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D9ABC">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上海海洋大学服务采购需求书</w:t>
      </w:r>
    </w:p>
    <w:p w14:paraId="10A00DE6">
      <w:pPr>
        <w:rPr>
          <w:rFonts w:hint="eastAsia"/>
          <w:color w:val="auto"/>
          <w:sz w:val="24"/>
          <w:szCs w:val="24"/>
          <w:highlight w:val="none"/>
        </w:rPr>
      </w:pPr>
    </w:p>
    <w:p w14:paraId="0E015223">
      <w:pPr>
        <w:rPr>
          <w:rFonts w:hint="default" w:ascii="宋体" w:hAnsi="宋体" w:eastAsia="宋体"/>
          <w:b/>
          <w:color w:val="auto"/>
          <w:szCs w:val="21"/>
          <w:highlight w:val="none"/>
          <w:lang w:val="en-US" w:eastAsia="zh-CN"/>
        </w:rPr>
      </w:pPr>
      <w:r>
        <w:rPr>
          <w:rFonts w:hint="eastAsia" w:ascii="宋体" w:hAnsi="宋体"/>
          <w:b/>
          <w:color w:val="auto"/>
          <w:szCs w:val="21"/>
          <w:highlight w:val="none"/>
        </w:rPr>
        <w:t>一、项目</w:t>
      </w:r>
      <w:r>
        <w:rPr>
          <w:rFonts w:hint="eastAsia" w:ascii="宋体" w:hAnsi="宋体"/>
          <w:b/>
          <w:color w:val="auto"/>
          <w:szCs w:val="21"/>
          <w:highlight w:val="none"/>
          <w:lang w:val="en-US" w:eastAsia="zh-CN"/>
        </w:rPr>
        <w:t>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675"/>
        <w:gridCol w:w="5526"/>
      </w:tblGrid>
      <w:tr w14:paraId="7DB2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9" w:hRule="atLeast"/>
          <w:jc w:val="center"/>
        </w:trPr>
        <w:tc>
          <w:tcPr>
            <w:tcW w:w="2675" w:type="dxa"/>
            <w:noWrap w:val="0"/>
            <w:vAlign w:val="center"/>
          </w:tcPr>
          <w:p w14:paraId="497F155D">
            <w:pPr>
              <w:jc w:val="center"/>
              <w:rPr>
                <w:rFonts w:ascii="宋体" w:hAnsi="宋体"/>
                <w:color w:val="auto"/>
                <w:szCs w:val="21"/>
                <w:highlight w:val="none"/>
              </w:rPr>
            </w:pPr>
            <w:r>
              <w:rPr>
                <w:rFonts w:hint="eastAsia" w:ascii="宋体" w:hAnsi="宋体"/>
                <w:color w:val="auto"/>
                <w:szCs w:val="21"/>
                <w:highlight w:val="none"/>
              </w:rPr>
              <w:t>项目名称</w:t>
            </w:r>
          </w:p>
        </w:tc>
        <w:tc>
          <w:tcPr>
            <w:tcW w:w="5526" w:type="dxa"/>
            <w:noWrap w:val="0"/>
            <w:vAlign w:val="center"/>
          </w:tcPr>
          <w:p w14:paraId="563F3E0F">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上海海洋大学2026年度算力租用及技术服务</w:t>
            </w:r>
          </w:p>
        </w:tc>
      </w:tr>
      <w:tr w14:paraId="283E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jc w:val="center"/>
        </w:trPr>
        <w:tc>
          <w:tcPr>
            <w:tcW w:w="2675" w:type="dxa"/>
            <w:noWrap w:val="0"/>
            <w:vAlign w:val="center"/>
          </w:tcPr>
          <w:p w14:paraId="3186678B">
            <w:pPr>
              <w:jc w:val="center"/>
              <w:rPr>
                <w:rFonts w:hint="eastAsia" w:ascii="宋体" w:hAnsi="宋体"/>
                <w:color w:val="auto"/>
                <w:szCs w:val="21"/>
                <w:highlight w:val="none"/>
              </w:rPr>
            </w:pPr>
            <w:r>
              <w:rPr>
                <w:rFonts w:hint="eastAsia" w:ascii="宋体" w:hAnsi="宋体"/>
                <w:color w:val="auto"/>
                <w:szCs w:val="21"/>
                <w:highlight w:val="none"/>
                <w:lang w:val="en-US" w:eastAsia="zh-CN"/>
              </w:rPr>
              <w:t>采购预算</w:t>
            </w:r>
            <w:r>
              <w:rPr>
                <w:rFonts w:hint="eastAsia" w:ascii="宋体" w:hAnsi="宋体"/>
                <w:color w:val="auto"/>
                <w:szCs w:val="21"/>
                <w:highlight w:val="none"/>
              </w:rPr>
              <w:t>（万元）</w:t>
            </w:r>
          </w:p>
        </w:tc>
        <w:tc>
          <w:tcPr>
            <w:tcW w:w="5526" w:type="dxa"/>
            <w:noWrap w:val="0"/>
            <w:vAlign w:val="center"/>
          </w:tcPr>
          <w:p w14:paraId="2141D4BC">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18</w:t>
            </w:r>
            <w:r>
              <w:rPr>
                <w:rFonts w:ascii="宋体" w:hAnsi="宋体"/>
                <w:color w:val="auto"/>
                <w:szCs w:val="21"/>
                <w:highlight w:val="none"/>
              </w:rPr>
              <w:t>00000.00</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最高限价1650000</w:t>
            </w:r>
            <w:r>
              <w:rPr>
                <w:rFonts w:hint="eastAsia" w:ascii="宋体" w:hAnsi="宋体"/>
                <w:b/>
                <w:bCs/>
                <w:color w:val="auto"/>
                <w:szCs w:val="21"/>
                <w:highlight w:val="none"/>
                <w:lang w:eastAsia="zh-CN"/>
              </w:rPr>
              <w:t>）</w:t>
            </w:r>
          </w:p>
        </w:tc>
      </w:tr>
    </w:tbl>
    <w:p w14:paraId="3C4FB453">
      <w:pPr>
        <w:rPr>
          <w:rFonts w:hint="eastAsia" w:ascii="宋体" w:hAnsi="宋体"/>
          <w:b/>
          <w:color w:val="auto"/>
          <w:szCs w:val="21"/>
          <w:highlight w:val="none"/>
          <w:lang w:val="en-US" w:eastAsia="zh-CN"/>
        </w:rPr>
      </w:pPr>
    </w:p>
    <w:p w14:paraId="7890DBA1">
      <w:pPr>
        <w:rPr>
          <w:rFonts w:hint="eastAsia" w:ascii="宋体" w:hAnsi="宋体"/>
          <w:b/>
          <w:color w:val="auto"/>
          <w:szCs w:val="21"/>
          <w:highlight w:val="none"/>
        </w:rPr>
      </w:pPr>
    </w:p>
    <w:p w14:paraId="409BB3C1">
      <w:pPr>
        <w:rPr>
          <w:rFonts w:hint="eastAsia" w:ascii="宋体" w:hAnsi="宋体"/>
          <w:b/>
          <w:color w:val="auto"/>
          <w:szCs w:val="21"/>
          <w:highlight w:val="none"/>
        </w:rPr>
      </w:pPr>
      <w:r>
        <w:rPr>
          <w:rFonts w:hint="eastAsia" w:ascii="宋体" w:hAnsi="宋体"/>
          <w:b/>
          <w:color w:val="auto"/>
          <w:szCs w:val="21"/>
          <w:highlight w:val="none"/>
        </w:rPr>
        <w:t>二、商务需求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6429"/>
      </w:tblGrid>
      <w:tr w14:paraId="5F68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B39F3AD">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76" w:type="dxa"/>
            <w:noWrap w:val="0"/>
            <w:vAlign w:val="center"/>
          </w:tcPr>
          <w:p w14:paraId="3F26F222">
            <w:pPr>
              <w:jc w:val="center"/>
              <w:rPr>
                <w:rFonts w:hint="eastAsia" w:ascii="宋体" w:hAnsi="宋体"/>
                <w:b/>
                <w:color w:val="auto"/>
                <w:szCs w:val="21"/>
                <w:highlight w:val="none"/>
              </w:rPr>
            </w:pPr>
            <w:r>
              <w:rPr>
                <w:rFonts w:hint="eastAsia" w:ascii="宋体" w:hAnsi="宋体"/>
                <w:b/>
                <w:color w:val="auto"/>
                <w:szCs w:val="21"/>
                <w:highlight w:val="none"/>
              </w:rPr>
              <w:t>商务内容</w:t>
            </w:r>
          </w:p>
        </w:tc>
        <w:tc>
          <w:tcPr>
            <w:tcW w:w="6429" w:type="dxa"/>
            <w:noWrap w:val="0"/>
            <w:vAlign w:val="center"/>
          </w:tcPr>
          <w:p w14:paraId="7BC58D2D">
            <w:pPr>
              <w:jc w:val="center"/>
              <w:rPr>
                <w:rFonts w:hint="eastAsia" w:ascii="宋体" w:hAnsi="宋体"/>
                <w:b/>
                <w:color w:val="auto"/>
                <w:szCs w:val="21"/>
                <w:highlight w:val="none"/>
              </w:rPr>
            </w:pPr>
            <w:r>
              <w:rPr>
                <w:rFonts w:hint="eastAsia" w:ascii="宋体" w:hAnsi="宋体"/>
                <w:b/>
                <w:color w:val="auto"/>
                <w:szCs w:val="21"/>
                <w:highlight w:val="none"/>
              </w:rPr>
              <w:t>需求</w:t>
            </w:r>
          </w:p>
        </w:tc>
      </w:tr>
      <w:tr w14:paraId="7A9B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07D55B1">
            <w:pPr>
              <w:jc w:val="center"/>
              <w:rPr>
                <w:rFonts w:hint="eastAsia" w:ascii="宋体" w:hAnsi="宋体"/>
                <w:color w:val="auto"/>
                <w:szCs w:val="21"/>
                <w:highlight w:val="none"/>
              </w:rPr>
            </w:pPr>
            <w:r>
              <w:rPr>
                <w:rFonts w:hint="eastAsia" w:ascii="宋体" w:hAnsi="宋体"/>
                <w:color w:val="auto"/>
                <w:szCs w:val="21"/>
                <w:highlight w:val="none"/>
              </w:rPr>
              <w:t>1</w:t>
            </w:r>
          </w:p>
        </w:tc>
        <w:tc>
          <w:tcPr>
            <w:tcW w:w="1276" w:type="dxa"/>
            <w:noWrap w:val="0"/>
            <w:vAlign w:val="center"/>
          </w:tcPr>
          <w:p w14:paraId="66BED0BF">
            <w:pPr>
              <w:jc w:val="center"/>
              <w:rPr>
                <w:rFonts w:hint="eastAsia" w:ascii="宋体" w:hAnsi="宋体"/>
                <w:color w:val="auto"/>
                <w:szCs w:val="21"/>
                <w:highlight w:val="none"/>
              </w:rPr>
            </w:pPr>
            <w:r>
              <w:rPr>
                <w:rFonts w:hint="eastAsia" w:ascii="宋体" w:hAnsi="宋体"/>
                <w:color w:val="auto"/>
                <w:szCs w:val="21"/>
                <w:highlight w:val="none"/>
              </w:rPr>
              <w:t>交付地址</w:t>
            </w:r>
          </w:p>
        </w:tc>
        <w:tc>
          <w:tcPr>
            <w:tcW w:w="6429" w:type="dxa"/>
            <w:noWrap w:val="0"/>
            <w:vAlign w:val="center"/>
          </w:tcPr>
          <w:p w14:paraId="776D15CF">
            <w:pPr>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上海</w:t>
            </w:r>
          </w:p>
        </w:tc>
      </w:tr>
      <w:tr w14:paraId="3E2D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B354408">
            <w:pPr>
              <w:jc w:val="center"/>
              <w:rPr>
                <w:rFonts w:hint="eastAsia" w:ascii="宋体" w:hAnsi="宋体"/>
                <w:color w:val="auto"/>
                <w:szCs w:val="21"/>
                <w:highlight w:val="none"/>
              </w:rPr>
            </w:pPr>
            <w:r>
              <w:rPr>
                <w:rFonts w:hint="eastAsia" w:ascii="宋体" w:hAnsi="宋体"/>
                <w:color w:val="auto"/>
                <w:szCs w:val="21"/>
                <w:highlight w:val="none"/>
              </w:rPr>
              <w:t>2</w:t>
            </w:r>
          </w:p>
        </w:tc>
        <w:tc>
          <w:tcPr>
            <w:tcW w:w="1276" w:type="dxa"/>
            <w:noWrap w:val="0"/>
            <w:vAlign w:val="center"/>
          </w:tcPr>
          <w:p w14:paraId="24C4044C">
            <w:pPr>
              <w:jc w:val="center"/>
              <w:rPr>
                <w:rFonts w:hint="eastAsia" w:ascii="宋体" w:hAnsi="宋体"/>
                <w:color w:val="auto"/>
                <w:szCs w:val="21"/>
                <w:highlight w:val="none"/>
              </w:rPr>
            </w:pPr>
            <w:r>
              <w:rPr>
                <w:rFonts w:hint="eastAsia" w:ascii="宋体" w:hAnsi="宋体"/>
                <w:color w:val="auto"/>
                <w:szCs w:val="21"/>
                <w:highlight w:val="none"/>
              </w:rPr>
              <w:t>驻场</w:t>
            </w:r>
          </w:p>
        </w:tc>
        <w:tc>
          <w:tcPr>
            <w:tcW w:w="6429" w:type="dxa"/>
            <w:noWrap w:val="0"/>
            <w:vAlign w:val="center"/>
          </w:tcPr>
          <w:p w14:paraId="61AACFB8">
            <w:pPr>
              <w:rPr>
                <w:rFonts w:hint="eastAsia" w:ascii="宋体" w:hAnsi="宋体"/>
                <w:color w:val="auto"/>
                <w:szCs w:val="21"/>
                <w:highlight w:val="none"/>
                <w:u w:val="single"/>
              </w:rPr>
            </w:pPr>
            <w:r>
              <w:rPr>
                <w:rFonts w:hint="eastAsia" w:ascii="宋体" w:hAnsi="宋体"/>
                <w:color w:val="auto"/>
                <w:szCs w:val="21"/>
                <w:highlight w:val="none"/>
              </w:rPr>
              <w:t>不需要</w:t>
            </w:r>
          </w:p>
        </w:tc>
      </w:tr>
      <w:tr w14:paraId="4540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12DDAD60">
            <w:pPr>
              <w:jc w:val="center"/>
              <w:rPr>
                <w:rFonts w:hint="eastAsia" w:ascii="宋体" w:hAnsi="宋体"/>
                <w:color w:val="auto"/>
                <w:szCs w:val="21"/>
                <w:highlight w:val="none"/>
              </w:rPr>
            </w:pPr>
            <w:r>
              <w:rPr>
                <w:rFonts w:hint="eastAsia" w:ascii="宋体" w:hAnsi="宋体"/>
                <w:color w:val="auto"/>
                <w:szCs w:val="21"/>
                <w:highlight w:val="none"/>
              </w:rPr>
              <w:t>3</w:t>
            </w:r>
          </w:p>
        </w:tc>
        <w:tc>
          <w:tcPr>
            <w:tcW w:w="1276" w:type="dxa"/>
            <w:noWrap w:val="0"/>
            <w:vAlign w:val="center"/>
          </w:tcPr>
          <w:p w14:paraId="060B7E2B">
            <w:pPr>
              <w:jc w:val="center"/>
              <w:rPr>
                <w:rFonts w:hint="eastAsia" w:ascii="宋体" w:hAnsi="宋体"/>
                <w:color w:val="auto"/>
                <w:szCs w:val="21"/>
                <w:highlight w:val="none"/>
              </w:rPr>
            </w:pPr>
            <w:r>
              <w:rPr>
                <w:rFonts w:hint="eastAsia" w:ascii="宋体" w:hAnsi="宋体" w:cs="Arial"/>
                <w:color w:val="auto"/>
                <w:kern w:val="0"/>
                <w:szCs w:val="21"/>
                <w:highlight w:val="none"/>
              </w:rPr>
              <w:t>服务期限</w:t>
            </w:r>
          </w:p>
        </w:tc>
        <w:tc>
          <w:tcPr>
            <w:tcW w:w="6429" w:type="dxa"/>
            <w:noWrap w:val="0"/>
            <w:vAlign w:val="center"/>
          </w:tcPr>
          <w:p w14:paraId="733853E3">
            <w:pPr>
              <w:jc w:val="left"/>
              <w:rPr>
                <w:rFonts w:hint="eastAsia" w:ascii="宋体" w:hAnsi="宋体"/>
                <w:color w:val="auto"/>
                <w:szCs w:val="21"/>
                <w:highlight w:val="none"/>
              </w:rPr>
            </w:pPr>
            <w:bookmarkStart w:id="0" w:name="交付日期"/>
            <w:r>
              <w:rPr>
                <w:rFonts w:hint="eastAsia" w:ascii="宋体" w:hAnsi="宋体" w:eastAsia="宋体" w:cs="Times New Roman"/>
                <w:color w:val="auto"/>
                <w:kern w:val="2"/>
                <w:szCs w:val="21"/>
                <w:highlight w:val="none"/>
              </w:rPr>
              <w:t>本</w:t>
            </w:r>
            <w:r>
              <w:rPr>
                <w:rFonts w:hint="eastAsia" w:ascii="宋体" w:hAnsi="宋体" w:eastAsia="宋体" w:cs="Times New Roman"/>
                <w:color w:val="auto"/>
                <w:kern w:val="2"/>
                <w:szCs w:val="21"/>
                <w:highlight w:val="none"/>
              </w:rPr>
              <w:t>项目服务期限为</w:t>
            </w:r>
            <w:r>
              <w:rPr>
                <w:rFonts w:hint="eastAsia" w:ascii="宋体" w:hAnsi="宋体" w:eastAsia="宋体" w:cs="Times New Roman"/>
                <w:color w:val="auto"/>
                <w:kern w:val="2"/>
                <w:szCs w:val="21"/>
                <w:highlight w:val="none"/>
                <w:u w:val="none"/>
                <w:lang w:val="en-US" w:eastAsia="zh-CN"/>
              </w:rPr>
              <w:t>1</w:t>
            </w:r>
            <w:r>
              <w:rPr>
                <w:rFonts w:hint="eastAsia" w:ascii="宋体" w:hAnsi="宋体" w:cs="Times New Roman"/>
                <w:color w:val="auto"/>
                <w:kern w:val="2"/>
                <w:szCs w:val="21"/>
                <w:highlight w:val="none"/>
                <w:u w:val="none"/>
                <w:lang w:val="en-US" w:eastAsia="zh-CN"/>
              </w:rPr>
              <w:t>1</w:t>
            </w:r>
            <w:r>
              <w:rPr>
                <w:rFonts w:hint="eastAsia" w:ascii="宋体" w:hAnsi="宋体" w:eastAsia="宋体" w:cs="Times New Roman"/>
                <w:color w:val="auto"/>
                <w:kern w:val="2"/>
                <w:szCs w:val="21"/>
                <w:highlight w:val="none"/>
              </w:rPr>
              <w:t>个月，</w:t>
            </w:r>
            <w:r>
              <w:rPr>
                <w:rFonts w:hint="eastAsia" w:ascii="宋体" w:hAnsi="宋体" w:eastAsia="宋体" w:cs="Times New Roman"/>
                <w:color w:val="auto"/>
                <w:kern w:val="2"/>
                <w:szCs w:val="21"/>
                <w:highlight w:val="none"/>
                <w:u w:val="none"/>
                <w:lang w:val="en-US" w:eastAsia="zh-CN"/>
              </w:rPr>
              <w:t>2026</w:t>
            </w:r>
            <w:r>
              <w:rPr>
                <w:rFonts w:hint="eastAsia" w:ascii="宋体" w:hAnsi="宋体" w:eastAsia="宋体" w:cs="Times New Roman"/>
                <w:color w:val="auto"/>
                <w:kern w:val="2"/>
                <w:szCs w:val="21"/>
                <w:highlight w:val="none"/>
              </w:rPr>
              <w:t>年</w:t>
            </w:r>
            <w:r>
              <w:rPr>
                <w:rFonts w:hint="eastAsia" w:ascii="宋体" w:hAnsi="宋体" w:cs="Times New Roman"/>
                <w:color w:val="auto"/>
                <w:kern w:val="2"/>
                <w:szCs w:val="21"/>
                <w:highlight w:val="none"/>
                <w:u w:val="none"/>
                <w:lang w:val="en-US" w:eastAsia="zh-CN"/>
              </w:rPr>
              <w:t>2</w:t>
            </w:r>
            <w:r>
              <w:rPr>
                <w:rFonts w:hint="eastAsia" w:ascii="宋体" w:hAnsi="宋体" w:eastAsia="宋体" w:cs="Times New Roman"/>
                <w:color w:val="auto"/>
                <w:kern w:val="2"/>
                <w:szCs w:val="21"/>
                <w:highlight w:val="none"/>
              </w:rPr>
              <w:t>月</w:t>
            </w:r>
            <w:r>
              <w:rPr>
                <w:rFonts w:hint="eastAsia" w:ascii="宋体" w:hAnsi="宋体" w:eastAsia="宋体" w:cs="Times New Roman"/>
                <w:color w:val="auto"/>
                <w:kern w:val="2"/>
                <w:szCs w:val="21"/>
                <w:highlight w:val="none"/>
                <w:lang w:val="en-US" w:eastAsia="zh-CN"/>
              </w:rPr>
              <w:t>1</w:t>
            </w:r>
            <w:r>
              <w:rPr>
                <w:rFonts w:hint="eastAsia" w:ascii="宋体" w:hAnsi="宋体" w:eastAsia="宋体" w:cs="Times New Roman"/>
                <w:color w:val="auto"/>
                <w:kern w:val="2"/>
                <w:szCs w:val="21"/>
                <w:highlight w:val="none"/>
              </w:rPr>
              <w:t>日至</w:t>
            </w:r>
            <w:r>
              <w:rPr>
                <w:rFonts w:hint="eastAsia" w:ascii="宋体" w:hAnsi="宋体" w:eastAsia="宋体" w:cs="Times New Roman"/>
                <w:color w:val="auto"/>
                <w:kern w:val="2"/>
                <w:szCs w:val="21"/>
                <w:highlight w:val="none"/>
                <w:u w:val="none"/>
                <w:lang w:val="en-US" w:eastAsia="zh-CN"/>
              </w:rPr>
              <w:t>2026</w:t>
            </w:r>
            <w:r>
              <w:rPr>
                <w:rFonts w:hint="eastAsia" w:ascii="宋体" w:hAnsi="宋体" w:eastAsia="宋体" w:cs="Times New Roman"/>
                <w:color w:val="auto"/>
                <w:kern w:val="2"/>
                <w:szCs w:val="21"/>
                <w:highlight w:val="none"/>
              </w:rPr>
              <w:t>年</w:t>
            </w:r>
            <w:r>
              <w:rPr>
                <w:rFonts w:hint="eastAsia" w:ascii="宋体" w:hAnsi="宋体" w:eastAsia="宋体" w:cs="Times New Roman"/>
                <w:color w:val="auto"/>
                <w:kern w:val="2"/>
                <w:szCs w:val="21"/>
                <w:highlight w:val="none"/>
                <w:u w:val="none"/>
                <w:lang w:val="en-US" w:eastAsia="zh-CN"/>
              </w:rPr>
              <w:t>12</w:t>
            </w:r>
            <w:r>
              <w:rPr>
                <w:rFonts w:hint="eastAsia" w:ascii="宋体" w:hAnsi="宋体" w:eastAsia="宋体" w:cs="Times New Roman"/>
                <w:color w:val="auto"/>
                <w:kern w:val="2"/>
                <w:szCs w:val="21"/>
                <w:highlight w:val="none"/>
              </w:rPr>
              <w:t>月</w:t>
            </w:r>
            <w:r>
              <w:rPr>
                <w:rFonts w:hint="eastAsia" w:ascii="宋体" w:hAnsi="宋体" w:eastAsia="宋体" w:cs="Times New Roman"/>
                <w:color w:val="auto"/>
                <w:kern w:val="2"/>
                <w:szCs w:val="21"/>
                <w:highlight w:val="none"/>
                <w:lang w:val="en-US" w:eastAsia="zh-CN"/>
              </w:rPr>
              <w:t>31</w:t>
            </w:r>
            <w:bookmarkEnd w:id="0"/>
          </w:p>
        </w:tc>
      </w:tr>
      <w:tr w14:paraId="51AC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5D3368">
            <w:pPr>
              <w:jc w:val="center"/>
              <w:rPr>
                <w:rFonts w:hint="eastAsia" w:ascii="宋体" w:hAnsi="宋体"/>
                <w:color w:val="auto"/>
                <w:szCs w:val="21"/>
                <w:highlight w:val="none"/>
              </w:rPr>
            </w:pPr>
            <w:r>
              <w:rPr>
                <w:rFonts w:hint="eastAsia" w:ascii="宋体" w:hAnsi="宋体"/>
                <w:color w:val="auto"/>
                <w:szCs w:val="21"/>
                <w:highlight w:val="none"/>
              </w:rPr>
              <w:t>4</w:t>
            </w:r>
          </w:p>
        </w:tc>
        <w:tc>
          <w:tcPr>
            <w:tcW w:w="1276" w:type="dxa"/>
            <w:noWrap w:val="0"/>
            <w:vAlign w:val="center"/>
          </w:tcPr>
          <w:p w14:paraId="4E7134ED">
            <w:pPr>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429" w:type="dxa"/>
            <w:noWrap w:val="0"/>
            <w:vAlign w:val="center"/>
          </w:tcPr>
          <w:p w14:paraId="00408482">
            <w:pPr>
              <w:spacing w:line="240" w:lineRule="auto"/>
              <w:jc w:val="left"/>
              <w:rPr>
                <w:rFonts w:hint="eastAsia" w:ascii="宋体" w:hAnsi="宋体"/>
                <w:color w:val="auto"/>
                <w:szCs w:val="21"/>
                <w:highlight w:val="none"/>
              </w:rPr>
            </w:pPr>
            <w:bookmarkStart w:id="1" w:name="履约保证金"/>
            <w:r>
              <w:rPr>
                <w:rFonts w:hint="eastAsia" w:ascii="宋体" w:hAnsi="宋体" w:eastAsia="宋体" w:cs="Times New Roman"/>
                <w:color w:val="auto"/>
                <w:szCs w:val="21"/>
                <w:highlight w:val="none"/>
              </w:rPr>
              <w:t>收取，金额为合同额的5%,</w:t>
            </w:r>
            <w:r>
              <w:rPr>
                <w:rFonts w:hint="eastAsia" w:ascii="宋体" w:hAnsi="宋体" w:cs="Times New Roman"/>
                <w:color w:val="auto"/>
                <w:sz w:val="21"/>
                <w:szCs w:val="21"/>
                <w:highlight w:val="none"/>
                <w:lang w:val="en-US" w:eastAsia="zh-CN"/>
              </w:rPr>
              <w:t>项目完全验收合格后</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无任何</w:t>
            </w:r>
            <w:r>
              <w:rPr>
                <w:rFonts w:hint="eastAsia" w:ascii="宋体" w:hAnsi="宋体" w:eastAsia="宋体" w:cs="Times New Roman"/>
                <w:color w:val="auto"/>
                <w:sz w:val="21"/>
                <w:szCs w:val="21"/>
                <w:highlight w:val="none"/>
              </w:rPr>
              <w:t>违约行为的情况下10个工作日内无息返还。</w:t>
            </w:r>
            <w:bookmarkEnd w:id="1"/>
          </w:p>
        </w:tc>
      </w:tr>
      <w:tr w14:paraId="73A9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20C2099">
            <w:pPr>
              <w:jc w:val="center"/>
              <w:rPr>
                <w:rFonts w:hint="eastAsia" w:ascii="宋体" w:hAnsi="宋体"/>
                <w:color w:val="auto"/>
                <w:szCs w:val="21"/>
                <w:highlight w:val="none"/>
              </w:rPr>
            </w:pPr>
            <w:r>
              <w:rPr>
                <w:rFonts w:hint="eastAsia" w:ascii="宋体" w:hAnsi="宋体"/>
                <w:color w:val="auto"/>
                <w:szCs w:val="21"/>
                <w:highlight w:val="none"/>
              </w:rPr>
              <w:t>5</w:t>
            </w:r>
          </w:p>
        </w:tc>
        <w:tc>
          <w:tcPr>
            <w:tcW w:w="1276" w:type="dxa"/>
            <w:noWrap w:val="0"/>
            <w:vAlign w:val="center"/>
          </w:tcPr>
          <w:p w14:paraId="71559831">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付款</w:t>
            </w:r>
            <w:r>
              <w:rPr>
                <w:rFonts w:hint="eastAsia" w:ascii="宋体" w:hAnsi="宋体"/>
                <w:color w:val="auto"/>
                <w:szCs w:val="21"/>
                <w:highlight w:val="none"/>
                <w:lang w:val="en-US" w:eastAsia="zh-CN"/>
              </w:rPr>
              <w:t>方式</w:t>
            </w:r>
          </w:p>
        </w:tc>
        <w:tc>
          <w:tcPr>
            <w:tcW w:w="6429" w:type="dxa"/>
            <w:noWrap w:val="0"/>
            <w:vAlign w:val="center"/>
          </w:tcPr>
          <w:p w14:paraId="29FDF985">
            <w:pPr>
              <w:rPr>
                <w:rFonts w:hint="eastAsia" w:ascii="宋体" w:hAnsi="宋体" w:eastAsia="宋体" w:cs="Times New Roman"/>
                <w:color w:val="auto"/>
                <w:sz w:val="21"/>
                <w:szCs w:val="21"/>
                <w:highlight w:val="none"/>
              </w:rPr>
            </w:pPr>
            <w:r>
              <w:rPr>
                <w:rFonts w:hint="eastAsia" w:ascii="宋体" w:hAnsi="宋体"/>
                <w:color w:val="auto"/>
                <w:szCs w:val="21"/>
                <w:highlight w:val="none"/>
              </w:rPr>
              <w:t xml:space="preserve">   </w:t>
            </w:r>
          </w:p>
          <w:p w14:paraId="383D1821">
            <w:pPr>
              <w:pStyle w:val="20"/>
              <w:ind w:firstLine="0" w:firstLineChars="0"/>
              <w:jc w:val="left"/>
              <w:rPr>
                <w:rFonts w:hint="eastAsia" w:hAnsi="宋体" w:eastAsia="宋体"/>
                <w:color w:val="auto"/>
                <w:szCs w:val="21"/>
                <w:highlight w:val="none"/>
                <w:lang w:eastAsia="zh-CN"/>
              </w:rPr>
            </w:pPr>
            <w:bookmarkStart w:id="2" w:name="PO_付款方法12"/>
            <w:r>
              <w:rPr>
                <w:rFonts w:hint="eastAsia" w:hAnsi="宋体"/>
                <w:color w:val="auto"/>
                <w:szCs w:val="21"/>
                <w:highlight w:val="none"/>
                <w:lang w:eastAsia="zh-CN"/>
              </w:rPr>
              <w:t>合同生效后10个工作日内，乙方向甲方提供合同总价的5%的履约保证金，保证金的支付方式采用如下一种非现金形式提交：支票、汇票、本票、银行保函、银行转账。乙方服务完成三个月后且收到乙方开具的有效税务发票后的10个工作日内，甲方支付合同总价的50%；乙方服务结束前一</w:t>
            </w:r>
            <w:bookmarkStart w:id="5" w:name="_GoBack"/>
            <w:bookmarkEnd w:id="5"/>
            <w:r>
              <w:rPr>
                <w:rFonts w:hint="eastAsia" w:hAnsi="宋体"/>
                <w:color w:val="auto"/>
                <w:szCs w:val="21"/>
                <w:highlight w:val="none"/>
                <w:lang w:eastAsia="zh-CN"/>
              </w:rPr>
              <w:t>个月且收到乙方开具的有效税务发票后的10个工作日内,甲方支付合同总价的50%；待合同期限届满且服务成果最终验收合格后，甲方</w:t>
            </w:r>
            <w:r>
              <w:rPr>
                <w:rFonts w:hint="eastAsia" w:hAnsi="宋体"/>
                <w:color w:val="auto"/>
                <w:szCs w:val="21"/>
                <w:highlight w:val="none"/>
                <w:lang w:val="en-US" w:eastAsia="zh-CN"/>
              </w:rPr>
              <w:t>10个工作日内</w:t>
            </w:r>
            <w:r>
              <w:rPr>
                <w:rFonts w:hint="eastAsia" w:hAnsi="宋体"/>
                <w:color w:val="auto"/>
                <w:szCs w:val="21"/>
                <w:highlight w:val="none"/>
                <w:lang w:eastAsia="zh-CN"/>
              </w:rPr>
              <w:t>无息退还全部履约保证金。</w:t>
            </w:r>
            <w:bookmarkEnd w:id="2"/>
          </w:p>
          <w:p w14:paraId="5F33B083">
            <w:pPr>
              <w:rPr>
                <w:rFonts w:hint="eastAsia" w:ascii="宋体" w:hAnsi="宋体"/>
                <w:color w:val="auto"/>
                <w:szCs w:val="21"/>
                <w:highlight w:val="none"/>
                <w:u w:val="single"/>
              </w:rPr>
            </w:pPr>
          </w:p>
        </w:tc>
      </w:tr>
      <w:tr w14:paraId="30C5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AAA72F3">
            <w:pPr>
              <w:jc w:val="center"/>
              <w:rPr>
                <w:rFonts w:hint="eastAsia" w:ascii="宋体" w:hAnsi="宋体"/>
                <w:color w:val="auto"/>
                <w:szCs w:val="21"/>
                <w:highlight w:val="none"/>
              </w:rPr>
            </w:pPr>
            <w:r>
              <w:rPr>
                <w:rFonts w:hint="eastAsia" w:ascii="宋体" w:hAnsi="宋体"/>
                <w:color w:val="auto"/>
                <w:szCs w:val="21"/>
                <w:highlight w:val="none"/>
              </w:rPr>
              <w:t>6</w:t>
            </w:r>
          </w:p>
        </w:tc>
        <w:tc>
          <w:tcPr>
            <w:tcW w:w="1276" w:type="dxa"/>
            <w:noWrap w:val="0"/>
            <w:vAlign w:val="center"/>
          </w:tcPr>
          <w:p w14:paraId="6B99BE34">
            <w:pPr>
              <w:jc w:val="center"/>
              <w:rPr>
                <w:rFonts w:hint="eastAsia" w:ascii="宋体" w:hAnsi="宋体"/>
                <w:color w:val="auto"/>
                <w:szCs w:val="21"/>
                <w:highlight w:val="none"/>
              </w:rPr>
            </w:pPr>
            <w:r>
              <w:rPr>
                <w:rFonts w:hint="eastAsia" w:ascii="宋体" w:hAnsi="宋体"/>
                <w:color w:val="auto"/>
                <w:szCs w:val="21"/>
                <w:highlight w:val="none"/>
              </w:rPr>
              <w:t>合同转让与分包</w:t>
            </w:r>
          </w:p>
        </w:tc>
        <w:tc>
          <w:tcPr>
            <w:tcW w:w="6429" w:type="dxa"/>
            <w:noWrap w:val="0"/>
            <w:vAlign w:val="center"/>
          </w:tcPr>
          <w:p w14:paraId="14F9D492">
            <w:pPr>
              <w:rPr>
                <w:rFonts w:hint="eastAsia" w:ascii="宋体" w:hAnsi="宋体"/>
                <w:color w:val="auto"/>
                <w:szCs w:val="21"/>
                <w:highlight w:val="none"/>
              </w:rPr>
            </w:pPr>
            <w:r>
              <w:rPr>
                <w:rFonts w:hint="eastAsia" w:ascii="宋体" w:hAnsi="宋体"/>
                <w:color w:val="auto"/>
                <w:szCs w:val="21"/>
                <w:highlight w:val="none"/>
              </w:rPr>
              <w:t>不得转让与分包</w:t>
            </w:r>
          </w:p>
        </w:tc>
      </w:tr>
      <w:tr w14:paraId="4E30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B5D8ACA">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1276" w:type="dxa"/>
            <w:noWrap w:val="0"/>
            <w:vAlign w:val="center"/>
          </w:tcPr>
          <w:p w14:paraId="36341054">
            <w:pPr>
              <w:jc w:val="center"/>
              <w:rPr>
                <w:rFonts w:hint="eastAsia" w:ascii="宋体" w:hAnsi="宋体"/>
                <w:color w:val="auto"/>
                <w:szCs w:val="21"/>
                <w:highlight w:val="none"/>
              </w:rPr>
            </w:pPr>
            <w:r>
              <w:rPr>
                <w:rFonts w:hint="eastAsia" w:ascii="宋体" w:hAnsi="宋体"/>
                <w:color w:val="auto"/>
                <w:szCs w:val="21"/>
                <w:highlight w:val="none"/>
              </w:rPr>
              <w:t>现场踏勘</w:t>
            </w:r>
          </w:p>
        </w:tc>
        <w:tc>
          <w:tcPr>
            <w:tcW w:w="6429" w:type="dxa"/>
            <w:noWrap w:val="0"/>
            <w:vAlign w:val="center"/>
          </w:tcPr>
          <w:p w14:paraId="6CE23747">
            <w:pPr>
              <w:rPr>
                <w:rFonts w:hint="default" w:ascii="宋体" w:hAnsi="宋体"/>
                <w:color w:val="auto"/>
                <w:szCs w:val="21"/>
                <w:highlight w:val="none"/>
                <w:lang w:val="en-US"/>
              </w:rPr>
            </w:pPr>
            <w:r>
              <w:rPr>
                <w:rFonts w:hint="eastAsia" w:ascii="宋体" w:hAnsi="宋体"/>
                <w:color w:val="auto"/>
                <w:szCs w:val="21"/>
                <w:highlight w:val="none"/>
                <w:lang w:val="en-US" w:eastAsia="zh-CN"/>
              </w:rPr>
              <w:t>不组织</w:t>
            </w:r>
          </w:p>
        </w:tc>
      </w:tr>
    </w:tbl>
    <w:p w14:paraId="15B8C996">
      <w:pPr>
        <w:rPr>
          <w:rFonts w:hint="eastAsia" w:ascii="宋体" w:hAnsi="宋体"/>
          <w:b/>
          <w:color w:val="auto"/>
          <w:szCs w:val="21"/>
          <w:highlight w:val="none"/>
        </w:rPr>
      </w:pPr>
    </w:p>
    <w:p w14:paraId="5F57B935">
      <w:pPr>
        <w:numPr>
          <w:ilvl w:val="0"/>
          <w:numId w:val="0"/>
        </w:numPr>
        <w:rPr>
          <w:rFonts w:hint="default" w:ascii="宋体" w:hAnsi="宋体"/>
          <w:b/>
          <w:color w:val="auto"/>
          <w:szCs w:val="21"/>
          <w:highlight w:val="none"/>
          <w:lang w:val="en-US" w:eastAsia="zh-CN"/>
        </w:rPr>
      </w:pPr>
    </w:p>
    <w:p w14:paraId="14789E1A">
      <w:pPr>
        <w:rPr>
          <w:rFonts w:hint="eastAsia" w:ascii="宋体" w:hAnsi="宋体"/>
          <w:b/>
          <w:color w:val="auto"/>
          <w:szCs w:val="21"/>
          <w:highlight w:val="none"/>
        </w:rPr>
      </w:pPr>
      <w:r>
        <w:rPr>
          <w:rFonts w:hint="eastAsia" w:ascii="宋体" w:hAnsi="宋体"/>
          <w:b/>
          <w:color w:val="auto"/>
          <w:szCs w:val="21"/>
          <w:highlight w:val="none"/>
          <w:lang w:val="en-US" w:eastAsia="zh-CN"/>
        </w:rPr>
        <w:t>三、</w:t>
      </w:r>
      <w:r>
        <w:rPr>
          <w:rFonts w:hint="eastAsia" w:ascii="宋体" w:hAnsi="宋体"/>
          <w:b/>
          <w:color w:val="auto"/>
          <w:szCs w:val="21"/>
          <w:highlight w:val="none"/>
          <w:lang w:eastAsia="zh-CN"/>
        </w:rPr>
        <w:t>响应供应商</w:t>
      </w:r>
      <w:r>
        <w:rPr>
          <w:rFonts w:hint="eastAsia" w:ascii="宋体" w:hAnsi="宋体"/>
          <w:b/>
          <w:color w:val="auto"/>
          <w:szCs w:val="21"/>
          <w:highlight w:val="none"/>
        </w:rPr>
        <w:t>资格要求</w:t>
      </w:r>
    </w:p>
    <w:p w14:paraId="2ABD1607">
      <w:pPr>
        <w:rPr>
          <w:rFonts w:hint="eastAsia" w:ascii="宋体" w:hAnsi="宋体"/>
          <w:color w:val="auto"/>
          <w:szCs w:val="21"/>
          <w:highlight w:val="none"/>
        </w:rPr>
      </w:pPr>
      <w:r>
        <w:rPr>
          <w:rFonts w:hint="eastAsia" w:ascii="宋体" w:hAnsi="宋体"/>
          <w:color w:val="auto"/>
          <w:szCs w:val="21"/>
          <w:highlight w:val="none"/>
        </w:rPr>
        <w:t>（一）合格</w:t>
      </w:r>
      <w:r>
        <w:rPr>
          <w:rFonts w:hint="eastAsia" w:ascii="宋体" w:hAnsi="宋体"/>
          <w:color w:val="auto"/>
          <w:szCs w:val="21"/>
          <w:highlight w:val="none"/>
          <w:lang w:eastAsia="zh-CN"/>
        </w:rPr>
        <w:t>响应供应商</w:t>
      </w:r>
      <w:r>
        <w:rPr>
          <w:rFonts w:hint="eastAsia" w:ascii="宋体" w:hAnsi="宋体"/>
          <w:color w:val="auto"/>
          <w:szCs w:val="21"/>
          <w:highlight w:val="none"/>
        </w:rPr>
        <w:t>应具备《中华人民共和国政府采购法》二十二规定的资格：</w:t>
      </w:r>
    </w:p>
    <w:p w14:paraId="2108154B">
      <w:pPr>
        <w:rPr>
          <w:rFonts w:hint="eastAsia" w:ascii="宋体" w:hAnsi="宋体"/>
          <w:color w:val="auto"/>
          <w:szCs w:val="21"/>
          <w:highlight w:val="none"/>
        </w:rPr>
      </w:pPr>
      <w:r>
        <w:rPr>
          <w:rFonts w:hint="eastAsia" w:ascii="宋体" w:hAnsi="宋体"/>
          <w:color w:val="auto"/>
          <w:szCs w:val="21"/>
          <w:highlight w:val="none"/>
        </w:rPr>
        <w:t>1.具有独立承担民事责任的能力；</w:t>
      </w:r>
    </w:p>
    <w:p w14:paraId="5D50D030">
      <w:pPr>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w:t>
      </w:r>
    </w:p>
    <w:p w14:paraId="2624A106">
      <w:pPr>
        <w:rPr>
          <w:rFonts w:hint="eastAsia" w:ascii="宋体" w:hAnsi="宋体"/>
          <w:color w:val="auto"/>
          <w:szCs w:val="21"/>
          <w:highlight w:val="none"/>
        </w:rPr>
      </w:pPr>
      <w:r>
        <w:rPr>
          <w:rFonts w:hint="eastAsia" w:ascii="宋体" w:hAnsi="宋体"/>
          <w:color w:val="auto"/>
          <w:szCs w:val="21"/>
          <w:highlight w:val="none"/>
        </w:rPr>
        <w:t>3.具有履行合同所必需的设备和专业技术能力；</w:t>
      </w:r>
    </w:p>
    <w:p w14:paraId="72264A49">
      <w:pPr>
        <w:rPr>
          <w:rFonts w:hint="eastAsia" w:ascii="宋体" w:hAnsi="宋体"/>
          <w:color w:val="auto"/>
          <w:szCs w:val="21"/>
          <w:highlight w:val="none"/>
        </w:rPr>
      </w:pPr>
      <w:r>
        <w:rPr>
          <w:rFonts w:hint="eastAsia" w:ascii="宋体" w:hAnsi="宋体"/>
          <w:color w:val="auto"/>
          <w:szCs w:val="21"/>
          <w:highlight w:val="none"/>
        </w:rPr>
        <w:t>4.有依法缴纳税收和社会保障资金的良好记录；</w:t>
      </w:r>
    </w:p>
    <w:p w14:paraId="21C32888">
      <w:pPr>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55963591">
      <w:pPr>
        <w:rPr>
          <w:rFonts w:hint="eastAsia" w:ascii="宋体" w:hAnsi="宋体"/>
          <w:color w:val="auto"/>
          <w:szCs w:val="21"/>
          <w:highlight w:val="none"/>
        </w:rPr>
      </w:pPr>
      <w:r>
        <w:rPr>
          <w:rFonts w:hint="eastAsia" w:ascii="宋体" w:hAnsi="宋体"/>
          <w:color w:val="auto"/>
          <w:szCs w:val="21"/>
          <w:highlight w:val="none"/>
        </w:rPr>
        <w:t>6.法律、行政法规规定的其他条件。</w:t>
      </w:r>
    </w:p>
    <w:p w14:paraId="155FD39C">
      <w:pPr>
        <w:rPr>
          <w:rFonts w:ascii="宋体" w:hAnsi="宋体"/>
          <w:color w:val="auto"/>
          <w:szCs w:val="21"/>
          <w:highlight w:val="none"/>
        </w:rPr>
      </w:pPr>
      <w:r>
        <w:rPr>
          <w:rFonts w:hint="eastAsia" w:ascii="宋体" w:hAnsi="宋体"/>
          <w:color w:val="auto"/>
          <w:szCs w:val="21"/>
          <w:highlight w:val="none"/>
        </w:rPr>
        <w:t>（二）</w:t>
      </w:r>
      <w:r>
        <w:rPr>
          <w:rFonts w:hint="eastAsia" w:ascii="宋体" w:hAnsi="宋体"/>
          <w:color w:val="auto"/>
          <w:szCs w:val="21"/>
          <w:highlight w:val="none"/>
          <w:lang w:val="en-US" w:eastAsia="zh-CN"/>
        </w:rPr>
        <w:t>其他要求</w:t>
      </w:r>
    </w:p>
    <w:p w14:paraId="4473D776">
      <w:pPr>
        <w:pStyle w:val="19"/>
        <w:ind w:firstLine="630" w:firstLineChars="300"/>
        <w:rPr>
          <w:rFonts w:hint="eastAsia" w:ascii="宋体" w:hAnsi="宋体"/>
          <w:color w:val="auto"/>
          <w:szCs w:val="21"/>
          <w:highlight w:val="none"/>
        </w:rPr>
      </w:pPr>
      <w:r>
        <w:rPr>
          <w:rFonts w:hint="eastAsia"/>
          <w:color w:val="auto"/>
          <w:szCs w:val="21"/>
          <w:highlight w:val="none"/>
          <w:lang w:val="en-US" w:eastAsia="zh-CN"/>
        </w:rPr>
        <w:t>无</w:t>
      </w:r>
    </w:p>
    <w:p w14:paraId="45C41A58">
      <w:pPr>
        <w:tabs>
          <w:tab w:val="left" w:pos="900"/>
        </w:tabs>
        <w:spacing w:before="156" w:beforeLines="50" w:line="360" w:lineRule="auto"/>
        <w:rPr>
          <w:rFonts w:hAnsi="宋体"/>
          <w:b/>
          <w:color w:val="auto"/>
          <w:szCs w:val="21"/>
          <w:highlight w:val="none"/>
        </w:rPr>
      </w:pPr>
      <w:r>
        <w:rPr>
          <w:rFonts w:hint="eastAsia" w:hAnsi="宋体"/>
          <w:b/>
          <w:color w:val="auto"/>
          <w:szCs w:val="21"/>
          <w:highlight w:val="none"/>
          <w:lang w:val="en-US" w:eastAsia="zh-CN"/>
        </w:rPr>
        <w:t>四、采购标的</w:t>
      </w:r>
      <w:r>
        <w:rPr>
          <w:rFonts w:hAnsi="宋体"/>
          <w:b/>
          <w:color w:val="auto"/>
          <w:szCs w:val="21"/>
          <w:highlight w:val="none"/>
        </w:rPr>
        <w:t>落实政府采购政策需满足的要求</w:t>
      </w:r>
    </w:p>
    <w:p w14:paraId="235790E6">
      <w:pPr>
        <w:tabs>
          <w:tab w:val="left" w:pos="900"/>
        </w:tabs>
        <w:spacing w:line="360" w:lineRule="auto"/>
        <w:ind w:left="0" w:firstLine="420" w:firstLineChars="200"/>
        <w:rPr>
          <w:rFonts w:hint="default" w:ascii="Times New Roman" w:hAnsi="宋体" w:eastAsia="宋体" w:cs="Times New Roman"/>
          <w:color w:val="auto"/>
          <w:szCs w:val="24"/>
          <w:highlight w:val="none"/>
          <w:lang w:val="en-US" w:eastAsia="zh-CN"/>
        </w:rPr>
      </w:pPr>
      <w:r>
        <w:rPr>
          <w:rFonts w:hAnsi="宋体"/>
          <w:color w:val="auto"/>
          <w:szCs w:val="24"/>
          <w:highlight w:val="none"/>
        </w:rPr>
        <w:t>根据</w:t>
      </w:r>
      <w:r>
        <w:rPr>
          <w:rFonts w:hAnsi="宋体"/>
          <w:color w:val="auto"/>
          <w:highlight w:val="none"/>
        </w:rPr>
        <w:t>《政府采购促进中小企业发展管理办法》</w:t>
      </w:r>
      <w:r>
        <w:rPr>
          <w:rFonts w:hint="eastAsia" w:hAnsi="宋体"/>
          <w:color w:val="auto"/>
          <w:highlight w:val="none"/>
        </w:rPr>
        <w:t>（财库【2</w:t>
      </w:r>
      <w:r>
        <w:rPr>
          <w:rFonts w:hAnsi="宋体"/>
          <w:color w:val="auto"/>
          <w:highlight w:val="none"/>
        </w:rPr>
        <w:t>020</w:t>
      </w:r>
      <w:r>
        <w:rPr>
          <w:rFonts w:hint="eastAsia" w:hAnsi="宋体"/>
          <w:color w:val="auto"/>
          <w:highlight w:val="none"/>
        </w:rPr>
        <w:t>】4</w:t>
      </w:r>
      <w:r>
        <w:rPr>
          <w:rFonts w:hAnsi="宋体"/>
          <w:color w:val="auto"/>
          <w:highlight w:val="none"/>
        </w:rPr>
        <w:t>6</w:t>
      </w:r>
      <w:r>
        <w:rPr>
          <w:rFonts w:hint="eastAsia" w:hAnsi="宋体"/>
          <w:color w:val="auto"/>
          <w:highlight w:val="none"/>
        </w:rPr>
        <w:t>号）</w:t>
      </w:r>
      <w:r>
        <w:rPr>
          <w:rFonts w:hAnsi="宋体"/>
          <w:color w:val="auto"/>
          <w:highlight w:val="none"/>
        </w:rPr>
        <w:t>规定，本项目</w:t>
      </w:r>
      <w:r>
        <w:rPr>
          <w:rFonts w:hint="eastAsia" w:hAnsi="宋体"/>
          <w:color w:val="auto"/>
          <w:highlight w:val="none"/>
        </w:rPr>
        <w:t>采购标的</w:t>
      </w:r>
      <w:r>
        <w:rPr>
          <w:rFonts w:hint="eastAsia" w:hAnsi="宋体"/>
          <w:color w:val="auto"/>
          <w:highlight w:val="none"/>
          <w:lang w:val="en-US" w:eastAsia="zh-CN"/>
        </w:rPr>
        <w:t>承接商</w:t>
      </w:r>
      <w:r>
        <w:rPr>
          <w:rFonts w:hAnsi="宋体"/>
          <w:color w:val="auto"/>
          <w:highlight w:val="none"/>
        </w:rPr>
        <w:t>为</w:t>
      </w:r>
      <w:r>
        <w:rPr>
          <w:rFonts w:hint="eastAsia" w:hAnsi="宋体"/>
          <w:color w:val="auto"/>
          <w:highlight w:val="none"/>
        </w:rPr>
        <w:t>中小</w:t>
      </w:r>
      <w:r>
        <w:rPr>
          <w:rFonts w:hAnsi="宋体"/>
          <w:color w:val="auto"/>
          <w:highlight w:val="none"/>
        </w:rPr>
        <w:t>型企业</w:t>
      </w:r>
      <w:r>
        <w:rPr>
          <w:rFonts w:hint="eastAsia" w:hAnsi="宋体"/>
          <w:color w:val="auto"/>
          <w:highlight w:val="none"/>
          <w:lang w:val="en-US" w:eastAsia="zh-CN"/>
        </w:rPr>
        <w:t>的</w:t>
      </w:r>
      <w:r>
        <w:rPr>
          <w:rFonts w:hAnsi="宋体"/>
          <w:color w:val="auto"/>
          <w:szCs w:val="24"/>
          <w:highlight w:val="none"/>
        </w:rPr>
        <w:t>，</w:t>
      </w:r>
      <w:r>
        <w:rPr>
          <w:rFonts w:hint="eastAsia" w:hAnsi="宋体"/>
          <w:color w:val="auto"/>
          <w:highlight w:val="none"/>
          <w:lang w:eastAsia="zh-CN"/>
        </w:rPr>
        <w:t>响应供应商</w:t>
      </w:r>
      <w:r>
        <w:rPr>
          <w:rFonts w:hAnsi="宋体"/>
          <w:color w:val="auto"/>
          <w:highlight w:val="none"/>
        </w:rPr>
        <w:t>应</w:t>
      </w:r>
      <w:r>
        <w:rPr>
          <w:rFonts w:hint="eastAsia" w:hAnsi="宋体"/>
          <w:color w:val="auto"/>
          <w:highlight w:val="none"/>
        </w:rPr>
        <w:t>提供办法规定的</w:t>
      </w:r>
      <w:r>
        <w:rPr>
          <w:rFonts w:hAnsi="宋体"/>
          <w:color w:val="auto"/>
          <w:szCs w:val="21"/>
          <w:highlight w:val="none"/>
        </w:rPr>
        <w:t>《中小企业声明函》</w:t>
      </w:r>
      <w:r>
        <w:rPr>
          <w:rFonts w:hint="eastAsia" w:hAnsi="宋体"/>
          <w:color w:val="auto"/>
          <w:szCs w:val="21"/>
          <w:highlight w:val="none"/>
        </w:rPr>
        <w:t>，否则不得享受相关中小企业扶持政策</w:t>
      </w:r>
      <w:r>
        <w:rPr>
          <w:rFonts w:hAnsi="宋体"/>
          <w:color w:val="auto"/>
          <w:szCs w:val="24"/>
          <w:highlight w:val="none"/>
        </w:rPr>
        <w:t>。</w:t>
      </w:r>
      <w:r>
        <w:rPr>
          <w:rFonts w:hint="eastAsia" w:hAnsi="宋体"/>
          <w:color w:val="auto"/>
          <w:szCs w:val="24"/>
          <w:highlight w:val="none"/>
          <w:lang w:eastAsia="zh-CN"/>
        </w:rPr>
        <w:t>响应供应商</w:t>
      </w:r>
      <w:r>
        <w:rPr>
          <w:rFonts w:hAnsi="宋体"/>
          <w:color w:val="auto"/>
          <w:szCs w:val="24"/>
          <w:highlight w:val="none"/>
        </w:rPr>
        <w:t>应对提交的中小企业声明函的真实性负责，提交的中小企业声明函不真实的，应承担相应的法律责任</w:t>
      </w:r>
      <w:r>
        <w:rPr>
          <w:rFonts w:hAnsi="宋体"/>
          <w:color w:val="auto"/>
          <w:szCs w:val="21"/>
          <w:highlight w:val="none"/>
        </w:rPr>
        <w:t>。</w:t>
      </w:r>
      <w:r>
        <w:rPr>
          <w:rFonts w:hint="default" w:ascii="Times New Roman" w:hAnsi="宋体" w:eastAsia="宋体" w:cs="Times New Roman"/>
          <w:color w:val="auto"/>
          <w:szCs w:val="24"/>
          <w:highlight w:val="none"/>
          <w:lang w:val="en-US" w:eastAsia="zh-CN"/>
        </w:rPr>
        <w:t>本项目：</w:t>
      </w:r>
    </w:p>
    <w:p w14:paraId="73E81700">
      <w:pPr>
        <w:tabs>
          <w:tab w:val="left" w:pos="900"/>
        </w:tabs>
        <w:spacing w:line="360" w:lineRule="auto"/>
        <w:ind w:left="0" w:leftChars="0" w:firstLine="420" w:firstLineChars="200"/>
        <w:rPr>
          <w:rFonts w:hint="default"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专门面向中、小、微企业采购，所有供应商不享受价格分优惠政策。</w:t>
      </w:r>
    </w:p>
    <w:p w14:paraId="641F6075">
      <w:pPr>
        <w:tabs>
          <w:tab w:val="left" w:pos="900"/>
        </w:tabs>
        <w:spacing w:before="156" w:beforeLines="50" w:line="360" w:lineRule="auto"/>
        <w:rPr>
          <w:rFonts w:hint="eastAsia" w:hAnsi="宋体" w:eastAsia="宋体"/>
          <w:b/>
          <w:color w:val="auto"/>
          <w:szCs w:val="21"/>
          <w:highlight w:val="none"/>
          <w:lang w:val="en-US" w:eastAsia="zh-CN"/>
        </w:rPr>
      </w:pPr>
      <w:r>
        <w:rPr>
          <w:rFonts w:hint="eastAsia" w:hAnsi="宋体"/>
          <w:b/>
          <w:color w:val="auto"/>
          <w:szCs w:val="21"/>
          <w:highlight w:val="none"/>
          <w:lang w:val="en-US" w:eastAsia="zh-CN"/>
        </w:rPr>
        <w:t>五、</w:t>
      </w:r>
      <w:r>
        <w:rPr>
          <w:rFonts w:hint="eastAsia" w:hAnsi="宋体"/>
          <w:b/>
          <w:color w:val="auto"/>
          <w:szCs w:val="21"/>
          <w:highlight w:val="none"/>
        </w:rPr>
        <w:t>采购</w:t>
      </w:r>
      <w:r>
        <w:rPr>
          <w:rFonts w:hint="eastAsia" w:hAnsi="宋体"/>
          <w:b/>
          <w:color w:val="auto"/>
          <w:szCs w:val="21"/>
          <w:highlight w:val="none"/>
          <w:lang w:val="en-US" w:eastAsia="zh-CN"/>
        </w:rPr>
        <w:t>标的详细要求</w:t>
      </w:r>
    </w:p>
    <w:p w14:paraId="128A8E07">
      <w:pPr>
        <w:numPr>
          <w:ilvl w:val="0"/>
          <w:numId w:val="0"/>
        </w:numPr>
        <w:rPr>
          <w:rFonts w:hint="default" w:ascii="宋体" w:hAnsi="宋体"/>
          <w:b/>
          <w:color w:val="auto"/>
          <w:szCs w:val="21"/>
          <w:highlight w:val="none"/>
          <w:lang w:val="en-US" w:eastAsia="zh-CN"/>
        </w:rPr>
      </w:pPr>
    </w:p>
    <w:p w14:paraId="4E88FD2A">
      <w:pPr>
        <w:spacing w:line="360" w:lineRule="auto"/>
        <w:ind w:firstLine="0" w:firstLineChars="0"/>
        <w:rPr>
          <w:rFonts w:hint="eastAsia" w:hAnsi="宋体" w:eastAsia="宋体"/>
          <w:b/>
          <w:color w:val="auto"/>
          <w:szCs w:val="21"/>
          <w:highlight w:val="none"/>
          <w:lang w:val="en-US" w:eastAsia="zh-CN"/>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一</w:t>
      </w:r>
      <w:r>
        <w:rPr>
          <w:rFonts w:hint="eastAsia" w:ascii="宋体" w:hAnsi="宋体"/>
          <w:b/>
          <w:color w:val="auto"/>
          <w:szCs w:val="21"/>
          <w:highlight w:val="none"/>
          <w:lang w:eastAsia="zh-CN"/>
        </w:rPr>
        <w:t>）</w:t>
      </w:r>
      <w:r>
        <w:rPr>
          <w:rFonts w:hAnsi="宋体"/>
          <w:b/>
          <w:color w:val="auto"/>
          <w:szCs w:val="21"/>
          <w:highlight w:val="none"/>
        </w:rPr>
        <w:t>采购</w:t>
      </w:r>
      <w:r>
        <w:rPr>
          <w:rFonts w:hint="eastAsia" w:hAnsi="宋体"/>
          <w:b/>
          <w:color w:val="auto"/>
          <w:szCs w:val="21"/>
          <w:highlight w:val="none"/>
        </w:rPr>
        <w:t>标的</w:t>
      </w:r>
      <w:r>
        <w:rPr>
          <w:rFonts w:hAnsi="宋体"/>
          <w:b/>
          <w:color w:val="auto"/>
          <w:szCs w:val="21"/>
          <w:highlight w:val="none"/>
        </w:rPr>
        <w:t>需实现的功能或目标</w:t>
      </w:r>
      <w:r>
        <w:rPr>
          <w:rFonts w:hint="eastAsia" w:hAnsi="宋体"/>
          <w:b/>
          <w:color w:val="auto"/>
          <w:szCs w:val="21"/>
          <w:highlight w:val="none"/>
          <w:lang w:val="en-US" w:eastAsia="zh-CN"/>
        </w:rPr>
        <w:t>概要</w:t>
      </w:r>
    </w:p>
    <w:p w14:paraId="2070C649">
      <w:pPr>
        <w:tabs>
          <w:tab w:val="left" w:pos="900"/>
        </w:tabs>
        <w:spacing w:line="360" w:lineRule="auto"/>
        <w:ind w:firstLine="420" w:firstLineChars="200"/>
        <w:rPr>
          <w:rFonts w:hAnsi="宋体"/>
          <w:b/>
          <w:color w:val="auto"/>
          <w:szCs w:val="21"/>
          <w:highlight w:val="none"/>
        </w:rPr>
      </w:pPr>
      <w:r>
        <w:rPr>
          <w:rFonts w:hint="eastAsia" w:ascii="宋体" w:hAnsi="宋体" w:eastAsia="宋体" w:cs="Arial"/>
          <w:color w:val="auto"/>
          <w:kern w:val="0"/>
          <w:szCs w:val="21"/>
          <w:highlight w:val="none"/>
        </w:rPr>
        <w:t>本项目采</w:t>
      </w:r>
      <w:r>
        <w:rPr>
          <w:rFonts w:hint="eastAsia" w:ascii="宋体" w:hAnsi="宋体" w:eastAsia="宋体" w:cs="Arial"/>
          <w:color w:val="auto"/>
          <w:kern w:val="0"/>
          <w:szCs w:val="21"/>
          <w:highlight w:val="none"/>
          <w:lang w:val="en-US" w:eastAsia="zh-CN"/>
        </w:rPr>
        <w:t>购算力租用及技术服务</w:t>
      </w:r>
      <w:r>
        <w:rPr>
          <w:rFonts w:hint="eastAsia" w:ascii="宋体" w:hAnsi="宋体" w:eastAsia="宋体" w:cs="Arial"/>
          <w:color w:val="auto"/>
          <w:kern w:val="0"/>
          <w:szCs w:val="21"/>
          <w:highlight w:val="none"/>
        </w:rPr>
        <w:t>，用</w:t>
      </w:r>
      <w:r>
        <w:rPr>
          <w:rFonts w:hint="eastAsia" w:ascii="宋体" w:hAnsi="宋体" w:eastAsia="宋体" w:cs="Arial"/>
          <w:color w:val="auto"/>
          <w:kern w:val="0"/>
          <w:szCs w:val="21"/>
          <w:highlight w:val="none"/>
          <w:lang w:val="en-US" w:eastAsia="zh-CN"/>
        </w:rPr>
        <w:t>于人工智能大模型</w:t>
      </w:r>
      <w:r>
        <w:rPr>
          <w:rFonts w:hint="eastAsia" w:ascii="宋体" w:hAnsi="宋体" w:eastAsia="宋体" w:cs="Arial"/>
          <w:color w:val="auto"/>
          <w:kern w:val="0"/>
          <w:szCs w:val="21"/>
          <w:highlight w:val="none"/>
        </w:rPr>
        <w:t>研究，要求具有</w:t>
      </w:r>
      <w:r>
        <w:rPr>
          <w:rFonts w:hint="eastAsia" w:ascii="宋体" w:hAnsi="宋体" w:eastAsia="宋体" w:cs="Arial"/>
          <w:color w:val="auto"/>
          <w:kern w:val="0"/>
          <w:szCs w:val="21"/>
          <w:highlight w:val="none"/>
          <w:lang w:val="en-US" w:eastAsia="zh-CN"/>
        </w:rPr>
        <w:t>符合要求的专业算力机房以及专线网络接入校内</w:t>
      </w:r>
      <w:r>
        <w:rPr>
          <w:rFonts w:hint="eastAsia" w:ascii="宋体" w:hAnsi="宋体" w:eastAsia="宋体" w:cs="Arial"/>
          <w:color w:val="auto"/>
          <w:kern w:val="0"/>
          <w:szCs w:val="21"/>
          <w:highlight w:val="none"/>
          <w:lang w:eastAsia="zh-CN"/>
        </w:rPr>
        <w:t>，</w:t>
      </w:r>
      <w:r>
        <w:rPr>
          <w:rFonts w:hint="eastAsia" w:ascii="宋体" w:hAnsi="宋体" w:eastAsia="宋体" w:cs="Arial"/>
          <w:color w:val="auto"/>
          <w:kern w:val="0"/>
          <w:szCs w:val="21"/>
          <w:highlight w:val="none"/>
          <w:lang w:val="en-US" w:eastAsia="zh-CN"/>
        </w:rPr>
        <w:t>服务期限1</w:t>
      </w:r>
      <w:r>
        <w:rPr>
          <w:rFonts w:hint="eastAsia" w:ascii="宋体" w:hAnsi="宋体" w:cs="Arial"/>
          <w:color w:val="auto"/>
          <w:kern w:val="0"/>
          <w:szCs w:val="21"/>
          <w:highlight w:val="none"/>
          <w:lang w:val="en-US" w:eastAsia="zh-CN"/>
        </w:rPr>
        <w:t>1</w:t>
      </w:r>
      <w:r>
        <w:rPr>
          <w:rFonts w:hint="eastAsia" w:ascii="宋体" w:hAnsi="宋体" w:eastAsia="宋体" w:cs="Arial"/>
          <w:color w:val="auto"/>
          <w:kern w:val="0"/>
          <w:szCs w:val="21"/>
          <w:highlight w:val="none"/>
          <w:lang w:val="en-US" w:eastAsia="zh-CN"/>
        </w:rPr>
        <w:t>个月</w:t>
      </w:r>
      <w:r>
        <w:rPr>
          <w:rFonts w:hint="eastAsia" w:ascii="宋体" w:hAnsi="宋体" w:eastAsia="宋体" w:cs="Arial"/>
          <w:color w:val="auto"/>
          <w:kern w:val="0"/>
          <w:szCs w:val="21"/>
          <w:highlight w:val="none"/>
        </w:rPr>
        <w:t>。</w:t>
      </w:r>
    </w:p>
    <w:p w14:paraId="5CBC9707">
      <w:pPr>
        <w:spacing w:line="360" w:lineRule="auto"/>
        <w:ind w:firstLine="0" w:firstLineChars="0"/>
        <w:rPr>
          <w:rFonts w:hint="default" w:hAnsi="宋体" w:eastAsia="宋体"/>
          <w:b/>
          <w:color w:val="auto"/>
          <w:szCs w:val="21"/>
          <w:highlight w:val="none"/>
          <w:lang w:val="en-US" w:eastAsia="zh-CN"/>
        </w:rPr>
      </w:pPr>
      <w:r>
        <w:rPr>
          <w:rFonts w:hint="eastAsia" w:hAnsi="宋体"/>
          <w:b/>
          <w:color w:val="auto"/>
          <w:szCs w:val="21"/>
          <w:highlight w:val="none"/>
          <w:lang w:eastAsia="zh-CN"/>
        </w:rPr>
        <w:t>（</w:t>
      </w:r>
      <w:r>
        <w:rPr>
          <w:rFonts w:hint="eastAsia" w:hAnsi="宋体"/>
          <w:b/>
          <w:color w:val="auto"/>
          <w:szCs w:val="21"/>
          <w:highlight w:val="none"/>
          <w:lang w:val="en-US" w:eastAsia="zh-CN"/>
        </w:rPr>
        <w:t>二</w:t>
      </w:r>
      <w:r>
        <w:rPr>
          <w:rFonts w:hint="eastAsia" w:hAnsi="宋体"/>
          <w:b/>
          <w:color w:val="auto"/>
          <w:szCs w:val="21"/>
          <w:highlight w:val="none"/>
          <w:lang w:eastAsia="zh-CN"/>
        </w:rPr>
        <w:t>）</w:t>
      </w:r>
      <w:r>
        <w:rPr>
          <w:rFonts w:hint="eastAsia" w:hAnsi="宋体"/>
          <w:b/>
          <w:color w:val="auto"/>
          <w:szCs w:val="21"/>
          <w:highlight w:val="none"/>
          <w:lang w:val="en-US" w:eastAsia="zh-CN"/>
        </w:rPr>
        <w:t>采购标的详细要求</w:t>
      </w:r>
    </w:p>
    <w:p w14:paraId="5E8F2291">
      <w:pPr>
        <w:tabs>
          <w:tab w:val="left" w:pos="142"/>
        </w:tabs>
        <w:autoSpaceDE w:val="0"/>
        <w:autoSpaceDN w:val="0"/>
        <w:adjustRightInd w:val="0"/>
        <w:snapToGrid w:val="0"/>
        <w:spacing w:line="440" w:lineRule="exact"/>
        <w:ind w:left="141" w:leftChars="67" w:right="18" w:firstLine="455" w:firstLineChars="217"/>
        <w:jc w:val="left"/>
        <w:rPr>
          <w:rFonts w:hint="eastAsia" w:ascii="宋体" w:hAnsi="宋体" w:cs="宋体"/>
          <w:color w:val="auto"/>
          <w:kern w:val="0"/>
          <w:szCs w:val="21"/>
          <w:highlight w:val="none"/>
          <w:lang w:val="zh-CN"/>
        </w:rPr>
      </w:pPr>
      <w:r>
        <w:rPr>
          <w:rFonts w:hint="eastAsia" w:ascii="宋体" w:hAnsi="宋体"/>
          <w:color w:val="auto"/>
          <w:szCs w:val="21"/>
          <w:highlight w:val="none"/>
        </w:rPr>
        <w:t>本项目服务于</w:t>
      </w:r>
      <w:r>
        <w:rPr>
          <w:rFonts w:hint="eastAsia" w:ascii="宋体" w:hAnsi="宋体"/>
          <w:color w:val="auto"/>
          <w:szCs w:val="21"/>
          <w:highlight w:val="none"/>
          <w:lang w:val="en-US" w:eastAsia="zh-CN"/>
        </w:rPr>
        <w:t>上海海洋大学</w:t>
      </w:r>
      <w:r>
        <w:rPr>
          <w:rFonts w:hint="eastAsia" w:ascii="宋体" w:hAnsi="宋体"/>
          <w:color w:val="auto"/>
          <w:szCs w:val="21"/>
          <w:highlight w:val="none"/>
        </w:rPr>
        <w:t>人工智能应用研究与人才培养的战略目标，核心是构建以大模型为核心、算力为基础的一体化服务保障体系。基于2025年学校大模型应用建设的坚实基础，为应对2026年更深入的AI应用需求，现计划采购基于GPU裸金属算力的技术服务，以实现学校专属大模型能力的前瞻性部署与持续支撑。</w:t>
      </w:r>
    </w:p>
    <w:p w14:paraId="40A94407">
      <w:pPr>
        <w:pStyle w:val="2"/>
        <w:numPr>
          <w:ilvl w:val="1"/>
          <w:numId w:val="0"/>
        </w:numPr>
        <w:tabs>
          <w:tab w:val="left" w:pos="360"/>
        </w:tabs>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采购内容</w:t>
      </w:r>
    </w:p>
    <w:p w14:paraId="1C1BFB03">
      <w:pPr>
        <w:pStyle w:val="2"/>
        <w:numPr>
          <w:ilvl w:val="0"/>
          <w:numId w:val="1"/>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GPU算力资源租赁与服务保障</w:t>
      </w:r>
    </w:p>
    <w:p w14:paraId="364958ED">
      <w:pPr>
        <w:pStyle w:val="2"/>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租赁高性能GPU服务器，为学校专属大模型平台提供底层算力支撑。供应商需保障算力资源满足大模型推理、训练及微调任务对计算性能、显存容量与稳定性的高阶要求，确保师生并发使用时的流畅体验。</w:t>
      </w:r>
    </w:p>
    <w:p w14:paraId="66DC213F">
      <w:pPr>
        <w:pStyle w:val="2"/>
        <w:numPr>
          <w:ilvl w:val="0"/>
          <w:numId w:val="1"/>
        </w:numPr>
        <w:ind w:left="0" w:leftChars="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大模型平台部署与性能优化</w:t>
      </w:r>
    </w:p>
    <w:p w14:paraId="119E72BD">
      <w:pPr>
        <w:pStyle w:val="2"/>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模型部署与接入：提供DeepSeek、Qwen等主流开源大模型的部署服务，在校园内网环境下为师生提供便捷的Web问答界面与标准API接口。</w:t>
      </w:r>
    </w:p>
    <w:p w14:paraId="0E05D868">
      <w:pPr>
        <w:pStyle w:val="2"/>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性能调优保障：提供持续的性能优化技术支持，涵盖算力资源调度、模型推理加速、提示词与回答生成分离（PD分离）等关键环节，保障平台高效稳定运行。</w:t>
      </w:r>
    </w:p>
    <w:p w14:paraId="3549A42E">
      <w:pPr>
        <w:pStyle w:val="2"/>
        <w:numPr>
          <w:ilvl w:val="0"/>
          <w:numId w:val="1"/>
        </w:numPr>
        <w:ind w:left="0" w:leftChars="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AI应用与学科支持服务</w:t>
      </w:r>
    </w:p>
    <w:p w14:paraId="54E85CFD">
      <w:pPr>
        <w:pStyle w:val="2"/>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面向学校AI系统建设与各学院的学科创新，提供两大核心支持：一是针对特定场景的模型定制微调服务，二是全流程的AI开发工具链部署</w:t>
      </w:r>
      <w:r>
        <w:rPr>
          <w:rFonts w:hint="eastAsia" w:ascii="宋体" w:hAnsi="宋体" w:eastAsia="宋体"/>
          <w:color w:val="auto"/>
          <w:sz w:val="21"/>
          <w:szCs w:val="21"/>
          <w:highlight w:val="none"/>
          <w:lang w:val="en-US" w:eastAsia="zh-CN"/>
        </w:rPr>
        <w:t>计算资源</w:t>
      </w:r>
      <w:r>
        <w:rPr>
          <w:rFonts w:hint="eastAsia" w:ascii="宋体" w:hAnsi="宋体" w:eastAsia="宋体"/>
          <w:color w:val="auto"/>
          <w:sz w:val="21"/>
          <w:szCs w:val="21"/>
          <w:highlight w:val="none"/>
          <w:lang w:eastAsia="zh-CN"/>
        </w:rPr>
        <w:t>与技术支持，以全方位赋能学科科研与应用创新。</w:t>
      </w:r>
    </w:p>
    <w:p w14:paraId="1E691639">
      <w:pPr>
        <w:pStyle w:val="2"/>
        <w:numPr>
          <w:ilvl w:val="0"/>
          <w:numId w:val="1"/>
        </w:numPr>
        <w:ind w:left="0" w:leftChars="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专线网络与信息安全保障</w:t>
      </w:r>
    </w:p>
    <w:p w14:paraId="147E4E32">
      <w:pPr>
        <w:pStyle w:val="2"/>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通过专用网络链路实现算力平台与校园网的高速、稳定、安全互联。须建立完备的网络信息安全防护体系，制定安全运维方案，有效防范网络攻击与数据泄露风险，确保平台全生命周期的信息安全。</w:t>
      </w:r>
    </w:p>
    <w:p w14:paraId="69697601">
      <w:pPr>
        <w:pStyle w:val="2"/>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服务周期</w:t>
      </w:r>
    </w:p>
    <w:p w14:paraId="1CA78ED0">
      <w:pPr>
        <w:ind w:firstLine="420" w:firstLineChars="200"/>
        <w:rPr>
          <w:rFonts w:hint="eastAsia" w:ascii="宋体" w:hAnsi="宋体"/>
          <w:color w:val="auto"/>
          <w:highlight w:val="none"/>
        </w:rPr>
      </w:pPr>
      <w:r>
        <w:rPr>
          <w:rFonts w:hint="eastAsia" w:ascii="宋体" w:hAnsi="宋体"/>
          <w:color w:val="auto"/>
          <w:highlight w:val="none"/>
        </w:rPr>
        <w:t>自服务实际开通之日起</w:t>
      </w:r>
      <w:r>
        <w:rPr>
          <w:rFonts w:hint="eastAsia" w:ascii="宋体" w:hAnsi="宋体"/>
          <w:color w:val="auto"/>
          <w:highlight w:val="none"/>
          <w:lang w:val="en-US" w:eastAsia="zh-CN"/>
        </w:rPr>
        <w:t>11</w:t>
      </w:r>
      <w:r>
        <w:rPr>
          <w:rFonts w:hint="eastAsia" w:ascii="宋体" w:hAnsi="宋体"/>
          <w:color w:val="auto"/>
          <w:highlight w:val="none"/>
        </w:rPr>
        <w:t>个月。</w:t>
      </w:r>
    </w:p>
    <w:p w14:paraId="30C368CA">
      <w:pPr>
        <w:pStyle w:val="2"/>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技术要求</w:t>
      </w:r>
    </w:p>
    <w:p w14:paraId="38106A78">
      <w:pPr>
        <w:pStyle w:val="2"/>
        <w:numPr>
          <w:ilvl w:val="0"/>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GPU算力资源租赁与服务保障</w:t>
      </w:r>
    </w:p>
    <w:p w14:paraId="714FB817">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GPU裸金属算力服务：需提供支撑DeepSeek满血版R1和V3的服务的GPU算力服务器，数量不少于</w:t>
      </w:r>
      <w:r>
        <w:rPr>
          <w:rFonts w:hint="eastAsia" w:ascii="宋体" w:hAnsi="宋体"/>
          <w:color w:val="auto"/>
          <w:szCs w:val="21"/>
          <w:highlight w:val="none"/>
          <w:lang w:val="en-US" w:eastAsia="zh-CN"/>
        </w:rPr>
        <w:t>6</w:t>
      </w:r>
      <w:r>
        <w:rPr>
          <w:rFonts w:hint="eastAsia" w:ascii="宋体" w:hAnsi="宋体"/>
          <w:color w:val="auto"/>
          <w:szCs w:val="21"/>
          <w:highlight w:val="none"/>
        </w:rPr>
        <w:t>台，具体配置及性能要求如下：</w:t>
      </w:r>
    </w:p>
    <w:tbl>
      <w:tblPr>
        <w:tblStyle w:val="1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5638"/>
        <w:gridCol w:w="1065"/>
      </w:tblGrid>
      <w:tr w14:paraId="0D7B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3DB04A5E">
            <w:pPr>
              <w:spacing w:line="276" w:lineRule="auto"/>
              <w:ind w:left="480" w:hanging="480"/>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用途</w:t>
            </w:r>
          </w:p>
        </w:tc>
        <w:tc>
          <w:tcPr>
            <w:tcW w:w="5812" w:type="dxa"/>
          </w:tcPr>
          <w:p w14:paraId="2F21D8E2">
            <w:pPr>
              <w:spacing w:line="276" w:lineRule="auto"/>
              <w:ind w:left="480" w:hanging="480"/>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基本要求</w:t>
            </w:r>
          </w:p>
        </w:tc>
        <w:tc>
          <w:tcPr>
            <w:tcW w:w="1071" w:type="dxa"/>
          </w:tcPr>
          <w:p w14:paraId="408A1CAF">
            <w:pPr>
              <w:spacing w:line="276" w:lineRule="auto"/>
              <w:ind w:left="480" w:hanging="480"/>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数量</w:t>
            </w:r>
          </w:p>
        </w:tc>
      </w:tr>
      <w:tr w14:paraId="7065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13" w:type="dxa"/>
            <w:vMerge w:val="restart"/>
            <w:vAlign w:val="center"/>
          </w:tcPr>
          <w:p w14:paraId="4CD7D032">
            <w:pPr>
              <w:spacing w:line="276" w:lineRule="auto"/>
              <w:ind w:left="-108" w:leftChars="-52" w:hanging="1"/>
              <w:jc w:val="center"/>
              <w:rPr>
                <w:rFonts w:ascii="宋体" w:hAnsi="宋体"/>
                <w:color w:val="auto"/>
                <w:kern w:val="0"/>
                <w:sz w:val="21"/>
                <w:szCs w:val="21"/>
                <w:highlight w:val="none"/>
              </w:rPr>
            </w:pPr>
            <w:r>
              <w:rPr>
                <w:rFonts w:hint="eastAsia" w:ascii="宋体" w:hAnsi="宋体"/>
                <w:color w:val="auto"/>
                <w:kern w:val="0"/>
                <w:sz w:val="21"/>
                <w:szCs w:val="21"/>
                <w:highlight w:val="none"/>
              </w:rPr>
              <w:t>高性能裸金属算力服务</w:t>
            </w:r>
          </w:p>
        </w:tc>
        <w:tc>
          <w:tcPr>
            <w:tcW w:w="5812" w:type="dxa"/>
            <w:vAlign w:val="center"/>
          </w:tcPr>
          <w:p w14:paraId="0E5AEF33">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配置规格一：</w:t>
            </w:r>
          </w:p>
          <w:p w14:paraId="5197339E">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color w:val="auto"/>
                <w:kern w:val="0"/>
                <w:sz w:val="21"/>
                <w:szCs w:val="21"/>
                <w:highlight w:val="none"/>
              </w:rPr>
              <w:t>CPU:</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2颗CPU，主频</w:t>
            </w:r>
            <w:r>
              <w:rPr>
                <w:rFonts w:hint="eastAsia" w:ascii="宋体" w:hAnsi="宋体"/>
                <w:color w:val="auto"/>
                <w:kern w:val="0"/>
                <w:sz w:val="21"/>
                <w:szCs w:val="21"/>
                <w:highlight w:val="none"/>
              </w:rPr>
              <w:t>≥</w:t>
            </w:r>
            <w:r>
              <w:rPr>
                <w:rFonts w:hint="eastAsia" w:ascii="宋体" w:hAnsi="宋体"/>
                <w:color w:val="auto"/>
                <w:kern w:val="0"/>
                <w:sz w:val="21"/>
                <w:szCs w:val="21"/>
                <w:highlight w:val="none"/>
              </w:rPr>
              <w:t>2.40GHz 每颗核数</w:t>
            </w:r>
            <w:r>
              <w:rPr>
                <w:rFonts w:hint="eastAsia" w:ascii="宋体" w:hAnsi="宋体"/>
                <w:color w:val="auto"/>
                <w:kern w:val="0"/>
                <w:sz w:val="21"/>
                <w:szCs w:val="21"/>
                <w:highlight w:val="none"/>
              </w:rPr>
              <w:t>≥</w:t>
            </w:r>
            <w:r>
              <w:rPr>
                <w:rFonts w:hint="eastAsia" w:ascii="宋体" w:hAnsi="宋体"/>
                <w:color w:val="auto"/>
                <w:kern w:val="0"/>
                <w:sz w:val="21"/>
                <w:szCs w:val="21"/>
                <w:highlight w:val="none"/>
              </w:rPr>
              <w:t>48核</w:t>
            </w:r>
          </w:p>
          <w:p w14:paraId="30A4282A">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color w:val="auto"/>
                <w:kern w:val="0"/>
                <w:sz w:val="21"/>
                <w:szCs w:val="21"/>
                <w:highlight w:val="none"/>
              </w:rPr>
              <w:t>内存：总容量</w:t>
            </w:r>
            <w:r>
              <w:rPr>
                <w:rFonts w:hint="eastAsia" w:ascii="宋体" w:hAnsi="宋体"/>
                <w:color w:val="auto"/>
                <w:kern w:val="0"/>
                <w:sz w:val="21"/>
                <w:szCs w:val="21"/>
                <w:highlight w:val="none"/>
              </w:rPr>
              <w:t>≥</w:t>
            </w:r>
            <w:r>
              <w:rPr>
                <w:rFonts w:hint="eastAsia" w:ascii="宋体" w:hAnsi="宋体"/>
                <w:color w:val="auto"/>
                <w:kern w:val="0"/>
                <w:sz w:val="21"/>
                <w:szCs w:val="21"/>
                <w:highlight w:val="none"/>
              </w:rPr>
              <w:t>2048GB</w:t>
            </w:r>
          </w:p>
          <w:p w14:paraId="7A5647ED">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color w:val="auto"/>
                <w:kern w:val="0"/>
                <w:sz w:val="21"/>
                <w:szCs w:val="21"/>
                <w:highlight w:val="none"/>
              </w:rPr>
              <w:t>系统磁盘：不少于1块</w:t>
            </w:r>
            <w:r>
              <w:rPr>
                <w:rFonts w:ascii="宋体" w:hAnsi="宋体"/>
                <w:color w:val="auto"/>
                <w:kern w:val="0"/>
                <w:sz w:val="21"/>
                <w:szCs w:val="21"/>
                <w:highlight w:val="none"/>
              </w:rPr>
              <w:t>1.92T NVME</w:t>
            </w:r>
            <w:r>
              <w:rPr>
                <w:rFonts w:hint="eastAsia" w:ascii="宋体" w:hAnsi="宋体"/>
                <w:color w:val="auto"/>
                <w:kern w:val="0"/>
                <w:sz w:val="21"/>
                <w:szCs w:val="21"/>
                <w:highlight w:val="none"/>
              </w:rPr>
              <w:t>磁盘</w:t>
            </w:r>
          </w:p>
          <w:p w14:paraId="24A59F16">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color w:val="auto"/>
                <w:kern w:val="0"/>
                <w:sz w:val="21"/>
                <w:szCs w:val="21"/>
                <w:highlight w:val="none"/>
              </w:rPr>
              <w:t>数据磁盘：不少于8块</w:t>
            </w:r>
            <w:r>
              <w:rPr>
                <w:rFonts w:ascii="宋体" w:hAnsi="宋体"/>
                <w:color w:val="auto"/>
                <w:kern w:val="0"/>
                <w:sz w:val="21"/>
                <w:szCs w:val="21"/>
                <w:highlight w:val="none"/>
              </w:rPr>
              <w:t xml:space="preserve">7.68T NVME </w:t>
            </w:r>
            <w:r>
              <w:rPr>
                <w:rFonts w:hint="eastAsia" w:ascii="宋体" w:hAnsi="宋体"/>
                <w:color w:val="auto"/>
                <w:kern w:val="0"/>
                <w:sz w:val="21"/>
                <w:szCs w:val="21"/>
                <w:highlight w:val="none"/>
              </w:rPr>
              <w:t>磁盘</w:t>
            </w:r>
          </w:p>
          <w:p w14:paraId="00D4E1F1">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color w:val="auto"/>
                <w:kern w:val="0"/>
                <w:sz w:val="21"/>
                <w:szCs w:val="21"/>
                <w:highlight w:val="none"/>
              </w:rPr>
              <w:t>计算网卡：不少于4张</w:t>
            </w:r>
            <w:r>
              <w:rPr>
                <w:rFonts w:ascii="宋体" w:hAnsi="宋体"/>
                <w:color w:val="auto"/>
                <w:kern w:val="0"/>
                <w:sz w:val="21"/>
                <w:szCs w:val="21"/>
                <w:highlight w:val="none"/>
              </w:rPr>
              <w:t>400Gpbs</w:t>
            </w:r>
            <w:r>
              <w:rPr>
                <w:rFonts w:hint="eastAsia" w:ascii="宋体" w:hAnsi="宋体"/>
                <w:color w:val="auto"/>
                <w:kern w:val="0"/>
                <w:sz w:val="21"/>
                <w:szCs w:val="21"/>
                <w:highlight w:val="none"/>
              </w:rPr>
              <w:t>网卡</w:t>
            </w:r>
          </w:p>
          <w:p w14:paraId="01EC90F4">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color w:val="auto"/>
                <w:kern w:val="0"/>
                <w:sz w:val="21"/>
                <w:szCs w:val="21"/>
                <w:highlight w:val="none"/>
              </w:rPr>
              <w:t>存储网卡：不少于1张</w:t>
            </w:r>
            <w:r>
              <w:rPr>
                <w:rFonts w:ascii="宋体" w:hAnsi="宋体"/>
                <w:color w:val="auto"/>
                <w:kern w:val="0"/>
                <w:sz w:val="21"/>
                <w:szCs w:val="21"/>
                <w:highlight w:val="none"/>
              </w:rPr>
              <w:t xml:space="preserve">200Gpbs </w:t>
            </w:r>
            <w:r>
              <w:rPr>
                <w:rFonts w:hint="eastAsia" w:ascii="宋体" w:hAnsi="宋体"/>
                <w:color w:val="auto"/>
                <w:kern w:val="0"/>
                <w:sz w:val="21"/>
                <w:szCs w:val="21"/>
                <w:highlight w:val="none"/>
              </w:rPr>
              <w:t>网卡</w:t>
            </w:r>
          </w:p>
          <w:p w14:paraId="6B818F2C">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color w:val="auto"/>
                <w:kern w:val="0"/>
                <w:sz w:val="21"/>
                <w:szCs w:val="21"/>
                <w:highlight w:val="none"/>
              </w:rPr>
              <w:t>业务网卡：不少于1张双口1</w:t>
            </w:r>
            <w:r>
              <w:rPr>
                <w:rFonts w:ascii="宋体" w:hAnsi="宋体"/>
                <w:color w:val="auto"/>
                <w:kern w:val="0"/>
                <w:sz w:val="21"/>
                <w:szCs w:val="21"/>
                <w:highlight w:val="none"/>
              </w:rPr>
              <w:t>0Gbps</w:t>
            </w:r>
            <w:r>
              <w:rPr>
                <w:rFonts w:hint="eastAsia" w:ascii="宋体" w:hAnsi="宋体"/>
                <w:color w:val="auto"/>
                <w:kern w:val="0"/>
                <w:sz w:val="21"/>
                <w:szCs w:val="21"/>
                <w:highlight w:val="none"/>
              </w:rPr>
              <w:t>网卡</w:t>
            </w:r>
          </w:p>
          <w:p w14:paraId="645E689A">
            <w:pPr>
              <w:pStyle w:val="19"/>
              <w:snapToGrid w:val="0"/>
              <w:spacing w:line="276" w:lineRule="auto"/>
              <w:ind w:left="0" w:leftChars="0" w:firstLine="0" w:firstLineChars="0"/>
              <w:rPr>
                <w:rFonts w:ascii="宋体" w:hAnsi="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olor w:val="auto"/>
                <w:kern w:val="0"/>
                <w:sz w:val="21"/>
                <w:szCs w:val="21"/>
                <w:highlight w:val="none"/>
              </w:rPr>
              <w:t>GPU卡：单台服务器GPU卡不少于8卡，单卡显存不小于</w:t>
            </w:r>
            <w:r>
              <w:rPr>
                <w:rFonts w:ascii="宋体" w:hAnsi="宋体"/>
                <w:color w:val="auto"/>
                <w:kern w:val="0"/>
                <w:sz w:val="21"/>
                <w:szCs w:val="21"/>
                <w:highlight w:val="none"/>
              </w:rPr>
              <w:t xml:space="preserve">80G </w:t>
            </w:r>
            <w:r>
              <w:rPr>
                <w:rFonts w:hint="eastAsia" w:ascii="宋体" w:hAnsi="宋体"/>
                <w:color w:val="auto"/>
                <w:kern w:val="0"/>
                <w:sz w:val="21"/>
                <w:szCs w:val="21"/>
                <w:highlight w:val="none"/>
              </w:rPr>
              <w:t>显存类型为HBM2e或以上</w:t>
            </w:r>
          </w:p>
          <w:p w14:paraId="14DFD6C1">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GPU算力：单卡FP8|INT8算力不小于3958 TFLOPS，单卡FP16|BF16算力不小于1979 TFLOPS</w:t>
            </w:r>
          </w:p>
          <w:p w14:paraId="6A3E78C9">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提供速率不小于4*400Gpbs4的节点间RDMA计算网络</w:t>
            </w:r>
          </w:p>
        </w:tc>
        <w:tc>
          <w:tcPr>
            <w:tcW w:w="1071" w:type="dxa"/>
            <w:vAlign w:val="center"/>
          </w:tcPr>
          <w:p w14:paraId="79ACAC94">
            <w:pPr>
              <w:spacing w:line="276" w:lineRule="auto"/>
              <w:ind w:left="480" w:hanging="480"/>
              <w:jc w:val="center"/>
              <w:rPr>
                <w:rFonts w:ascii="宋体" w:hAnsi="宋体"/>
                <w:color w:val="auto"/>
                <w:kern w:val="0"/>
                <w:sz w:val="21"/>
                <w:szCs w:val="21"/>
                <w:highlight w:val="none"/>
              </w:rPr>
            </w:pPr>
            <w:r>
              <w:rPr>
                <w:rFonts w:hint="eastAsia" w:ascii="宋体" w:hAnsi="宋体"/>
                <w:color w:val="auto"/>
                <w:kern w:val="0"/>
                <w:sz w:val="21"/>
                <w:szCs w:val="21"/>
                <w:highlight w:val="none"/>
              </w:rPr>
              <w:t>2台</w:t>
            </w:r>
          </w:p>
        </w:tc>
      </w:tr>
      <w:tr w14:paraId="45F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13" w:type="dxa"/>
            <w:vMerge w:val="continue"/>
            <w:vAlign w:val="center"/>
          </w:tcPr>
          <w:p w14:paraId="072DC128">
            <w:pPr>
              <w:spacing w:line="276" w:lineRule="auto"/>
              <w:ind w:left="-108" w:leftChars="-52" w:hanging="1"/>
              <w:jc w:val="center"/>
              <w:rPr>
                <w:rFonts w:ascii="宋体" w:hAnsi="宋体"/>
                <w:color w:val="auto"/>
                <w:kern w:val="0"/>
                <w:sz w:val="21"/>
                <w:szCs w:val="21"/>
                <w:highlight w:val="none"/>
              </w:rPr>
            </w:pPr>
          </w:p>
        </w:tc>
        <w:tc>
          <w:tcPr>
            <w:tcW w:w="5812" w:type="dxa"/>
            <w:vAlign w:val="center"/>
          </w:tcPr>
          <w:p w14:paraId="0157DB00">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配置规格二：</w:t>
            </w:r>
          </w:p>
          <w:p w14:paraId="22793CB5">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CPU：2颗CPU，主频</w:t>
            </w:r>
            <w:r>
              <w:rPr>
                <w:rFonts w:hint="eastAsia" w:ascii="宋体" w:hAnsi="宋体"/>
                <w:color w:val="auto"/>
                <w:kern w:val="0"/>
                <w:sz w:val="21"/>
                <w:szCs w:val="21"/>
                <w:highlight w:val="none"/>
              </w:rPr>
              <w:t>≥</w:t>
            </w:r>
            <w:r>
              <w:rPr>
                <w:rFonts w:hint="eastAsia" w:ascii="宋体" w:hAnsi="宋体"/>
                <w:color w:val="auto"/>
                <w:kern w:val="0"/>
                <w:sz w:val="21"/>
                <w:szCs w:val="21"/>
                <w:highlight w:val="none"/>
              </w:rPr>
              <w:t>2.0GHz 每颗核数</w:t>
            </w:r>
            <w:r>
              <w:rPr>
                <w:rFonts w:hint="eastAsia" w:ascii="宋体" w:hAnsi="宋体"/>
                <w:color w:val="auto"/>
                <w:kern w:val="0"/>
                <w:sz w:val="21"/>
                <w:szCs w:val="21"/>
                <w:highlight w:val="none"/>
              </w:rPr>
              <w:t>≥</w:t>
            </w:r>
            <w:r>
              <w:rPr>
                <w:rFonts w:hint="eastAsia" w:ascii="宋体" w:hAnsi="宋体"/>
                <w:color w:val="auto"/>
                <w:kern w:val="0"/>
                <w:sz w:val="21"/>
                <w:szCs w:val="21"/>
                <w:highlight w:val="none"/>
              </w:rPr>
              <w:t>56核</w:t>
            </w:r>
          </w:p>
          <w:p w14:paraId="201ABDF4">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内存:总容量</w:t>
            </w:r>
            <w:r>
              <w:rPr>
                <w:rFonts w:hint="eastAsia" w:ascii="宋体" w:hAnsi="宋体"/>
                <w:color w:val="auto"/>
                <w:kern w:val="0"/>
                <w:sz w:val="21"/>
                <w:szCs w:val="21"/>
                <w:highlight w:val="none"/>
              </w:rPr>
              <w:t>≥</w:t>
            </w:r>
            <w:r>
              <w:rPr>
                <w:rFonts w:hint="eastAsia" w:ascii="宋体" w:hAnsi="宋体"/>
                <w:color w:val="auto"/>
                <w:kern w:val="0"/>
                <w:sz w:val="21"/>
                <w:szCs w:val="21"/>
                <w:highlight w:val="none"/>
              </w:rPr>
              <w:t>2048GB</w:t>
            </w:r>
          </w:p>
          <w:p w14:paraId="30AEE8E8">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系统磁盘:不少于2块960G SATA磁盘</w:t>
            </w:r>
          </w:p>
          <w:p w14:paraId="3CF60295">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数据磁盘：不少于8块3.84T NVME磁盘</w:t>
            </w:r>
          </w:p>
          <w:p w14:paraId="44CDF485">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计算网卡: 不少于4张</w:t>
            </w:r>
            <w:r>
              <w:rPr>
                <w:rFonts w:ascii="宋体" w:hAnsi="宋体"/>
                <w:color w:val="auto"/>
                <w:kern w:val="0"/>
                <w:sz w:val="21"/>
                <w:szCs w:val="21"/>
                <w:highlight w:val="none"/>
              </w:rPr>
              <w:t>400Gpbs</w:t>
            </w:r>
            <w:r>
              <w:rPr>
                <w:rFonts w:hint="eastAsia" w:ascii="宋体" w:hAnsi="宋体"/>
                <w:color w:val="auto"/>
                <w:kern w:val="0"/>
                <w:sz w:val="21"/>
                <w:szCs w:val="21"/>
                <w:highlight w:val="none"/>
              </w:rPr>
              <w:t>网卡</w:t>
            </w:r>
          </w:p>
          <w:p w14:paraId="2C2A6124">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存储网卡：不少于1张</w:t>
            </w:r>
            <w:r>
              <w:rPr>
                <w:rFonts w:ascii="宋体" w:hAnsi="宋体"/>
                <w:color w:val="auto"/>
                <w:kern w:val="0"/>
                <w:sz w:val="21"/>
                <w:szCs w:val="21"/>
                <w:highlight w:val="none"/>
              </w:rPr>
              <w:t xml:space="preserve">200Gpbs </w:t>
            </w:r>
            <w:r>
              <w:rPr>
                <w:rFonts w:hint="eastAsia" w:ascii="宋体" w:hAnsi="宋体"/>
                <w:color w:val="auto"/>
                <w:kern w:val="0"/>
                <w:sz w:val="21"/>
                <w:szCs w:val="21"/>
                <w:highlight w:val="none"/>
              </w:rPr>
              <w:t>网卡</w:t>
            </w:r>
          </w:p>
          <w:p w14:paraId="70DD7F36">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业务网卡：不少于1张双口1</w:t>
            </w:r>
            <w:r>
              <w:rPr>
                <w:rFonts w:ascii="宋体" w:hAnsi="宋体"/>
                <w:color w:val="auto"/>
                <w:kern w:val="0"/>
                <w:sz w:val="21"/>
                <w:szCs w:val="21"/>
                <w:highlight w:val="none"/>
              </w:rPr>
              <w:t>0Gbps</w:t>
            </w:r>
            <w:r>
              <w:rPr>
                <w:rFonts w:hint="eastAsia" w:ascii="宋体" w:hAnsi="宋体"/>
                <w:color w:val="auto"/>
                <w:kern w:val="0"/>
                <w:sz w:val="21"/>
                <w:szCs w:val="21"/>
                <w:highlight w:val="none"/>
              </w:rPr>
              <w:t>网卡</w:t>
            </w:r>
          </w:p>
          <w:p w14:paraId="7C663259">
            <w:pPr>
              <w:spacing w:line="276" w:lineRule="auto"/>
              <w:ind w:left="35"/>
              <w:jc w:val="left"/>
              <w:rPr>
                <w:rFonts w:ascii="宋体" w:hAnsi="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olor w:val="auto"/>
                <w:kern w:val="0"/>
                <w:sz w:val="21"/>
                <w:szCs w:val="21"/>
                <w:highlight w:val="none"/>
              </w:rPr>
              <w:t>GPU卡：单台服务器GPU卡不少于8卡，单卡显存不小于96GB，显存类型为HBM3以上</w:t>
            </w:r>
          </w:p>
          <w:p w14:paraId="77A68A92">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GPU算力：单卡FP8 | INT8算力不小于296 TFLOPS，单卡FP16 | BF16算力不小于148 TFLOPS</w:t>
            </w:r>
          </w:p>
          <w:p w14:paraId="4B1F0830">
            <w:pPr>
              <w:spacing w:line="276" w:lineRule="auto"/>
              <w:ind w:left="35"/>
              <w:jc w:val="left"/>
              <w:rPr>
                <w:rFonts w:ascii="宋体" w:hAnsi="宋体"/>
                <w:color w:val="auto"/>
                <w:kern w:val="0"/>
                <w:sz w:val="21"/>
                <w:szCs w:val="21"/>
                <w:highlight w:val="none"/>
              </w:rPr>
            </w:pPr>
            <w:r>
              <w:rPr>
                <w:rFonts w:hint="eastAsia" w:ascii="宋体" w:hAnsi="宋体"/>
                <w:color w:val="auto"/>
                <w:kern w:val="0"/>
                <w:sz w:val="21"/>
                <w:szCs w:val="21"/>
                <w:highlight w:val="none"/>
              </w:rPr>
              <w:t>提供速率不小于400Gpbs*4的节点间RDMA计算网络</w:t>
            </w:r>
          </w:p>
        </w:tc>
        <w:tc>
          <w:tcPr>
            <w:tcW w:w="1071" w:type="dxa"/>
            <w:vAlign w:val="center"/>
          </w:tcPr>
          <w:p w14:paraId="0089EABD">
            <w:pPr>
              <w:spacing w:line="276" w:lineRule="auto"/>
              <w:ind w:left="480" w:hanging="480"/>
              <w:jc w:val="center"/>
              <w:rPr>
                <w:rFonts w:ascii="宋体" w:hAnsi="宋体"/>
                <w:color w:val="auto"/>
                <w:kern w:val="0"/>
                <w:sz w:val="21"/>
                <w:szCs w:val="21"/>
                <w:highlight w:val="none"/>
              </w:rPr>
            </w:pPr>
            <w:r>
              <w:rPr>
                <w:rFonts w:hint="eastAsia" w:ascii="宋体" w:hAnsi="宋体"/>
                <w:color w:val="auto"/>
                <w:kern w:val="0"/>
                <w:sz w:val="21"/>
                <w:szCs w:val="21"/>
                <w:highlight w:val="none"/>
              </w:rPr>
              <w:t>4台</w:t>
            </w:r>
          </w:p>
        </w:tc>
      </w:tr>
    </w:tbl>
    <w:p w14:paraId="79BF514B">
      <w:pPr>
        <w:pStyle w:val="19"/>
        <w:numPr>
          <w:ilvl w:val="0"/>
          <w:numId w:val="0"/>
        </w:numPr>
        <w:tabs>
          <w:tab w:val="left" w:pos="142"/>
        </w:tabs>
        <w:autoSpaceDE w:val="0"/>
        <w:autoSpaceDN w:val="0"/>
        <w:adjustRightInd w:val="0"/>
        <w:snapToGrid w:val="0"/>
        <w:spacing w:line="440" w:lineRule="exact"/>
        <w:ind w:leftChars="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参数须提供佐证材料诸如产品说明书或彩页或第三方检测报告等，不提供将导致废标。</w:t>
      </w:r>
    </w:p>
    <w:p w14:paraId="646AD194">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以上两种配置规格的算力服务器须部署在同一计算网络内，并可以直接通过RDMA网络高速通信；</w:t>
      </w:r>
    </w:p>
    <w:p w14:paraId="475001A3">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算力资源部署位置：上海市辖区内</w:t>
      </w:r>
      <w:r>
        <w:rPr>
          <w:rFonts w:hint="eastAsia" w:ascii="宋体" w:hAnsi="宋体"/>
          <w:color w:val="auto"/>
          <w:szCs w:val="21"/>
          <w:highlight w:val="none"/>
          <w:lang w:eastAsia="zh-CN"/>
        </w:rPr>
        <w:t>；</w:t>
      </w:r>
    </w:p>
    <w:p w14:paraId="4B75EA84">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供应商需具有算力设备的所属权，确保资源可控；并可提供裸金属算力服务器硬件合规所属权证明，包括不限于保单及采购合同。</w:t>
      </w:r>
    </w:p>
    <w:p w14:paraId="107DF9AD">
      <w:pPr>
        <w:pStyle w:val="19"/>
        <w:numPr>
          <w:ilvl w:val="0"/>
          <w:numId w:val="2"/>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auto"/>
          <w:szCs w:val="21"/>
          <w:highlight w:val="none"/>
          <w:lang w:val="en-US" w:eastAsia="zh-CN"/>
        </w:rPr>
      </w:pPr>
      <w:r>
        <w:rPr>
          <w:rFonts w:hint="eastAsia" w:ascii="宋体" w:hAnsi="宋体" w:eastAsia="宋体"/>
          <w:color w:val="auto"/>
          <w:sz w:val="21"/>
          <w:szCs w:val="21"/>
          <w:highlight w:val="none"/>
        </w:rPr>
        <w:t>大模型平台部署与性能优化</w:t>
      </w:r>
    </w:p>
    <w:p w14:paraId="5190749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2.1 提供DeepSeek、Qwen等主流开源大模型部署服务，满足下列要求：</w:t>
      </w:r>
    </w:p>
    <w:p w14:paraId="46EBA319">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支持从主流社区直接导入模型权重，无需复杂的格式转换直接部署；</w:t>
      </w:r>
    </w:p>
    <w:p w14:paraId="067828BF">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必须能完整加载并运行DeepSeek 671B满血版开源模型，提供运行参数高效微调支持；</w:t>
      </w:r>
    </w:p>
    <w:p w14:paraId="23DC026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提供模型推理API接口，方便业务系统调用；</w:t>
      </w:r>
    </w:p>
    <w:p w14:paraId="394CF0B3">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支持多机多套部署的模型推理服务冗余；</w:t>
      </w:r>
    </w:p>
    <w:p w14:paraId="144F52FD">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p>
    <w:p w14:paraId="0797128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提供大模型推理状态监控与日志分析服务。</w:t>
      </w:r>
    </w:p>
    <w:p w14:paraId="0A9953F2">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2.2 根据学校使用场景，提供大模型推理性能调优支持专业技术支持保障，并提供运行大模型推理性能测试样例的证明材料，所提供的证明（运行日志或结果截图）内容需包含：</w:t>
      </w:r>
    </w:p>
    <w:p w14:paraId="28FAC3FC">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GPU卡的型号及数量，正在 GPU 上运行的进程及其资源占用情况；</w:t>
      </w:r>
    </w:p>
    <w:p w14:paraId="232FA441">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按照以下场景的大模型推理性能测试结果信息，测试样例场景要求如下:</w:t>
      </w:r>
    </w:p>
    <w:tbl>
      <w:tblPr>
        <w:tblStyle w:val="1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425"/>
      </w:tblGrid>
      <w:tr w14:paraId="00A9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gridSpan w:val="2"/>
            <w:vAlign w:val="center"/>
          </w:tcPr>
          <w:p w14:paraId="53E12DE0">
            <w:pPr>
              <w:snapToGrid w:val="0"/>
              <w:spacing w:line="276" w:lineRule="auto"/>
              <w:jc w:val="left"/>
              <w:rPr>
                <w:rFonts w:ascii="宋体" w:hAnsi="宋体"/>
                <w:b/>
                <w:bCs/>
                <w:color w:val="auto"/>
                <w:kern w:val="0"/>
                <w:sz w:val="21"/>
                <w:szCs w:val="21"/>
                <w:highlight w:val="none"/>
              </w:rPr>
            </w:pPr>
            <w:r>
              <w:rPr>
                <w:rFonts w:hint="eastAsia" w:ascii="宋体" w:hAnsi="宋体"/>
                <w:b/>
                <w:bCs/>
                <w:color w:val="auto"/>
                <w:kern w:val="0"/>
                <w:sz w:val="21"/>
                <w:szCs w:val="21"/>
                <w:highlight w:val="none"/>
              </w:rPr>
              <w:t>测试场景一</w:t>
            </w:r>
          </w:p>
        </w:tc>
      </w:tr>
      <w:tr w14:paraId="430C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14:paraId="0F88193D">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数据集</w:t>
            </w:r>
          </w:p>
        </w:tc>
        <w:tc>
          <w:tcPr>
            <w:tcW w:w="0" w:type="auto"/>
            <w:vAlign w:val="center"/>
          </w:tcPr>
          <w:p w14:paraId="733CE331">
            <w:pPr>
              <w:snapToGrid w:val="0"/>
              <w:spacing w:line="276" w:lineRule="auto"/>
              <w:jc w:val="left"/>
              <w:rPr>
                <w:rFonts w:ascii="宋体" w:hAnsi="宋体"/>
                <w:color w:val="auto"/>
                <w:kern w:val="0"/>
                <w:sz w:val="21"/>
                <w:szCs w:val="21"/>
                <w:highlight w:val="none"/>
              </w:rPr>
            </w:pPr>
            <w:r>
              <w:rPr>
                <w:rFonts w:ascii="宋体" w:hAnsi="宋体"/>
                <w:color w:val="auto"/>
                <w:kern w:val="0"/>
                <w:sz w:val="21"/>
                <w:szCs w:val="21"/>
                <w:highlight w:val="none"/>
              </w:rPr>
              <w:t>DeepSeek-671B</w:t>
            </w:r>
            <w:r>
              <w:rPr>
                <w:rFonts w:hint="eastAsia" w:ascii="宋体" w:hAnsi="宋体"/>
                <w:color w:val="auto"/>
                <w:kern w:val="0"/>
                <w:sz w:val="21"/>
                <w:szCs w:val="21"/>
                <w:highlight w:val="none"/>
              </w:rPr>
              <w:t>满血版</w:t>
            </w:r>
            <w:r>
              <w:rPr>
                <w:rFonts w:ascii="宋体" w:hAnsi="宋体"/>
                <w:color w:val="auto"/>
                <w:kern w:val="0"/>
                <w:sz w:val="21"/>
                <w:szCs w:val="21"/>
                <w:highlight w:val="none"/>
              </w:rPr>
              <w:t>(FP8</w:t>
            </w:r>
            <w:r>
              <w:rPr>
                <w:rFonts w:hint="eastAsia" w:ascii="宋体" w:hAnsi="宋体"/>
                <w:color w:val="auto"/>
                <w:kern w:val="0"/>
                <w:sz w:val="21"/>
                <w:szCs w:val="21"/>
                <w:highlight w:val="none"/>
              </w:rPr>
              <w:t>精度不做量化</w:t>
            </w:r>
            <w:r>
              <w:rPr>
                <w:rFonts w:ascii="宋体" w:hAnsi="宋体"/>
                <w:color w:val="auto"/>
                <w:kern w:val="0"/>
                <w:sz w:val="21"/>
                <w:szCs w:val="21"/>
                <w:highlight w:val="none"/>
              </w:rPr>
              <w:t>)</w:t>
            </w:r>
          </w:p>
          <w:p w14:paraId="01E4D6B0">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下载地址</w:t>
            </w:r>
            <w:r>
              <w:rPr>
                <w:rFonts w:ascii="宋体" w:hAnsi="宋体"/>
                <w:color w:val="auto"/>
                <w:kern w:val="0"/>
                <w:sz w:val="21"/>
                <w:szCs w:val="21"/>
                <w:highlight w:val="none"/>
              </w:rPr>
              <w:t>:https://github.com/deepseek-ai/DeepSeek-R1</w:t>
            </w:r>
          </w:p>
        </w:tc>
      </w:tr>
      <w:tr w14:paraId="5895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0" w:type="auto"/>
            <w:vAlign w:val="center"/>
          </w:tcPr>
          <w:p w14:paraId="5D40A763">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模型推理框架</w:t>
            </w:r>
          </w:p>
        </w:tc>
        <w:tc>
          <w:tcPr>
            <w:tcW w:w="0" w:type="auto"/>
            <w:vAlign w:val="center"/>
          </w:tcPr>
          <w:p w14:paraId="1462775B">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sglang 0.4.8及以上版本</w:t>
            </w:r>
          </w:p>
          <w:p w14:paraId="2089913D">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下载地址</w:t>
            </w:r>
            <w:r>
              <w:rPr>
                <w:rFonts w:ascii="宋体" w:hAnsi="宋体"/>
                <w:color w:val="auto"/>
                <w:kern w:val="0"/>
                <w:sz w:val="21"/>
                <w:szCs w:val="21"/>
                <w:highlight w:val="none"/>
              </w:rPr>
              <w:t>:</w:t>
            </w:r>
            <w:r>
              <w:rPr>
                <w:color w:val="auto"/>
                <w:kern w:val="0"/>
                <w:sz w:val="21"/>
                <w:szCs w:val="21"/>
                <w:highlight w:val="none"/>
              </w:rPr>
              <w:t xml:space="preserve"> </w:t>
            </w:r>
            <w:r>
              <w:rPr>
                <w:rFonts w:ascii="宋体" w:hAnsi="宋体"/>
                <w:color w:val="auto"/>
                <w:kern w:val="0"/>
                <w:sz w:val="21"/>
                <w:szCs w:val="21"/>
                <w:highlight w:val="none"/>
              </w:rPr>
              <w:t>https://github.com/sgl-project/sglang</w:t>
            </w:r>
          </w:p>
        </w:tc>
      </w:tr>
      <w:tr w14:paraId="3D4E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vAlign w:val="center"/>
          </w:tcPr>
          <w:p w14:paraId="7B674EE0">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算力</w:t>
            </w:r>
          </w:p>
        </w:tc>
        <w:tc>
          <w:tcPr>
            <w:tcW w:w="0" w:type="auto"/>
            <w:vAlign w:val="center"/>
          </w:tcPr>
          <w:p w14:paraId="4549DA77">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配置规格一 4机32卡；</w:t>
            </w:r>
          </w:p>
        </w:tc>
      </w:tr>
      <w:tr w14:paraId="0263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vAlign w:val="center"/>
          </w:tcPr>
          <w:p w14:paraId="161D4137">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任务参数设置</w:t>
            </w:r>
          </w:p>
        </w:tc>
        <w:tc>
          <w:tcPr>
            <w:tcW w:w="0" w:type="auto"/>
            <w:vAlign w:val="center"/>
          </w:tcPr>
          <w:p w14:paraId="7B5B8E01">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输入长度</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3500，输出长度</w:t>
            </w:r>
            <w:r>
              <w:rPr>
                <w:rFonts w:ascii="宋体" w:hAnsi="宋体"/>
                <w:color w:val="auto"/>
                <w:kern w:val="0"/>
                <w:sz w:val="21"/>
                <w:szCs w:val="21"/>
                <w:highlight w:val="none"/>
              </w:rPr>
              <w:t>1</w:t>
            </w:r>
            <w:r>
              <w:rPr>
                <w:rFonts w:hint="eastAsia" w:ascii="宋体" w:hAnsi="宋体"/>
                <w:color w:val="auto"/>
                <w:kern w:val="0"/>
                <w:sz w:val="21"/>
                <w:szCs w:val="21"/>
                <w:highlight w:val="none"/>
              </w:rPr>
              <w:t>500，450个并发总请求</w:t>
            </w:r>
            <w:bookmarkStart w:id="3" w:name="OLE_LINK1"/>
            <w:r>
              <w:rPr>
                <w:rFonts w:hint="eastAsia" w:ascii="宋体" w:hAnsi="宋体"/>
                <w:color w:val="auto"/>
                <w:kern w:val="0"/>
                <w:sz w:val="21"/>
                <w:szCs w:val="21"/>
                <w:highlight w:val="none"/>
              </w:rPr>
              <w:t>2048</w:t>
            </w:r>
            <w:bookmarkEnd w:id="3"/>
            <w:r>
              <w:rPr>
                <w:rFonts w:hint="eastAsia" w:ascii="宋体" w:hAnsi="宋体"/>
                <w:color w:val="auto"/>
                <w:kern w:val="0"/>
                <w:sz w:val="21"/>
                <w:szCs w:val="21"/>
                <w:highlight w:val="none"/>
              </w:rPr>
              <w:t>次</w:t>
            </w:r>
          </w:p>
        </w:tc>
      </w:tr>
      <w:tr w14:paraId="05BF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vAlign w:val="center"/>
          </w:tcPr>
          <w:p w14:paraId="45884C65">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结果要求</w:t>
            </w:r>
          </w:p>
        </w:tc>
        <w:tc>
          <w:tcPr>
            <w:tcW w:w="0" w:type="auto"/>
            <w:vAlign w:val="center"/>
          </w:tcPr>
          <w:p w14:paraId="18E78AAC">
            <w:pPr>
              <w:snapToGrid w:val="0"/>
              <w:spacing w:line="276" w:lineRule="auto"/>
              <w:jc w:val="left"/>
              <w:rPr>
                <w:rFonts w:ascii="宋体" w:hAnsi="宋体"/>
                <w:color w:val="auto"/>
                <w:kern w:val="0"/>
                <w:sz w:val="21"/>
                <w:szCs w:val="21"/>
                <w:highlight w:val="none"/>
              </w:rPr>
            </w:pPr>
            <w:r>
              <w:rPr>
                <w:rFonts w:ascii="宋体" w:hAnsi="宋体"/>
                <w:color w:val="auto"/>
                <w:kern w:val="0"/>
                <w:sz w:val="21"/>
                <w:szCs w:val="21"/>
                <w:highlight w:val="none"/>
              </w:rPr>
              <w:t xml:space="preserve"> TTFT&lt;</w:t>
            </w:r>
            <w:r>
              <w:rPr>
                <w:rFonts w:hint="eastAsia" w:ascii="宋体" w:hAnsi="宋体"/>
                <w:color w:val="auto"/>
                <w:kern w:val="0"/>
                <w:sz w:val="21"/>
                <w:szCs w:val="21"/>
                <w:highlight w:val="none"/>
              </w:rPr>
              <w:t>2000</w:t>
            </w:r>
            <w:r>
              <w:rPr>
                <w:rFonts w:ascii="宋体" w:hAnsi="宋体"/>
                <w:color w:val="auto"/>
                <w:kern w:val="0"/>
                <w:sz w:val="21"/>
                <w:szCs w:val="21"/>
                <w:highlight w:val="none"/>
              </w:rPr>
              <w:t>ms</w:t>
            </w:r>
            <w:r>
              <w:rPr>
                <w:rFonts w:hint="eastAsia" w:ascii="宋体" w:hAnsi="宋体"/>
                <w:color w:val="auto"/>
                <w:kern w:val="0"/>
                <w:sz w:val="21"/>
                <w:szCs w:val="21"/>
                <w:highlight w:val="none"/>
              </w:rPr>
              <w:t>，平均</w:t>
            </w:r>
            <w:r>
              <w:rPr>
                <w:rFonts w:ascii="宋体" w:hAnsi="宋体"/>
                <w:color w:val="auto"/>
                <w:kern w:val="0"/>
                <w:sz w:val="21"/>
                <w:szCs w:val="21"/>
                <w:highlight w:val="none"/>
              </w:rPr>
              <w:t xml:space="preserve"> TPOT&lt;</w:t>
            </w:r>
            <w:r>
              <w:rPr>
                <w:rFonts w:hint="eastAsia" w:ascii="宋体" w:hAnsi="宋体"/>
                <w:color w:val="auto"/>
                <w:kern w:val="0"/>
                <w:sz w:val="21"/>
                <w:szCs w:val="21"/>
                <w:highlight w:val="none"/>
              </w:rPr>
              <w:t>50</w:t>
            </w:r>
            <w:r>
              <w:rPr>
                <w:rFonts w:ascii="宋体" w:hAnsi="宋体"/>
                <w:color w:val="auto"/>
                <w:kern w:val="0"/>
                <w:sz w:val="21"/>
                <w:szCs w:val="21"/>
                <w:highlight w:val="none"/>
              </w:rPr>
              <w:t>ms</w:t>
            </w:r>
          </w:p>
        </w:tc>
      </w:tr>
      <w:tr w14:paraId="3640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0" w:type="auto"/>
            <w:gridSpan w:val="2"/>
            <w:vAlign w:val="center"/>
          </w:tcPr>
          <w:p w14:paraId="274FAA2E">
            <w:pPr>
              <w:snapToGrid w:val="0"/>
              <w:spacing w:line="276" w:lineRule="auto"/>
              <w:jc w:val="left"/>
              <w:rPr>
                <w:rFonts w:ascii="宋体" w:hAnsi="宋体"/>
                <w:b/>
                <w:bCs/>
                <w:color w:val="auto"/>
                <w:kern w:val="0"/>
                <w:sz w:val="21"/>
                <w:szCs w:val="21"/>
                <w:highlight w:val="none"/>
              </w:rPr>
            </w:pPr>
            <w:r>
              <w:rPr>
                <w:rFonts w:hint="eastAsia" w:ascii="宋体" w:hAnsi="宋体"/>
                <w:b/>
                <w:bCs/>
                <w:color w:val="auto"/>
                <w:kern w:val="0"/>
                <w:sz w:val="21"/>
                <w:szCs w:val="21"/>
                <w:highlight w:val="none"/>
              </w:rPr>
              <w:t>测试场景二</w:t>
            </w:r>
          </w:p>
        </w:tc>
      </w:tr>
      <w:tr w14:paraId="4490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14:paraId="630F18B6">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数据集</w:t>
            </w:r>
          </w:p>
        </w:tc>
        <w:tc>
          <w:tcPr>
            <w:tcW w:w="0" w:type="auto"/>
            <w:vAlign w:val="center"/>
          </w:tcPr>
          <w:p w14:paraId="5533F780">
            <w:pPr>
              <w:snapToGrid w:val="0"/>
              <w:spacing w:line="276" w:lineRule="auto"/>
              <w:jc w:val="left"/>
              <w:rPr>
                <w:rFonts w:ascii="宋体" w:hAnsi="宋体"/>
                <w:color w:val="auto"/>
                <w:kern w:val="0"/>
                <w:sz w:val="21"/>
                <w:szCs w:val="21"/>
                <w:highlight w:val="none"/>
              </w:rPr>
            </w:pPr>
            <w:r>
              <w:rPr>
                <w:rFonts w:ascii="宋体" w:hAnsi="宋体"/>
                <w:color w:val="auto"/>
                <w:kern w:val="0"/>
                <w:sz w:val="21"/>
                <w:szCs w:val="21"/>
                <w:highlight w:val="none"/>
              </w:rPr>
              <w:t>DeepSeek-671B</w:t>
            </w:r>
            <w:r>
              <w:rPr>
                <w:rFonts w:hint="eastAsia" w:ascii="宋体" w:hAnsi="宋体"/>
                <w:color w:val="auto"/>
                <w:kern w:val="0"/>
                <w:sz w:val="21"/>
                <w:szCs w:val="21"/>
                <w:highlight w:val="none"/>
              </w:rPr>
              <w:t>满血版</w:t>
            </w:r>
            <w:r>
              <w:rPr>
                <w:rFonts w:ascii="宋体" w:hAnsi="宋体"/>
                <w:color w:val="auto"/>
                <w:kern w:val="0"/>
                <w:sz w:val="21"/>
                <w:szCs w:val="21"/>
                <w:highlight w:val="none"/>
              </w:rPr>
              <w:t>(FP8</w:t>
            </w:r>
            <w:r>
              <w:rPr>
                <w:rFonts w:hint="eastAsia" w:ascii="宋体" w:hAnsi="宋体"/>
                <w:color w:val="auto"/>
                <w:kern w:val="0"/>
                <w:sz w:val="21"/>
                <w:szCs w:val="21"/>
                <w:highlight w:val="none"/>
              </w:rPr>
              <w:t>精度不做量化</w:t>
            </w:r>
            <w:r>
              <w:rPr>
                <w:rFonts w:ascii="宋体" w:hAnsi="宋体"/>
                <w:color w:val="auto"/>
                <w:kern w:val="0"/>
                <w:sz w:val="21"/>
                <w:szCs w:val="21"/>
                <w:highlight w:val="none"/>
              </w:rPr>
              <w:t>)</w:t>
            </w:r>
          </w:p>
          <w:p w14:paraId="45AACD3B">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下载地址</w:t>
            </w:r>
            <w:r>
              <w:rPr>
                <w:rFonts w:ascii="宋体" w:hAnsi="宋体"/>
                <w:color w:val="auto"/>
                <w:kern w:val="0"/>
                <w:sz w:val="21"/>
                <w:szCs w:val="21"/>
                <w:highlight w:val="none"/>
              </w:rPr>
              <w:t>:https://github.com/deepseek-ai/DeepSeek-R1</w:t>
            </w:r>
          </w:p>
        </w:tc>
      </w:tr>
      <w:tr w14:paraId="74C3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0" w:type="auto"/>
            <w:vAlign w:val="center"/>
          </w:tcPr>
          <w:p w14:paraId="6856C0BF">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模型推理框架</w:t>
            </w:r>
          </w:p>
        </w:tc>
        <w:tc>
          <w:tcPr>
            <w:tcW w:w="0" w:type="auto"/>
            <w:vAlign w:val="center"/>
          </w:tcPr>
          <w:p w14:paraId="632D5F10">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sglang 0.4.8及以上版本</w:t>
            </w:r>
          </w:p>
          <w:p w14:paraId="5EA4D66E">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下载地址</w:t>
            </w:r>
            <w:r>
              <w:rPr>
                <w:rFonts w:ascii="宋体" w:hAnsi="宋体"/>
                <w:color w:val="auto"/>
                <w:kern w:val="0"/>
                <w:sz w:val="21"/>
                <w:szCs w:val="21"/>
                <w:highlight w:val="none"/>
              </w:rPr>
              <w:t>:</w:t>
            </w:r>
            <w:r>
              <w:rPr>
                <w:color w:val="auto"/>
                <w:kern w:val="0"/>
                <w:sz w:val="21"/>
                <w:szCs w:val="21"/>
                <w:highlight w:val="none"/>
              </w:rPr>
              <w:t xml:space="preserve"> </w:t>
            </w:r>
            <w:r>
              <w:rPr>
                <w:rFonts w:ascii="宋体" w:hAnsi="宋体"/>
                <w:color w:val="auto"/>
                <w:kern w:val="0"/>
                <w:sz w:val="21"/>
                <w:szCs w:val="21"/>
                <w:highlight w:val="none"/>
              </w:rPr>
              <w:t>https://github.com/sgl-project/sglang</w:t>
            </w:r>
          </w:p>
        </w:tc>
      </w:tr>
      <w:tr w14:paraId="5569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0" w:type="auto"/>
            <w:vAlign w:val="center"/>
          </w:tcPr>
          <w:p w14:paraId="7F1CE020">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算力</w:t>
            </w:r>
          </w:p>
        </w:tc>
        <w:tc>
          <w:tcPr>
            <w:tcW w:w="0" w:type="auto"/>
            <w:vAlign w:val="center"/>
          </w:tcPr>
          <w:p w14:paraId="11CF3678">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配置规格一2机16卡和规格二 4机32卡，共6机48卡；</w:t>
            </w:r>
          </w:p>
        </w:tc>
      </w:tr>
      <w:tr w14:paraId="7A1D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471716AC">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任务参数设置</w:t>
            </w:r>
          </w:p>
        </w:tc>
        <w:tc>
          <w:tcPr>
            <w:tcW w:w="0" w:type="auto"/>
            <w:vAlign w:val="center"/>
          </w:tcPr>
          <w:p w14:paraId="5BCD9D6C">
            <w:pPr>
              <w:snapToGrid w:val="0"/>
              <w:spacing w:line="276"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输入长度</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10000，输出长度2000，100个并发总请求350次</w:t>
            </w:r>
          </w:p>
        </w:tc>
      </w:tr>
      <w:tr w14:paraId="3A3E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4BC92C5A">
            <w:pPr>
              <w:snapToGrid w:val="0"/>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结果要求</w:t>
            </w:r>
          </w:p>
        </w:tc>
        <w:tc>
          <w:tcPr>
            <w:tcW w:w="0" w:type="auto"/>
            <w:vAlign w:val="center"/>
          </w:tcPr>
          <w:p w14:paraId="7FB768DC">
            <w:pPr>
              <w:snapToGrid w:val="0"/>
              <w:spacing w:line="276" w:lineRule="auto"/>
              <w:jc w:val="left"/>
              <w:rPr>
                <w:rFonts w:ascii="宋体" w:hAnsi="宋体"/>
                <w:color w:val="auto"/>
                <w:kern w:val="0"/>
                <w:sz w:val="21"/>
                <w:szCs w:val="21"/>
                <w:highlight w:val="none"/>
              </w:rPr>
            </w:pPr>
            <w:r>
              <w:rPr>
                <w:rFonts w:ascii="宋体" w:hAnsi="宋体"/>
                <w:color w:val="auto"/>
                <w:kern w:val="0"/>
                <w:sz w:val="21"/>
                <w:szCs w:val="21"/>
                <w:highlight w:val="none"/>
              </w:rPr>
              <w:t xml:space="preserve"> TTFT&lt;</w:t>
            </w:r>
            <w:r>
              <w:rPr>
                <w:rFonts w:hint="eastAsia" w:ascii="宋体" w:hAnsi="宋体"/>
                <w:color w:val="auto"/>
                <w:kern w:val="0"/>
                <w:sz w:val="21"/>
                <w:szCs w:val="21"/>
                <w:highlight w:val="none"/>
              </w:rPr>
              <w:t>3000</w:t>
            </w:r>
            <w:r>
              <w:rPr>
                <w:rFonts w:ascii="宋体" w:hAnsi="宋体"/>
                <w:color w:val="auto"/>
                <w:kern w:val="0"/>
                <w:sz w:val="21"/>
                <w:szCs w:val="21"/>
                <w:highlight w:val="none"/>
              </w:rPr>
              <w:t>ms</w:t>
            </w:r>
            <w:r>
              <w:rPr>
                <w:rFonts w:hint="eastAsia" w:ascii="宋体" w:hAnsi="宋体"/>
                <w:color w:val="auto"/>
                <w:kern w:val="0"/>
                <w:sz w:val="21"/>
                <w:szCs w:val="21"/>
                <w:highlight w:val="none"/>
              </w:rPr>
              <w:t>，平均</w:t>
            </w:r>
            <w:r>
              <w:rPr>
                <w:rFonts w:ascii="宋体" w:hAnsi="宋体"/>
                <w:color w:val="auto"/>
                <w:kern w:val="0"/>
                <w:sz w:val="21"/>
                <w:szCs w:val="21"/>
                <w:highlight w:val="none"/>
              </w:rPr>
              <w:t xml:space="preserve"> TPOT&lt;</w:t>
            </w:r>
            <w:r>
              <w:rPr>
                <w:rFonts w:hint="eastAsia" w:ascii="宋体" w:hAnsi="宋体"/>
                <w:color w:val="auto"/>
                <w:kern w:val="0"/>
                <w:sz w:val="21"/>
                <w:szCs w:val="21"/>
                <w:highlight w:val="none"/>
              </w:rPr>
              <w:t>50</w:t>
            </w:r>
            <w:r>
              <w:rPr>
                <w:rFonts w:ascii="宋体" w:hAnsi="宋体"/>
                <w:color w:val="auto"/>
                <w:kern w:val="0"/>
                <w:sz w:val="21"/>
                <w:szCs w:val="21"/>
                <w:highlight w:val="none"/>
              </w:rPr>
              <w:t>ms</w:t>
            </w:r>
          </w:p>
        </w:tc>
      </w:tr>
    </w:tbl>
    <w:p w14:paraId="36DDC22F">
      <w:pPr>
        <w:pStyle w:val="19"/>
        <w:numPr>
          <w:ilvl w:val="0"/>
          <w:numId w:val="0"/>
        </w:numPr>
        <w:tabs>
          <w:tab w:val="left" w:pos="142"/>
        </w:tabs>
        <w:autoSpaceDE w:val="0"/>
        <w:autoSpaceDN w:val="0"/>
        <w:adjustRightInd w:val="0"/>
        <w:snapToGrid w:val="0"/>
        <w:spacing w:line="440" w:lineRule="exact"/>
        <w:ind w:leftChars="0"/>
        <w:jc w:val="left"/>
        <w:rPr>
          <w:rFonts w:hint="default" w:ascii="宋体" w:hAnsi="宋体" w:eastAsia="宋体"/>
          <w:color w:val="auto"/>
          <w:sz w:val="21"/>
          <w:szCs w:val="21"/>
          <w:highlight w:val="none"/>
          <w:lang w:val="en-US" w:eastAsia="zh-CN"/>
        </w:rPr>
      </w:pPr>
    </w:p>
    <w:p w14:paraId="2CD531AA">
      <w:pPr>
        <w:pStyle w:val="19"/>
        <w:numPr>
          <w:ilvl w:val="0"/>
          <w:numId w:val="2"/>
        </w:numPr>
        <w:tabs>
          <w:tab w:val="left" w:pos="142"/>
        </w:tabs>
        <w:autoSpaceDE w:val="0"/>
        <w:autoSpaceDN w:val="0"/>
        <w:adjustRightInd w:val="0"/>
        <w:snapToGrid w:val="0"/>
        <w:spacing w:line="440" w:lineRule="exact"/>
        <w:ind w:left="0" w:leftChars="0" w:firstLine="0" w:firstLineChars="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AI应用与学科支持服务</w:t>
      </w:r>
    </w:p>
    <w:p w14:paraId="443CFD7F">
      <w:pPr>
        <w:pStyle w:val="19"/>
        <w:numPr>
          <w:ilvl w:val="0"/>
          <w:numId w:val="0"/>
        </w:numPr>
        <w:tabs>
          <w:tab w:val="left" w:pos="142"/>
        </w:tabs>
        <w:autoSpaceDE w:val="0"/>
        <w:autoSpaceDN w:val="0"/>
        <w:adjustRightInd w:val="0"/>
        <w:snapToGrid w:val="0"/>
        <w:spacing w:line="440" w:lineRule="exact"/>
        <w:ind w:leftChars="0" w:firstLine="420" w:firstLineChars="20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面向学校AI系统建设及学科基于大模型的学科探索，提供基于学校内部数据的大模型微调技术服务，同时，提供AI开发工具的部署计算资源及技术支持服务。支持多种高效的参数微调（Parameter-Efficient Fine-Tuning, PEFT）方法，以在有限算力下实现快速、低成本的模型优化。满足下列要求：</w:t>
      </w:r>
    </w:p>
    <w:p w14:paraId="7AAFC55D">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提供支持LoRA (Low-Rank Adaptation)及其变体 (如 QLoRA)、 P-Tuning v2、Prompt Tuning方法的微调；</w:t>
      </w:r>
    </w:p>
    <w:p w14:paraId="0BC47134">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具有保留全量参数微调 (Full Fine-tuning) 的能力，以应对需要深度优化的场景；</w:t>
      </w:r>
    </w:p>
    <w:p w14:paraId="123E178D">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提供可视化的训练任务配置，可引导用户完成微调任务的创建，包括选择基础模型、微调方法、上传/关联数据集、配置超参数（如learning rate, epochs, batch size等）。</w:t>
      </w:r>
    </w:p>
    <w:p w14:paraId="4B9CA35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提供支持多GPU、多节点的分布式训练框架（如DeepSpeed, FSDP），能充分利用学校的算力集群，提升大规模模型训练效率；</w:t>
      </w:r>
    </w:p>
    <w:p w14:paraId="1B5D06BA">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提供微调任务实时监控与日志：在微调训练过程中，提供可视化的监控仪表盘，实时展示GPU利用率、内存占用、Loss变化曲线等关键指标。提供详细的训练日志，便于排查问题。</w:t>
      </w:r>
    </w:p>
    <w:p w14:paraId="242C747D">
      <w:pPr>
        <w:pStyle w:val="19"/>
        <w:numPr>
          <w:ilvl w:val="0"/>
          <w:numId w:val="2"/>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专线网络与信息安全保障</w:t>
      </w:r>
    </w:p>
    <w:p w14:paraId="1346AF47">
      <w:pPr>
        <w:pStyle w:val="19"/>
        <w:numPr>
          <w:ilvl w:val="0"/>
          <w:numId w:val="0"/>
        </w:numPr>
        <w:tabs>
          <w:tab w:val="left" w:pos="142"/>
        </w:tabs>
        <w:autoSpaceDE w:val="0"/>
        <w:autoSpaceDN w:val="0"/>
        <w:adjustRightInd w:val="0"/>
        <w:snapToGrid w:val="0"/>
        <w:spacing w:line="440" w:lineRule="exact"/>
        <w:ind w:leftChars="0" w:firstLine="420" w:firstLineChars="200"/>
        <w:jc w:val="left"/>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供应商所提供的裸金属算力资源需要与海洋大学校内网络通过不低于1Gbps的高速专线连通。</w:t>
      </w:r>
    </w:p>
    <w:p w14:paraId="145807B8">
      <w:pPr>
        <w:pStyle w:val="2"/>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服务要求</w:t>
      </w:r>
    </w:p>
    <w:p w14:paraId="594E0EFF">
      <w:pPr>
        <w:numPr>
          <w:ilvl w:val="0"/>
          <w:numId w:val="3"/>
        </w:numPr>
        <w:tabs>
          <w:tab w:val="left" w:pos="142"/>
        </w:tabs>
        <w:autoSpaceDE w:val="0"/>
        <w:autoSpaceDN w:val="0"/>
        <w:adjustRightInd w:val="0"/>
        <w:snapToGrid w:val="0"/>
        <w:spacing w:line="440" w:lineRule="exact"/>
        <w:jc w:val="left"/>
        <w:rPr>
          <w:rFonts w:hint="eastAsia" w:ascii="宋体" w:hAnsi="宋体"/>
          <w:color w:val="auto"/>
          <w:szCs w:val="21"/>
          <w:highlight w:val="none"/>
        </w:rPr>
      </w:pPr>
      <w:bookmarkStart w:id="4" w:name="_Toc152425314"/>
      <w:r>
        <w:rPr>
          <w:rFonts w:hint="eastAsia" w:ascii="宋体" w:hAnsi="宋体"/>
          <w:color w:val="auto"/>
          <w:szCs w:val="21"/>
          <w:highlight w:val="none"/>
        </w:rPr>
        <w:t>服务开通：合同签订后开通全部资源服务</w:t>
      </w:r>
      <w:r>
        <w:rPr>
          <w:rFonts w:ascii="宋体" w:hAnsi="宋体"/>
          <w:color w:val="auto"/>
          <w:szCs w:val="21"/>
          <w:highlight w:val="none"/>
        </w:rPr>
        <w:t>。</w:t>
      </w:r>
      <w:bookmarkEnd w:id="4"/>
    </w:p>
    <w:p w14:paraId="71DF21DF">
      <w:pPr>
        <w:numPr>
          <w:ilvl w:val="0"/>
          <w:numId w:val="3"/>
        </w:numPr>
        <w:tabs>
          <w:tab w:val="left" w:pos="142"/>
        </w:tabs>
        <w:autoSpaceDE w:val="0"/>
        <w:autoSpaceDN w:val="0"/>
        <w:adjustRightInd w:val="0"/>
        <w:snapToGrid w:val="0"/>
        <w:spacing w:line="440" w:lineRule="exact"/>
        <w:ind w:left="0" w:leftChars="0" w:firstLine="0" w:firstLineChars="0"/>
        <w:jc w:val="left"/>
        <w:rPr>
          <w:rFonts w:hint="eastAsia" w:ascii="宋体" w:hAnsi="宋体"/>
          <w:color w:val="auto"/>
          <w:szCs w:val="21"/>
          <w:highlight w:val="none"/>
        </w:rPr>
      </w:pPr>
      <w:r>
        <w:rPr>
          <w:rFonts w:hint="eastAsia" w:ascii="宋体" w:hAnsi="宋体"/>
          <w:color w:val="auto"/>
          <w:szCs w:val="21"/>
          <w:highlight w:val="none"/>
        </w:rPr>
        <w:t>运维保障：在服务期间，提供7*12小时在线人工技术支持服务（早8点至晚20点），并可7*24小时响应用户技术支持及维保需求，处理大模型运行及GPU算力资源相关故障。</w:t>
      </w:r>
    </w:p>
    <w:p w14:paraId="29C0ECB9">
      <w:pPr>
        <w:numPr>
          <w:ilvl w:val="0"/>
          <w:numId w:val="3"/>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模型升级：服务期内保持模型的持续迭代与优化，提供模型版本升级更新服务以及运维支持服务；</w:t>
      </w:r>
    </w:p>
    <w:p w14:paraId="3C9542EE">
      <w:pPr>
        <w:numPr>
          <w:ilvl w:val="0"/>
          <w:numId w:val="3"/>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服务可用性</w:t>
      </w:r>
      <w:r>
        <w:rPr>
          <w:rFonts w:hint="eastAsia" w:ascii="宋体" w:hAnsi="宋体"/>
          <w:color w:val="auto"/>
          <w:szCs w:val="21"/>
          <w:highlight w:val="none"/>
        </w:rPr>
        <w:t>：</w:t>
      </w:r>
      <w:r>
        <w:rPr>
          <w:rFonts w:hint="default" w:ascii="宋体" w:hAnsi="宋体" w:eastAsia="宋体"/>
          <w:color w:val="auto"/>
          <w:szCs w:val="21"/>
          <w:highlight w:val="none"/>
          <w:lang w:val="en-US" w:eastAsia="zh-CN"/>
        </w:rPr>
        <w:t>供应商须承诺所提供的GPU算力资源的可用性不低于99.5%。因系统涉及技术、设备等问题而影响系统正常运行或出现我方无法自行处理的问题，供应商必须提供及时的技术支持，如算力资源服务因硬件故障1小时内无法恢复使用的可提供备用机，及时恢复服务。</w:t>
      </w:r>
    </w:p>
    <w:p w14:paraId="1CD74C2F">
      <w:pPr>
        <w:tabs>
          <w:tab w:val="left" w:pos="900"/>
        </w:tabs>
        <w:spacing w:before="156" w:beforeLines="50" w:line="360" w:lineRule="auto"/>
        <w:rPr>
          <w:rFonts w:hAnsi="宋体"/>
          <w:b/>
          <w:color w:val="auto"/>
          <w:szCs w:val="21"/>
          <w:highlight w:val="none"/>
        </w:rPr>
      </w:pPr>
      <w:r>
        <w:rPr>
          <w:rFonts w:hint="eastAsia" w:hAnsi="宋体"/>
          <w:b/>
          <w:color w:val="auto"/>
          <w:szCs w:val="21"/>
          <w:highlight w:val="none"/>
        </w:rPr>
        <w:t>五、采购标的需满足的服务标准、期限、效率等要求</w:t>
      </w:r>
    </w:p>
    <w:p w14:paraId="0A840A8C">
      <w:pPr>
        <w:pStyle w:val="4"/>
        <w:spacing w:line="360" w:lineRule="auto"/>
        <w:ind w:firstLine="630" w:firstLineChars="300"/>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lang w:val="en-US" w:eastAsia="zh-CN"/>
        </w:rPr>
        <w:t>1.</w:t>
      </w:r>
      <w:r>
        <w:rPr>
          <w:rFonts w:hint="eastAsia" w:ascii="宋体" w:hAnsi="宋体" w:cs="Arial"/>
          <w:color w:val="auto"/>
          <w:kern w:val="0"/>
          <w:szCs w:val="21"/>
          <w:highlight w:val="none"/>
          <w:lang w:val="en-US" w:eastAsia="zh-CN"/>
        </w:rPr>
        <w:t>服务期</w:t>
      </w:r>
      <w:r>
        <w:rPr>
          <w:rFonts w:hint="eastAsia" w:ascii="宋体" w:hAnsi="宋体" w:eastAsia="宋体" w:cs="Arial"/>
          <w:color w:val="auto"/>
          <w:kern w:val="0"/>
          <w:szCs w:val="21"/>
          <w:highlight w:val="none"/>
        </w:rPr>
        <w:t>内免费维保，免人工服务费。</w:t>
      </w:r>
    </w:p>
    <w:p w14:paraId="1921B3E6">
      <w:pPr>
        <w:pStyle w:val="4"/>
        <w:spacing w:line="360" w:lineRule="auto"/>
        <w:ind w:firstLine="630" w:firstLineChars="300"/>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lang w:val="en-US" w:eastAsia="zh-CN"/>
        </w:rPr>
        <w:t>2.</w:t>
      </w:r>
      <w:r>
        <w:rPr>
          <w:rFonts w:hint="eastAsia" w:ascii="宋体" w:hAnsi="宋体" w:eastAsia="宋体" w:cs="Arial"/>
          <w:color w:val="auto"/>
          <w:kern w:val="0"/>
          <w:szCs w:val="21"/>
          <w:highlight w:val="none"/>
        </w:rPr>
        <w:t>服务响应时间：接到维修电话后</w:t>
      </w:r>
      <w:r>
        <w:rPr>
          <w:rFonts w:hint="eastAsia" w:ascii="宋体" w:hAnsi="宋体" w:eastAsia="宋体" w:cs="Arial"/>
          <w:color w:val="auto"/>
          <w:kern w:val="0"/>
          <w:szCs w:val="21"/>
          <w:highlight w:val="none"/>
          <w:u w:val="none"/>
          <w:lang w:val="en-US" w:eastAsia="zh-CN"/>
        </w:rPr>
        <w:t xml:space="preserve"> 1 </w:t>
      </w:r>
      <w:r>
        <w:rPr>
          <w:rFonts w:hint="eastAsia" w:ascii="宋体" w:hAnsi="宋体" w:eastAsia="宋体" w:cs="Arial"/>
          <w:color w:val="auto"/>
          <w:kern w:val="0"/>
          <w:szCs w:val="21"/>
          <w:highlight w:val="none"/>
        </w:rPr>
        <w:t>小时内给予明确答复，</w:t>
      </w:r>
      <w:r>
        <w:rPr>
          <w:rFonts w:hint="eastAsia" w:ascii="宋体" w:hAnsi="宋体" w:eastAsia="宋体" w:cs="Arial"/>
          <w:color w:val="auto"/>
          <w:kern w:val="0"/>
          <w:szCs w:val="21"/>
          <w:highlight w:val="none"/>
          <w:u w:val="none"/>
          <w:lang w:val="en-US" w:eastAsia="zh-CN"/>
        </w:rPr>
        <w:t xml:space="preserve"> 2 </w:t>
      </w:r>
      <w:r>
        <w:rPr>
          <w:rFonts w:hint="eastAsia" w:ascii="宋体" w:hAnsi="宋体" w:eastAsia="宋体" w:cs="Arial"/>
          <w:color w:val="auto"/>
          <w:kern w:val="0"/>
          <w:szCs w:val="21"/>
          <w:highlight w:val="none"/>
        </w:rPr>
        <w:t>小时内</w:t>
      </w:r>
      <w:r>
        <w:rPr>
          <w:rFonts w:hint="eastAsia" w:ascii="宋体" w:hAnsi="宋体" w:eastAsia="宋体" w:cs="Arial"/>
          <w:color w:val="auto"/>
          <w:kern w:val="0"/>
          <w:szCs w:val="21"/>
          <w:highlight w:val="none"/>
          <w:lang w:val="en-US" w:eastAsia="zh-CN"/>
        </w:rPr>
        <w:t>维修人员</w:t>
      </w:r>
      <w:r>
        <w:rPr>
          <w:rFonts w:hint="eastAsia" w:ascii="宋体" w:hAnsi="宋体" w:eastAsia="宋体" w:cs="Arial"/>
          <w:color w:val="auto"/>
          <w:kern w:val="0"/>
          <w:szCs w:val="21"/>
          <w:highlight w:val="none"/>
        </w:rPr>
        <w:t>到达现场</w:t>
      </w:r>
      <w:r>
        <w:rPr>
          <w:rFonts w:hint="eastAsia" w:ascii="宋体" w:hAnsi="宋体" w:eastAsia="宋体" w:cs="Arial"/>
          <w:color w:val="auto"/>
          <w:kern w:val="0"/>
          <w:szCs w:val="21"/>
          <w:highlight w:val="none"/>
          <w:lang w:eastAsia="zh-CN"/>
        </w:rPr>
        <w:t>，</w:t>
      </w:r>
      <w:r>
        <w:rPr>
          <w:rFonts w:hint="eastAsia" w:ascii="宋体" w:hAnsi="宋体" w:eastAsia="宋体" w:cs="Arial"/>
          <w:color w:val="auto"/>
          <w:kern w:val="0"/>
          <w:szCs w:val="21"/>
          <w:highlight w:val="none"/>
          <w:u w:val="none"/>
          <w:lang w:eastAsia="zh-CN"/>
        </w:rPr>
        <w:t xml:space="preserve"> </w:t>
      </w:r>
      <w:r>
        <w:rPr>
          <w:rFonts w:hint="eastAsia" w:ascii="宋体" w:hAnsi="宋体" w:eastAsia="宋体" w:cs="Arial"/>
          <w:color w:val="auto"/>
          <w:kern w:val="0"/>
          <w:szCs w:val="21"/>
          <w:highlight w:val="none"/>
          <w:u w:val="none"/>
          <w:lang w:val="en-US" w:eastAsia="zh-CN"/>
        </w:rPr>
        <w:t xml:space="preserve"> </w:t>
      </w:r>
      <w:r>
        <w:rPr>
          <w:rFonts w:hint="eastAsia" w:ascii="宋体" w:hAnsi="宋体" w:eastAsia="宋体" w:cs="Arial"/>
          <w:color w:val="auto"/>
          <w:kern w:val="0"/>
          <w:szCs w:val="21"/>
          <w:highlight w:val="none"/>
          <w:lang w:val="en-US" w:eastAsia="zh-CN"/>
        </w:rPr>
        <w:t>4 小时内给出合理解决方案以及免费提供备用机，</w:t>
      </w:r>
      <w:r>
        <w:rPr>
          <w:rFonts w:hint="eastAsia" w:ascii="宋体" w:hAnsi="宋体" w:eastAsia="宋体" w:cs="Arial"/>
          <w:color w:val="auto"/>
          <w:kern w:val="0"/>
          <w:szCs w:val="21"/>
          <w:highlight w:val="none"/>
        </w:rPr>
        <w:t>24</w:t>
      </w:r>
      <w:r>
        <w:rPr>
          <w:rFonts w:hint="eastAsia" w:ascii="宋体" w:hAnsi="宋体" w:eastAsia="宋体" w:cs="Arial"/>
          <w:color w:val="auto"/>
          <w:kern w:val="0"/>
          <w:szCs w:val="21"/>
          <w:highlight w:val="none"/>
          <w:lang w:val="en-US" w:eastAsia="zh-CN"/>
        </w:rPr>
        <w:t xml:space="preserve"> </w:t>
      </w:r>
      <w:r>
        <w:rPr>
          <w:rFonts w:hint="eastAsia" w:ascii="宋体" w:hAnsi="宋体" w:eastAsia="宋体" w:cs="Arial"/>
          <w:color w:val="auto"/>
          <w:kern w:val="0"/>
          <w:szCs w:val="21"/>
          <w:highlight w:val="none"/>
        </w:rPr>
        <w:t>小时内</w:t>
      </w:r>
      <w:r>
        <w:rPr>
          <w:rFonts w:hint="eastAsia" w:ascii="宋体" w:hAnsi="宋体" w:eastAsia="宋体" w:cs="Arial"/>
          <w:color w:val="auto"/>
          <w:kern w:val="0"/>
          <w:szCs w:val="21"/>
          <w:highlight w:val="none"/>
          <w:lang w:val="en-US" w:eastAsia="zh-CN"/>
        </w:rPr>
        <w:t>彻底恢复服务</w:t>
      </w:r>
      <w:r>
        <w:rPr>
          <w:rFonts w:hint="eastAsia" w:ascii="宋体" w:hAnsi="宋体" w:eastAsia="宋体" w:cs="Arial"/>
          <w:color w:val="auto"/>
          <w:kern w:val="0"/>
          <w:szCs w:val="21"/>
          <w:highlight w:val="none"/>
        </w:rPr>
        <w:t>。</w:t>
      </w:r>
    </w:p>
    <w:p w14:paraId="1025FAA9">
      <w:pPr>
        <w:pStyle w:val="4"/>
        <w:spacing w:line="360" w:lineRule="auto"/>
        <w:ind w:firstLine="630" w:firstLineChars="300"/>
        <w:rPr>
          <w:rFonts w:hint="eastAsia" w:ascii="宋体" w:hAnsi="宋体" w:eastAsia="宋体" w:cs="Arial"/>
          <w:color w:val="auto"/>
          <w:kern w:val="0"/>
          <w:szCs w:val="21"/>
          <w:highlight w:val="none"/>
          <w:lang w:eastAsia="zh-CN"/>
        </w:rPr>
      </w:pPr>
      <w:r>
        <w:rPr>
          <w:rFonts w:hint="eastAsia" w:ascii="宋体" w:hAnsi="宋体" w:eastAsia="宋体" w:cs="Arial"/>
          <w:color w:val="auto"/>
          <w:kern w:val="0"/>
          <w:szCs w:val="21"/>
          <w:highlight w:val="none"/>
          <w:lang w:val="en-US" w:eastAsia="zh-CN"/>
        </w:rPr>
        <w:t>3.</w:t>
      </w:r>
      <w:r>
        <w:rPr>
          <w:rFonts w:hint="eastAsia" w:ascii="宋体" w:hAnsi="宋体" w:eastAsia="宋体" w:cs="Arial"/>
          <w:color w:val="auto"/>
          <w:kern w:val="0"/>
          <w:szCs w:val="21"/>
          <w:highlight w:val="none"/>
        </w:rPr>
        <w:t>培训要求：提供培训电子资料及视频；供方免费为用户培训至少</w:t>
      </w:r>
      <w:r>
        <w:rPr>
          <w:rFonts w:hint="eastAsia" w:ascii="宋体" w:hAnsi="宋体" w:eastAsia="宋体" w:cs="Arial"/>
          <w:color w:val="auto"/>
          <w:kern w:val="0"/>
          <w:szCs w:val="21"/>
          <w:highlight w:val="none"/>
          <w:lang w:val="en-US" w:eastAsia="zh-CN"/>
        </w:rPr>
        <w:t xml:space="preserve"> </w:t>
      </w:r>
      <w:r>
        <w:rPr>
          <w:rFonts w:hint="eastAsia" w:ascii="宋体" w:hAnsi="宋体" w:eastAsia="宋体" w:cs="Arial"/>
          <w:color w:val="auto"/>
          <w:kern w:val="0"/>
          <w:szCs w:val="21"/>
          <w:highlight w:val="none"/>
          <w:u w:val="none"/>
          <w:lang w:val="en-US" w:eastAsia="zh-CN"/>
        </w:rPr>
        <w:t xml:space="preserve">3 </w:t>
      </w:r>
      <w:r>
        <w:rPr>
          <w:rFonts w:hint="eastAsia" w:ascii="宋体" w:hAnsi="宋体" w:eastAsia="宋体" w:cs="Arial"/>
          <w:color w:val="auto"/>
          <w:kern w:val="0"/>
          <w:szCs w:val="21"/>
          <w:highlight w:val="none"/>
        </w:rPr>
        <w:t>名操作人员进行为期至少</w:t>
      </w:r>
      <w:r>
        <w:rPr>
          <w:rFonts w:hint="eastAsia" w:ascii="宋体" w:hAnsi="宋体" w:eastAsia="宋体" w:cs="Arial"/>
          <w:color w:val="auto"/>
          <w:kern w:val="0"/>
          <w:szCs w:val="21"/>
          <w:highlight w:val="none"/>
          <w:lang w:val="en-US" w:eastAsia="zh-CN"/>
        </w:rPr>
        <w:t xml:space="preserve"> </w:t>
      </w:r>
      <w:r>
        <w:rPr>
          <w:rFonts w:hint="eastAsia" w:ascii="宋体" w:hAnsi="宋体" w:eastAsia="宋体" w:cs="Arial"/>
          <w:color w:val="auto"/>
          <w:kern w:val="0"/>
          <w:szCs w:val="21"/>
          <w:highlight w:val="none"/>
          <w:u w:val="none"/>
          <w:lang w:val="en-US" w:eastAsia="zh-CN"/>
        </w:rPr>
        <w:t xml:space="preserve">2 </w:t>
      </w:r>
      <w:r>
        <w:rPr>
          <w:rFonts w:hint="eastAsia" w:ascii="宋体" w:hAnsi="宋体" w:eastAsia="宋体" w:cs="Arial"/>
          <w:color w:val="auto"/>
          <w:kern w:val="0"/>
          <w:szCs w:val="21"/>
          <w:highlight w:val="none"/>
        </w:rPr>
        <w:t>天的现场操作培训以及应用培训，保证用户掌握有关设备的使用、维护、管理和应用等工作要求。不定期的免费提供相关技术咨询等。供</w:t>
      </w:r>
      <w:r>
        <w:rPr>
          <w:rFonts w:hint="eastAsia" w:ascii="宋体" w:hAnsi="宋体" w:eastAsia="宋体" w:cs="Arial"/>
          <w:color w:val="auto"/>
          <w:kern w:val="0"/>
          <w:szCs w:val="21"/>
          <w:highlight w:val="none"/>
          <w:lang w:val="en-US" w:eastAsia="zh-CN"/>
        </w:rPr>
        <w:t>方</w:t>
      </w:r>
      <w:r>
        <w:rPr>
          <w:rFonts w:hint="eastAsia" w:ascii="宋体" w:hAnsi="宋体" w:eastAsia="宋体" w:cs="Arial"/>
          <w:color w:val="auto"/>
          <w:kern w:val="0"/>
          <w:szCs w:val="21"/>
          <w:highlight w:val="none"/>
        </w:rPr>
        <w:t>提供的产品需确保甲方的网络与信息安全</w:t>
      </w:r>
      <w:r>
        <w:rPr>
          <w:rFonts w:hint="eastAsia" w:ascii="宋体" w:hAnsi="宋体" w:eastAsia="宋体" w:cs="Arial"/>
          <w:color w:val="auto"/>
          <w:kern w:val="0"/>
          <w:szCs w:val="21"/>
          <w:highlight w:val="none"/>
          <w:lang w:eastAsia="zh-CN"/>
        </w:rPr>
        <w:t>。</w:t>
      </w:r>
    </w:p>
    <w:p w14:paraId="336DEEB7">
      <w:pPr>
        <w:pStyle w:val="4"/>
        <w:spacing w:line="360" w:lineRule="auto"/>
        <w:ind w:firstLine="630" w:firstLineChars="300"/>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4.服务团队人员中，具有高级职称或计算机技术与软件技术（资格）水平认证中级以上证书或注册信息安全专业人员（CISP或CISSP）证书不少于3人。</w:t>
      </w:r>
    </w:p>
    <w:p w14:paraId="02E3CD32">
      <w:pPr>
        <w:pStyle w:val="4"/>
        <w:spacing w:line="360" w:lineRule="auto"/>
        <w:ind w:firstLine="630" w:firstLineChars="300"/>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5.响应供应商应具有质量管理体系认证证书（ISO9001）、具有云服务信息安全管理体系认证证书（ISO/IEC 27017）；</w:t>
      </w:r>
    </w:p>
    <w:p w14:paraId="7C421507">
      <w:pPr>
        <w:pStyle w:val="4"/>
        <w:spacing w:line="360" w:lineRule="auto"/>
        <w:ind w:firstLine="630" w:firstLineChars="300"/>
        <w:rPr>
          <w:rFonts w:hint="default"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6.响应供应商所提供的算力运行环境或服务平台符合信息安全等级保护三级要求的，需提供有效的《信息系统安全等级保护备案证明》。</w:t>
      </w:r>
    </w:p>
    <w:p w14:paraId="6081409A">
      <w:pPr>
        <w:numPr>
          <w:ilvl w:val="0"/>
          <w:numId w:val="4"/>
        </w:numPr>
        <w:tabs>
          <w:tab w:val="left" w:pos="420"/>
          <w:tab w:val="left" w:pos="900"/>
        </w:tabs>
        <w:spacing w:before="156" w:beforeLines="50" w:line="360" w:lineRule="auto"/>
        <w:rPr>
          <w:rFonts w:hint="eastAsia" w:ascii="宋体" w:hAnsi="宋体"/>
          <w:b/>
          <w:color w:val="auto"/>
          <w:szCs w:val="21"/>
          <w:highlight w:val="none"/>
        </w:rPr>
      </w:pPr>
      <w:r>
        <w:rPr>
          <w:rFonts w:ascii="宋体" w:hAnsi="宋体"/>
          <w:b/>
          <w:color w:val="auto"/>
          <w:szCs w:val="21"/>
          <w:highlight w:val="none"/>
        </w:rPr>
        <w:t>采购标的</w:t>
      </w:r>
      <w:r>
        <w:rPr>
          <w:rFonts w:hint="eastAsia" w:ascii="宋体" w:hAnsi="宋体"/>
          <w:b/>
          <w:color w:val="auto"/>
          <w:szCs w:val="21"/>
          <w:highlight w:val="none"/>
        </w:rPr>
        <w:t>履约验收标准</w:t>
      </w:r>
    </w:p>
    <w:p w14:paraId="1D20A3FA">
      <w:pPr>
        <w:numPr>
          <w:ilvl w:val="0"/>
          <w:numId w:val="0"/>
        </w:numPr>
        <w:tabs>
          <w:tab w:val="left" w:pos="420"/>
          <w:tab w:val="left" w:pos="900"/>
        </w:tabs>
        <w:spacing w:before="156" w:beforeLines="50"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（一）检验指标及方法</w:t>
      </w:r>
    </w:p>
    <w:tbl>
      <w:tblPr>
        <w:tblStyle w:val="11"/>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4005"/>
        <w:gridCol w:w="3905"/>
      </w:tblGrid>
      <w:tr w14:paraId="5A00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3"/>
            <w:noWrap w:val="0"/>
            <w:vAlign w:val="center"/>
          </w:tcPr>
          <w:p w14:paraId="0E345468">
            <w:pPr>
              <w:widowControl/>
              <w:jc w:val="center"/>
              <w:textAlignment w:val="baseline"/>
              <w:rPr>
                <w:color w:val="auto"/>
                <w:kern w:val="0"/>
                <w:sz w:val="20"/>
                <w:szCs w:val="21"/>
                <w:highlight w:val="none"/>
              </w:rPr>
            </w:pPr>
            <w:r>
              <w:rPr>
                <w:color w:val="auto"/>
                <w:kern w:val="0"/>
                <w:sz w:val="20"/>
                <w:szCs w:val="21"/>
                <w:highlight w:val="none"/>
              </w:rPr>
              <w:t>检验指标及方法</w:t>
            </w:r>
          </w:p>
        </w:tc>
      </w:tr>
      <w:tr w14:paraId="441A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91" w:type="dxa"/>
            <w:noWrap w:val="0"/>
            <w:vAlign w:val="center"/>
          </w:tcPr>
          <w:p w14:paraId="09F00E86">
            <w:pPr>
              <w:widowControl/>
              <w:jc w:val="center"/>
              <w:textAlignment w:val="baseline"/>
              <w:rPr>
                <w:color w:val="auto"/>
                <w:kern w:val="0"/>
                <w:sz w:val="20"/>
                <w:szCs w:val="21"/>
                <w:highlight w:val="none"/>
              </w:rPr>
            </w:pPr>
            <w:r>
              <w:rPr>
                <w:color w:val="auto"/>
                <w:kern w:val="0"/>
                <w:sz w:val="20"/>
                <w:szCs w:val="21"/>
                <w:highlight w:val="none"/>
              </w:rPr>
              <w:t>序号</w:t>
            </w:r>
          </w:p>
        </w:tc>
        <w:tc>
          <w:tcPr>
            <w:tcW w:w="4005" w:type="dxa"/>
            <w:noWrap w:val="0"/>
            <w:vAlign w:val="center"/>
          </w:tcPr>
          <w:p w14:paraId="4BF9C527">
            <w:pPr>
              <w:widowControl/>
              <w:jc w:val="center"/>
              <w:textAlignment w:val="baseline"/>
              <w:rPr>
                <w:color w:val="auto"/>
                <w:kern w:val="0"/>
                <w:sz w:val="20"/>
                <w:szCs w:val="21"/>
                <w:highlight w:val="none"/>
              </w:rPr>
            </w:pPr>
            <w:r>
              <w:rPr>
                <w:color w:val="auto"/>
                <w:kern w:val="0"/>
                <w:sz w:val="20"/>
                <w:szCs w:val="21"/>
                <w:highlight w:val="none"/>
              </w:rPr>
              <w:t>功能或指标</w:t>
            </w:r>
          </w:p>
        </w:tc>
        <w:tc>
          <w:tcPr>
            <w:tcW w:w="3905" w:type="dxa"/>
            <w:noWrap w:val="0"/>
            <w:vAlign w:val="center"/>
          </w:tcPr>
          <w:p w14:paraId="4F9411DF">
            <w:pPr>
              <w:widowControl/>
              <w:jc w:val="center"/>
              <w:textAlignment w:val="baseline"/>
              <w:rPr>
                <w:color w:val="auto"/>
                <w:kern w:val="0"/>
                <w:sz w:val="20"/>
                <w:szCs w:val="21"/>
                <w:highlight w:val="none"/>
              </w:rPr>
            </w:pPr>
            <w:r>
              <w:rPr>
                <w:color w:val="auto"/>
                <w:kern w:val="0"/>
                <w:sz w:val="20"/>
                <w:szCs w:val="21"/>
                <w:highlight w:val="none"/>
              </w:rPr>
              <w:t>验收或测试方法</w:t>
            </w:r>
          </w:p>
        </w:tc>
      </w:tr>
      <w:tr w14:paraId="299F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3"/>
            <w:noWrap w:val="0"/>
            <w:vAlign w:val="top"/>
          </w:tcPr>
          <w:p w14:paraId="324446E1">
            <w:pPr>
              <w:widowControl/>
              <w:jc w:val="left"/>
              <w:textAlignment w:val="baseline"/>
              <w:rPr>
                <w:rFonts w:ascii="黑体" w:hAnsi="黑体" w:eastAsia="黑体"/>
                <w:b/>
                <w:color w:val="auto"/>
                <w:kern w:val="0"/>
                <w:sz w:val="18"/>
                <w:szCs w:val="18"/>
                <w:highlight w:val="none"/>
              </w:rPr>
            </w:pPr>
            <w:r>
              <w:rPr>
                <w:rFonts w:hint="eastAsia" w:ascii="黑体" w:hAnsi="黑体" w:eastAsia="黑体"/>
                <w:b/>
                <w:color w:val="auto"/>
                <w:kern w:val="0"/>
                <w:sz w:val="18"/>
                <w:szCs w:val="18"/>
                <w:highlight w:val="none"/>
              </w:rPr>
              <w:t>验收要求：</w:t>
            </w:r>
          </w:p>
        </w:tc>
      </w:tr>
      <w:tr w14:paraId="4B76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14:paraId="25FDF71B">
            <w:pPr>
              <w:widowControl/>
              <w:spacing w:line="450" w:lineRule="atLeast"/>
              <w:jc w:val="center"/>
              <w:textAlignment w:val="baseline"/>
              <w:rPr>
                <w:rFonts w:hint="eastAsia"/>
                <w:color w:val="auto"/>
                <w:kern w:val="0"/>
                <w:sz w:val="20"/>
                <w:szCs w:val="21"/>
                <w:highlight w:val="none"/>
                <w:lang w:val="en-US" w:eastAsia="zh-CN" w:bidi="ar-SA"/>
              </w:rPr>
            </w:pPr>
            <w:r>
              <w:rPr>
                <w:rFonts w:hint="eastAsia"/>
                <w:color w:val="auto"/>
                <w:kern w:val="0"/>
                <w:sz w:val="20"/>
                <w:szCs w:val="21"/>
                <w:highlight w:val="none"/>
                <w:lang w:val="en-US" w:eastAsia="zh-CN"/>
              </w:rPr>
              <w:t>1</w:t>
            </w:r>
          </w:p>
        </w:tc>
        <w:tc>
          <w:tcPr>
            <w:tcW w:w="4005" w:type="dxa"/>
            <w:noWrap w:val="0"/>
            <w:vAlign w:val="center"/>
          </w:tcPr>
          <w:p w14:paraId="341404D0">
            <w:pPr>
              <w:widowControl/>
              <w:textAlignment w:val="baseline"/>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☑采购人组织成立验收小组</w:t>
            </w:r>
          </w:p>
          <w:p w14:paraId="534787DA">
            <w:pPr>
              <w:widowControl/>
              <w:ind w:firstLine="0" w:firstLineChars="0"/>
              <w:textAlignment w:val="baseline"/>
              <w:rPr>
                <w:rFonts w:hint="default"/>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□委托第三方专业机构组织验收</w:t>
            </w:r>
          </w:p>
        </w:tc>
        <w:tc>
          <w:tcPr>
            <w:tcW w:w="3905" w:type="dxa"/>
            <w:noWrap w:val="0"/>
            <w:vAlign w:val="center"/>
          </w:tcPr>
          <w:p w14:paraId="6651D07D">
            <w:pPr>
              <w:rPr>
                <w:rFonts w:hint="default" w:hAnsi="宋体" w:eastAsia="宋体"/>
                <w:color w:val="auto"/>
                <w:kern w:val="0"/>
                <w:sz w:val="20"/>
                <w:szCs w:val="21"/>
                <w:highlight w:val="none"/>
                <w:lang w:val="en-US" w:eastAsia="zh-CN"/>
              </w:rPr>
            </w:pPr>
            <w:r>
              <w:rPr>
                <w:rFonts w:hint="eastAsia" w:ascii="Times New Roman" w:hAnsi="Times New Roman" w:eastAsia="宋体" w:cs="Times New Roman"/>
                <w:color w:val="auto"/>
                <w:kern w:val="0"/>
                <w:sz w:val="18"/>
                <w:szCs w:val="18"/>
                <w:highlight w:val="none"/>
                <w:lang w:val="en-US" w:eastAsia="zh-CN"/>
              </w:rPr>
              <w:t xml:space="preserve">如有外聘专家，或委托第三方专业机构的费用由  </w:t>
            </w:r>
            <w:r>
              <w:rPr>
                <w:rFonts w:hint="eastAsia" w:ascii="Times New Roman" w:hAnsi="Times New Roman" w:eastAsia="宋体" w:cs="Times New Roman"/>
                <w:color w:val="auto"/>
                <w:kern w:val="0"/>
                <w:sz w:val="18"/>
                <w:szCs w:val="18"/>
                <w:highlight w:val="none"/>
                <w:u w:val="none"/>
                <w:lang w:val="en-US" w:eastAsia="zh-CN"/>
              </w:rPr>
              <w:t xml:space="preserve">成交供应商   </w:t>
            </w:r>
            <w:r>
              <w:rPr>
                <w:rFonts w:hint="eastAsia" w:ascii="Times New Roman" w:hAnsi="Times New Roman" w:eastAsia="宋体" w:cs="Times New Roman"/>
                <w:color w:val="auto"/>
                <w:kern w:val="0"/>
                <w:sz w:val="18"/>
                <w:szCs w:val="18"/>
                <w:highlight w:val="none"/>
                <w:lang w:val="en-US" w:eastAsia="zh-CN"/>
              </w:rPr>
              <w:t>承担。</w:t>
            </w:r>
          </w:p>
        </w:tc>
      </w:tr>
      <w:tr w14:paraId="5A12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14:paraId="681895DD">
            <w:pPr>
              <w:widowControl/>
              <w:spacing w:line="450" w:lineRule="atLeast"/>
              <w:jc w:val="center"/>
              <w:textAlignment w:val="baseline"/>
              <w:rPr>
                <w:rFonts w:hint="default"/>
                <w:color w:val="auto"/>
                <w:kern w:val="0"/>
                <w:sz w:val="20"/>
                <w:szCs w:val="21"/>
                <w:highlight w:val="none"/>
                <w:lang w:val="en-US" w:eastAsia="zh-CN"/>
              </w:rPr>
            </w:pPr>
            <w:r>
              <w:rPr>
                <w:rFonts w:hint="eastAsia"/>
                <w:color w:val="auto"/>
                <w:kern w:val="0"/>
                <w:sz w:val="20"/>
                <w:szCs w:val="21"/>
                <w:highlight w:val="none"/>
                <w:lang w:val="en-US" w:eastAsia="zh-CN"/>
              </w:rPr>
              <w:t>2</w:t>
            </w:r>
          </w:p>
        </w:tc>
        <w:tc>
          <w:tcPr>
            <w:tcW w:w="4005" w:type="dxa"/>
            <w:noWrap w:val="0"/>
            <w:vAlign w:val="center"/>
          </w:tcPr>
          <w:p w14:paraId="4B1ECD25">
            <w:pPr>
              <w:widowControl/>
              <w:spacing w:line="450" w:lineRule="atLeast"/>
              <w:ind w:firstLine="0" w:firstLineChars="0"/>
              <w:textAlignment w:val="baseline"/>
              <w:rPr>
                <w:rFonts w:hint="eastAsia" w:ascii="宋体" w:hAnsi="宋体" w:eastAsia="宋体" w:cs="宋体"/>
                <w:color w:val="auto"/>
                <w:kern w:val="0"/>
                <w:sz w:val="20"/>
                <w:szCs w:val="21"/>
                <w:highlight w:val="none"/>
                <w:lang w:eastAsia="zh-CN"/>
              </w:rPr>
            </w:pPr>
            <w:r>
              <w:rPr>
                <w:rFonts w:hint="eastAsia" w:ascii="Times New Roman" w:hAnsi="Times New Roman" w:eastAsia="宋体" w:cs="Times New Roman"/>
                <w:color w:val="auto"/>
                <w:kern w:val="0"/>
                <w:sz w:val="18"/>
                <w:szCs w:val="18"/>
                <w:highlight w:val="none"/>
                <w:lang w:val="en-US" w:eastAsia="zh-CN"/>
              </w:rPr>
              <w:t>是□    否☑ 需提供第三方检测报告</w:t>
            </w:r>
          </w:p>
        </w:tc>
        <w:tc>
          <w:tcPr>
            <w:tcW w:w="3905" w:type="dxa"/>
            <w:noWrap w:val="0"/>
            <w:vAlign w:val="center"/>
          </w:tcPr>
          <w:p w14:paraId="1A3F2F91">
            <w:pPr>
              <w:widowControl/>
              <w:spacing w:line="450" w:lineRule="atLeast"/>
              <w:textAlignment w:val="baseline"/>
              <w:rPr>
                <w:rFonts w:hint="eastAsia"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对于检测机构的要求：国家正规检测机构，出具的检测报告由验收复核专家认可之后作为验收复核通过的主要依据。</w:t>
            </w:r>
          </w:p>
          <w:p w14:paraId="143C9EFA">
            <w:pPr>
              <w:widowControl/>
              <w:spacing w:line="450" w:lineRule="atLeast"/>
              <w:textAlignment w:val="baseline"/>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rPr>
              <w:t>对于检测执行标准的要求：各项检测项目标准以检测机构按照行业相关要求最新适用并执行的标准为准。</w:t>
            </w:r>
          </w:p>
        </w:tc>
      </w:tr>
      <w:tr w14:paraId="7925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14:paraId="0E9B586D">
            <w:pPr>
              <w:widowControl/>
              <w:spacing w:line="450" w:lineRule="atLeast"/>
              <w:jc w:val="center"/>
              <w:textAlignment w:val="baseline"/>
              <w:rPr>
                <w:rFonts w:hint="eastAsia" w:eastAsia="宋体"/>
                <w:color w:val="auto"/>
                <w:kern w:val="0"/>
                <w:sz w:val="20"/>
                <w:szCs w:val="21"/>
                <w:highlight w:val="none"/>
                <w:lang w:val="en-US" w:eastAsia="zh-CN" w:bidi="ar-SA"/>
              </w:rPr>
            </w:pPr>
            <w:r>
              <w:rPr>
                <w:rFonts w:hint="eastAsia"/>
                <w:color w:val="auto"/>
                <w:kern w:val="0"/>
                <w:sz w:val="20"/>
                <w:szCs w:val="21"/>
                <w:highlight w:val="none"/>
                <w:lang w:val="en-US" w:eastAsia="zh-CN"/>
              </w:rPr>
              <w:t>3</w:t>
            </w:r>
          </w:p>
        </w:tc>
        <w:tc>
          <w:tcPr>
            <w:tcW w:w="4005" w:type="dxa"/>
            <w:noWrap w:val="0"/>
            <w:vAlign w:val="center"/>
          </w:tcPr>
          <w:p w14:paraId="3C48EA56">
            <w:pPr>
              <w:widowControl/>
              <w:textAlignment w:val="baseline"/>
              <w:rPr>
                <w:color w:val="auto"/>
                <w:kern w:val="0"/>
                <w:sz w:val="18"/>
                <w:szCs w:val="18"/>
                <w:highlight w:val="none"/>
                <w:lang w:val="en-US" w:eastAsia="zh-CN" w:bidi="ar-SA"/>
              </w:rPr>
            </w:pPr>
            <w:r>
              <w:rPr>
                <w:color w:val="auto"/>
                <w:kern w:val="0"/>
                <w:sz w:val="18"/>
                <w:szCs w:val="18"/>
                <w:highlight w:val="none"/>
              </w:rPr>
              <w:t>所有功能和指标参数达</w:t>
            </w:r>
            <w:r>
              <w:rPr>
                <w:rFonts w:hint="eastAsia"/>
                <w:color w:val="auto"/>
                <w:kern w:val="0"/>
                <w:sz w:val="18"/>
                <w:szCs w:val="18"/>
                <w:highlight w:val="none"/>
                <w:lang w:eastAsia="zh-CN"/>
              </w:rPr>
              <w:t>，</w:t>
            </w:r>
            <w:r>
              <w:rPr>
                <w:color w:val="auto"/>
                <w:kern w:val="0"/>
                <w:sz w:val="18"/>
                <w:szCs w:val="18"/>
                <w:highlight w:val="none"/>
              </w:rPr>
              <w:t>到采购</w:t>
            </w:r>
            <w:r>
              <w:rPr>
                <w:rFonts w:hint="eastAsia"/>
                <w:color w:val="auto"/>
                <w:kern w:val="0"/>
                <w:sz w:val="18"/>
                <w:szCs w:val="18"/>
                <w:highlight w:val="none"/>
              </w:rPr>
              <w:t>合同约定</w:t>
            </w:r>
            <w:r>
              <w:rPr>
                <w:color w:val="auto"/>
                <w:kern w:val="0"/>
                <w:sz w:val="18"/>
                <w:szCs w:val="18"/>
                <w:highlight w:val="none"/>
              </w:rPr>
              <w:t>要求</w:t>
            </w:r>
          </w:p>
        </w:tc>
        <w:tc>
          <w:tcPr>
            <w:tcW w:w="3905" w:type="dxa"/>
            <w:noWrap w:val="0"/>
            <w:vAlign w:val="center"/>
          </w:tcPr>
          <w:p w14:paraId="1F360618">
            <w:pPr>
              <w:rPr>
                <w:rFonts w:hint="eastAsia" w:hAnsi="宋体"/>
                <w:color w:val="auto"/>
                <w:kern w:val="0"/>
                <w:sz w:val="20"/>
                <w:szCs w:val="21"/>
                <w:highlight w:val="none"/>
                <w:lang w:val="en-US" w:eastAsia="zh-CN" w:bidi="ar-SA"/>
              </w:rPr>
            </w:pPr>
            <w:r>
              <w:rPr>
                <w:rFonts w:hint="eastAsia"/>
                <w:color w:val="auto"/>
                <w:kern w:val="0"/>
                <w:sz w:val="18"/>
                <w:szCs w:val="18"/>
                <w:highlight w:val="none"/>
              </w:rPr>
              <w:t>依据《合同》及其附件（包括但不限于《采购需求》</w:t>
            </w:r>
            <w:r>
              <w:rPr>
                <w:rFonts w:hint="eastAsia"/>
                <w:color w:val="auto"/>
                <w:kern w:val="0"/>
                <w:sz w:val="18"/>
                <w:szCs w:val="18"/>
                <w:highlight w:val="none"/>
                <w:lang w:eastAsia="zh-CN"/>
              </w:rPr>
              <w:t>《</w:t>
            </w:r>
            <w:r>
              <w:rPr>
                <w:rFonts w:hint="eastAsia"/>
                <w:color w:val="auto"/>
                <w:kern w:val="0"/>
                <w:sz w:val="18"/>
                <w:szCs w:val="18"/>
                <w:highlight w:val="none"/>
                <w:lang w:val="en-US" w:eastAsia="zh-CN"/>
              </w:rPr>
              <w:t>招标文件</w:t>
            </w:r>
            <w:r>
              <w:rPr>
                <w:rFonts w:hint="eastAsia"/>
                <w:color w:val="auto"/>
                <w:kern w:val="0"/>
                <w:sz w:val="18"/>
                <w:szCs w:val="18"/>
                <w:highlight w:val="none"/>
                <w:lang w:eastAsia="zh-CN"/>
              </w:rPr>
              <w:t>》</w:t>
            </w:r>
            <w:r>
              <w:rPr>
                <w:rFonts w:hint="eastAsia"/>
                <w:color w:val="auto"/>
                <w:kern w:val="0"/>
                <w:sz w:val="18"/>
                <w:szCs w:val="18"/>
                <w:highlight w:val="none"/>
              </w:rPr>
              <w:t>《供应商投标（响应）文件》《投标澄清函》《技术协议》等）约定，</w:t>
            </w:r>
            <w:r>
              <w:rPr>
                <w:color w:val="auto"/>
                <w:kern w:val="0"/>
                <w:sz w:val="18"/>
                <w:szCs w:val="18"/>
                <w:highlight w:val="none"/>
              </w:rPr>
              <w:t>现场测试</w:t>
            </w:r>
            <w:r>
              <w:rPr>
                <w:rFonts w:hint="eastAsia"/>
                <w:color w:val="auto"/>
                <w:kern w:val="0"/>
                <w:sz w:val="18"/>
                <w:szCs w:val="18"/>
                <w:highlight w:val="none"/>
              </w:rPr>
              <w:t>，供</w:t>
            </w:r>
            <w:r>
              <w:rPr>
                <w:rFonts w:hint="eastAsia" w:ascii="Times New Roman" w:hAnsi="Times New Roman" w:eastAsia="宋体" w:cs="Times New Roman"/>
                <w:color w:val="auto"/>
                <w:kern w:val="0"/>
                <w:sz w:val="18"/>
                <w:szCs w:val="18"/>
                <w:highlight w:val="none"/>
              </w:rPr>
              <w:t>应商应提供</w:t>
            </w:r>
            <w:r>
              <w:rPr>
                <w:rFonts w:hint="eastAsia" w:ascii="Times New Roman" w:hAnsi="Times New Roman" w:eastAsia="宋体" w:cs="Times New Roman"/>
                <w:color w:val="auto"/>
                <w:kern w:val="0"/>
                <w:sz w:val="18"/>
                <w:szCs w:val="18"/>
                <w:highlight w:val="none"/>
              </w:rPr>
              <w:t>《项目</w:t>
            </w:r>
            <w:r>
              <w:rPr>
                <w:rFonts w:hint="eastAsia" w:ascii="Times New Roman" w:hAnsi="Times New Roman" w:eastAsia="宋体" w:cs="Times New Roman"/>
                <w:color w:val="auto"/>
                <w:kern w:val="0"/>
                <w:sz w:val="18"/>
                <w:szCs w:val="18"/>
                <w:highlight w:val="none"/>
                <w:lang w:val="en-US" w:eastAsia="zh-CN"/>
              </w:rPr>
              <w:t>验收申请报告</w:t>
            </w:r>
            <w:r>
              <w:rPr>
                <w:rFonts w:hint="eastAsia" w:ascii="Times New Roman" w:hAnsi="Times New Roman" w:eastAsia="宋体" w:cs="Times New Roman"/>
                <w:color w:val="auto"/>
                <w:kern w:val="0"/>
                <w:sz w:val="18"/>
                <w:szCs w:val="18"/>
                <w:highlight w:val="none"/>
              </w:rPr>
              <w:t>》</w:t>
            </w:r>
            <w:r>
              <w:rPr>
                <w:rFonts w:hint="eastAsia" w:ascii="Times New Roman" w:hAnsi="Times New Roman" w:eastAsia="宋体" w:cs="Times New Roman"/>
                <w:color w:val="auto"/>
                <w:kern w:val="0"/>
                <w:sz w:val="18"/>
                <w:szCs w:val="18"/>
                <w:highlight w:val="none"/>
              </w:rPr>
              <w:t>和根据合同约定提供《第三方检测报告》</w:t>
            </w:r>
            <w:r>
              <w:rPr>
                <w:rFonts w:hint="eastAsia" w:ascii="Times New Roman" w:hAnsi="Times New Roman" w:eastAsia="宋体" w:cs="Times New Roman"/>
                <w:color w:val="auto"/>
                <w:kern w:val="0"/>
                <w:sz w:val="18"/>
                <w:szCs w:val="18"/>
                <w:highlight w:val="none"/>
                <w:lang w:eastAsia="zh-CN"/>
              </w:rPr>
              <w:t>（</w:t>
            </w:r>
            <w:r>
              <w:rPr>
                <w:rFonts w:hint="eastAsia"/>
                <w:color w:val="auto"/>
                <w:kern w:val="0"/>
                <w:sz w:val="18"/>
                <w:szCs w:val="18"/>
                <w:highlight w:val="none"/>
                <w:lang w:val="en-US" w:eastAsia="zh-CN"/>
              </w:rPr>
              <w:t>如有</w:t>
            </w:r>
            <w:r>
              <w:rPr>
                <w:rFonts w:hint="eastAsia"/>
                <w:color w:val="auto"/>
                <w:kern w:val="0"/>
                <w:sz w:val="18"/>
                <w:szCs w:val="18"/>
                <w:highlight w:val="none"/>
                <w:lang w:eastAsia="zh-CN"/>
              </w:rPr>
              <w:t>）</w:t>
            </w:r>
            <w:r>
              <w:rPr>
                <w:rFonts w:hint="eastAsia"/>
                <w:color w:val="auto"/>
                <w:kern w:val="0"/>
                <w:sz w:val="18"/>
                <w:szCs w:val="18"/>
                <w:highlight w:val="none"/>
              </w:rPr>
              <w:t>。</w:t>
            </w:r>
          </w:p>
        </w:tc>
      </w:tr>
      <w:tr w14:paraId="4859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14:paraId="5F914E27">
            <w:pPr>
              <w:widowControl/>
              <w:spacing w:line="450" w:lineRule="atLeast"/>
              <w:jc w:val="center"/>
              <w:textAlignment w:val="baseline"/>
              <w:rPr>
                <w:rFonts w:hint="default" w:eastAsia="宋体"/>
                <w:color w:val="auto"/>
                <w:kern w:val="0"/>
                <w:sz w:val="20"/>
                <w:szCs w:val="21"/>
                <w:highlight w:val="none"/>
                <w:lang w:val="en-US" w:eastAsia="zh-CN"/>
              </w:rPr>
            </w:pPr>
            <w:r>
              <w:rPr>
                <w:rFonts w:hint="eastAsia"/>
                <w:color w:val="auto"/>
                <w:kern w:val="0"/>
                <w:sz w:val="20"/>
                <w:szCs w:val="21"/>
                <w:highlight w:val="none"/>
                <w:lang w:val="en-US" w:eastAsia="zh-CN"/>
              </w:rPr>
              <w:t>4</w:t>
            </w:r>
          </w:p>
        </w:tc>
        <w:tc>
          <w:tcPr>
            <w:tcW w:w="4005" w:type="dxa"/>
            <w:noWrap w:val="0"/>
            <w:vAlign w:val="center"/>
          </w:tcPr>
          <w:p w14:paraId="536B71B3">
            <w:pPr>
              <w:widowControl/>
              <w:textAlignment w:val="baseline"/>
              <w:rPr>
                <w:rFonts w:hint="eastAsia" w:eastAsia="宋体"/>
                <w:color w:val="auto"/>
                <w:kern w:val="0"/>
                <w:sz w:val="18"/>
                <w:szCs w:val="18"/>
                <w:highlight w:val="none"/>
                <w:lang w:eastAsia="zh-CN"/>
              </w:rPr>
            </w:pPr>
            <w:r>
              <w:rPr>
                <w:rFonts w:hint="eastAsia"/>
                <w:color w:val="auto"/>
                <w:kern w:val="0"/>
                <w:sz w:val="18"/>
                <w:szCs w:val="18"/>
                <w:highlight w:val="none"/>
              </w:rPr>
              <w:t>提供可核验的交付与运行记录</w:t>
            </w:r>
          </w:p>
        </w:tc>
        <w:tc>
          <w:tcPr>
            <w:tcW w:w="3905" w:type="dxa"/>
            <w:noWrap w:val="0"/>
            <w:vAlign w:val="center"/>
          </w:tcPr>
          <w:p w14:paraId="7DCC0E75">
            <w:pPr>
              <w:widowControl/>
              <w:textAlignment w:val="baseline"/>
              <w:rPr>
                <w:color w:val="auto"/>
                <w:kern w:val="0"/>
                <w:sz w:val="18"/>
                <w:szCs w:val="18"/>
                <w:highlight w:val="none"/>
              </w:rPr>
            </w:pPr>
            <w:r>
              <w:rPr>
                <w:rFonts w:hint="eastAsia"/>
                <w:color w:val="auto"/>
                <w:kern w:val="0"/>
                <w:sz w:val="18"/>
                <w:szCs w:val="18"/>
                <w:highlight w:val="none"/>
                <w:lang w:val="en-US" w:eastAsia="zh-CN"/>
              </w:rPr>
              <w:t>成交</w:t>
            </w:r>
            <w:r>
              <w:rPr>
                <w:rFonts w:hint="eastAsia"/>
                <w:color w:val="auto"/>
                <w:kern w:val="0"/>
                <w:sz w:val="18"/>
                <w:szCs w:val="18"/>
                <w:highlight w:val="none"/>
              </w:rPr>
              <w:t>供应商须根据采购人要求，提供可证明服务履约情况的客观记录，包括但不限于：资源分配证明、系统性能监控图表、部署日志、API调用流水及服务事件报告等。所有记录应清晰、完整，并支持归档，作为项目验收与审计的依据。</w:t>
            </w:r>
          </w:p>
        </w:tc>
      </w:tr>
    </w:tbl>
    <w:p w14:paraId="6CE22CA9">
      <w:pPr>
        <w:numPr>
          <w:ilvl w:val="0"/>
          <w:numId w:val="0"/>
        </w:numPr>
        <w:ind w:firstLine="0" w:firstLineChars="0"/>
        <w:rPr>
          <w:rFonts w:hint="eastAsia" w:ascii="宋体" w:hAnsi="宋体" w:eastAsia="宋体" w:cs="Times New Roman"/>
          <w:color w:val="auto"/>
          <w:szCs w:val="21"/>
          <w:highlight w:val="none"/>
          <w:lang w:val="en-US" w:eastAsia="zh-CN"/>
        </w:rPr>
      </w:pPr>
    </w:p>
    <w:p w14:paraId="48593638">
      <w:pPr>
        <w:numPr>
          <w:ilvl w:val="0"/>
          <w:numId w:val="0"/>
        </w:numPr>
        <w:rPr>
          <w:rFonts w:hint="eastAsia" w:ascii="宋体" w:hAnsi="宋体" w:eastAsia="宋体" w:cs="Times New Roman"/>
          <w:color w:val="auto"/>
          <w:szCs w:val="21"/>
          <w:highlight w:val="none"/>
          <w:lang w:val="en-US" w:eastAsia="zh-CN"/>
        </w:rPr>
      </w:pPr>
    </w:p>
    <w:p w14:paraId="21F8841A">
      <w:pPr>
        <w:numPr>
          <w:ilvl w:val="0"/>
          <w:numId w:val="0"/>
        </w:numPr>
        <w:spacing w:line="240" w:lineRule="auto"/>
        <w:ind w:firstLine="0" w:firstLineChars="0"/>
        <w:rPr>
          <w:rFonts w:hint="eastAsia" w:ascii="宋体" w:hAnsi="宋体"/>
          <w:b/>
          <w:color w:val="auto"/>
          <w:szCs w:val="21"/>
          <w:highlight w:val="none"/>
        </w:rPr>
      </w:pPr>
      <w:r>
        <w:rPr>
          <w:rFonts w:hint="eastAsia" w:ascii="宋体" w:hAnsi="宋体" w:eastAsia="宋体" w:cs="Times New Roman"/>
          <w:color w:val="auto"/>
          <w:szCs w:val="21"/>
          <w:highlight w:val="none"/>
          <w:lang w:val="en-US" w:eastAsia="zh-CN"/>
        </w:rPr>
        <w:t>注：货物</w:t>
      </w:r>
      <w:r>
        <w:rPr>
          <w:rFonts w:hint="eastAsia" w:ascii="宋体" w:hAnsi="宋体" w:cs="Times New Roman"/>
          <w:color w:val="auto"/>
          <w:szCs w:val="21"/>
          <w:highlight w:val="none"/>
          <w:lang w:val="en-US" w:eastAsia="zh-CN"/>
        </w:rPr>
        <w:t>、服务</w:t>
      </w:r>
      <w:r>
        <w:rPr>
          <w:rFonts w:hint="eastAsia" w:ascii="宋体" w:hAnsi="宋体" w:eastAsia="宋体" w:cs="Times New Roman"/>
          <w:color w:val="auto"/>
          <w:szCs w:val="21"/>
          <w:highlight w:val="none"/>
          <w:lang w:val="en-US" w:eastAsia="zh-CN"/>
        </w:rPr>
        <w:t>验收的标准至少要达到应标时的所有技术参数标准，若达不到，属于质量问题，根据采购人要求，免费更换新货物或全额赔偿。如验收未通过，采购人有权要求更换或退货并按照合同约定的违约处理。</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6C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F189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A4F189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E1F84"/>
    <w:multiLevelType w:val="singleLevel"/>
    <w:tmpl w:val="9FEE1F84"/>
    <w:lvl w:ilvl="0" w:tentative="0">
      <w:start w:val="1"/>
      <w:numFmt w:val="decimal"/>
      <w:suff w:val="space"/>
      <w:lvlText w:val="%1."/>
      <w:lvlJc w:val="left"/>
    </w:lvl>
  </w:abstractNum>
  <w:abstractNum w:abstractNumId="1">
    <w:nsid w:val="E33E67C8"/>
    <w:multiLevelType w:val="singleLevel"/>
    <w:tmpl w:val="E33E67C8"/>
    <w:lvl w:ilvl="0" w:tentative="0">
      <w:start w:val="6"/>
      <w:numFmt w:val="chineseCounting"/>
      <w:suff w:val="nothing"/>
      <w:lvlText w:val="%1、"/>
      <w:lvlJc w:val="left"/>
      <w:rPr>
        <w:rFonts w:hint="eastAsia"/>
      </w:rPr>
    </w:lvl>
  </w:abstractNum>
  <w:abstractNum w:abstractNumId="2">
    <w:nsid w:val="3D56D011"/>
    <w:multiLevelType w:val="singleLevel"/>
    <w:tmpl w:val="3D56D011"/>
    <w:lvl w:ilvl="0" w:tentative="0">
      <w:start w:val="1"/>
      <w:numFmt w:val="decimal"/>
      <w:suff w:val="space"/>
      <w:lvlText w:val="%1."/>
      <w:lvlJc w:val="left"/>
    </w:lvl>
  </w:abstractNum>
  <w:abstractNum w:abstractNumId="3">
    <w:nsid w:val="78C222ED"/>
    <w:multiLevelType w:val="multilevel"/>
    <w:tmpl w:val="78C222ED"/>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NjJkZDE1ODNmYTQ4NDk0ZDNlYmQ0YjEyN2E0NGQifQ=="/>
  </w:docVars>
  <w:rsids>
    <w:rsidRoot w:val="001C31E9"/>
    <w:rsid w:val="00000B66"/>
    <w:rsid w:val="00001B2D"/>
    <w:rsid w:val="00001B95"/>
    <w:rsid w:val="00002DE0"/>
    <w:rsid w:val="000032D7"/>
    <w:rsid w:val="00003776"/>
    <w:rsid w:val="00003AB0"/>
    <w:rsid w:val="000059B5"/>
    <w:rsid w:val="00005DE2"/>
    <w:rsid w:val="00005DE4"/>
    <w:rsid w:val="0000607E"/>
    <w:rsid w:val="0000714F"/>
    <w:rsid w:val="000075D3"/>
    <w:rsid w:val="00010A99"/>
    <w:rsid w:val="00011182"/>
    <w:rsid w:val="00011388"/>
    <w:rsid w:val="00011555"/>
    <w:rsid w:val="00014036"/>
    <w:rsid w:val="000145F1"/>
    <w:rsid w:val="00014855"/>
    <w:rsid w:val="00016E3A"/>
    <w:rsid w:val="00016E6C"/>
    <w:rsid w:val="0002115F"/>
    <w:rsid w:val="00023C36"/>
    <w:rsid w:val="000270AD"/>
    <w:rsid w:val="00031526"/>
    <w:rsid w:val="00031537"/>
    <w:rsid w:val="0003500E"/>
    <w:rsid w:val="000352A2"/>
    <w:rsid w:val="00035BC5"/>
    <w:rsid w:val="0003641F"/>
    <w:rsid w:val="00036543"/>
    <w:rsid w:val="00036E75"/>
    <w:rsid w:val="000373D7"/>
    <w:rsid w:val="000416F4"/>
    <w:rsid w:val="0004184C"/>
    <w:rsid w:val="000421A3"/>
    <w:rsid w:val="000423B7"/>
    <w:rsid w:val="00044143"/>
    <w:rsid w:val="00044700"/>
    <w:rsid w:val="00046ACC"/>
    <w:rsid w:val="00050316"/>
    <w:rsid w:val="00052823"/>
    <w:rsid w:val="00055336"/>
    <w:rsid w:val="000571DB"/>
    <w:rsid w:val="00057218"/>
    <w:rsid w:val="00060256"/>
    <w:rsid w:val="00061C31"/>
    <w:rsid w:val="00065438"/>
    <w:rsid w:val="000665AD"/>
    <w:rsid w:val="000671D6"/>
    <w:rsid w:val="000679CD"/>
    <w:rsid w:val="0007286B"/>
    <w:rsid w:val="00072A8D"/>
    <w:rsid w:val="00073164"/>
    <w:rsid w:val="000736B8"/>
    <w:rsid w:val="000747FB"/>
    <w:rsid w:val="00080554"/>
    <w:rsid w:val="000806D1"/>
    <w:rsid w:val="00080D90"/>
    <w:rsid w:val="000814BC"/>
    <w:rsid w:val="000822E7"/>
    <w:rsid w:val="000846FF"/>
    <w:rsid w:val="0008746A"/>
    <w:rsid w:val="00090498"/>
    <w:rsid w:val="000921BD"/>
    <w:rsid w:val="00092A08"/>
    <w:rsid w:val="000946EC"/>
    <w:rsid w:val="000960B6"/>
    <w:rsid w:val="00097949"/>
    <w:rsid w:val="000A0006"/>
    <w:rsid w:val="000A0154"/>
    <w:rsid w:val="000A0C32"/>
    <w:rsid w:val="000A18AA"/>
    <w:rsid w:val="000A2CB8"/>
    <w:rsid w:val="000A2DC1"/>
    <w:rsid w:val="000A4FEF"/>
    <w:rsid w:val="000A6D0C"/>
    <w:rsid w:val="000A6DE6"/>
    <w:rsid w:val="000A7EC1"/>
    <w:rsid w:val="000B0FD0"/>
    <w:rsid w:val="000B366F"/>
    <w:rsid w:val="000B401F"/>
    <w:rsid w:val="000B61BF"/>
    <w:rsid w:val="000B69B1"/>
    <w:rsid w:val="000B7B1E"/>
    <w:rsid w:val="000C0E3C"/>
    <w:rsid w:val="000C19AF"/>
    <w:rsid w:val="000C30BA"/>
    <w:rsid w:val="000C3388"/>
    <w:rsid w:val="000C3928"/>
    <w:rsid w:val="000C6331"/>
    <w:rsid w:val="000D30F7"/>
    <w:rsid w:val="000D3D18"/>
    <w:rsid w:val="000D41E1"/>
    <w:rsid w:val="000D4DC5"/>
    <w:rsid w:val="000D7A3B"/>
    <w:rsid w:val="000E1253"/>
    <w:rsid w:val="000E2338"/>
    <w:rsid w:val="000E2BF0"/>
    <w:rsid w:val="000E4AA1"/>
    <w:rsid w:val="000E5656"/>
    <w:rsid w:val="000E6301"/>
    <w:rsid w:val="000E7DDE"/>
    <w:rsid w:val="000F013B"/>
    <w:rsid w:val="000F0B67"/>
    <w:rsid w:val="000F1D85"/>
    <w:rsid w:val="000F2524"/>
    <w:rsid w:val="000F2B9E"/>
    <w:rsid w:val="000F4CD2"/>
    <w:rsid w:val="000F7FB8"/>
    <w:rsid w:val="001002F4"/>
    <w:rsid w:val="00100D91"/>
    <w:rsid w:val="0010245E"/>
    <w:rsid w:val="001039A5"/>
    <w:rsid w:val="00103FF0"/>
    <w:rsid w:val="001056BB"/>
    <w:rsid w:val="00105EC6"/>
    <w:rsid w:val="00107404"/>
    <w:rsid w:val="00107EA3"/>
    <w:rsid w:val="001105F4"/>
    <w:rsid w:val="001130C8"/>
    <w:rsid w:val="0011661F"/>
    <w:rsid w:val="00117F6F"/>
    <w:rsid w:val="00120036"/>
    <w:rsid w:val="001206D9"/>
    <w:rsid w:val="00120A71"/>
    <w:rsid w:val="001249AE"/>
    <w:rsid w:val="00124D58"/>
    <w:rsid w:val="00124DC7"/>
    <w:rsid w:val="001261E1"/>
    <w:rsid w:val="00127763"/>
    <w:rsid w:val="00130224"/>
    <w:rsid w:val="00132335"/>
    <w:rsid w:val="00133F89"/>
    <w:rsid w:val="001356C6"/>
    <w:rsid w:val="0013581E"/>
    <w:rsid w:val="00135A2B"/>
    <w:rsid w:val="0014097F"/>
    <w:rsid w:val="00140FB6"/>
    <w:rsid w:val="00141683"/>
    <w:rsid w:val="0014173E"/>
    <w:rsid w:val="00141F1C"/>
    <w:rsid w:val="001421BB"/>
    <w:rsid w:val="001438C8"/>
    <w:rsid w:val="00143DDC"/>
    <w:rsid w:val="0014424B"/>
    <w:rsid w:val="001447E2"/>
    <w:rsid w:val="001449B8"/>
    <w:rsid w:val="001464EE"/>
    <w:rsid w:val="00147DF8"/>
    <w:rsid w:val="00151AC7"/>
    <w:rsid w:val="001546C5"/>
    <w:rsid w:val="00155349"/>
    <w:rsid w:val="0015745F"/>
    <w:rsid w:val="001618D5"/>
    <w:rsid w:val="00163301"/>
    <w:rsid w:val="00164EFA"/>
    <w:rsid w:val="001657F1"/>
    <w:rsid w:val="00166F93"/>
    <w:rsid w:val="00167415"/>
    <w:rsid w:val="00167CE5"/>
    <w:rsid w:val="00170547"/>
    <w:rsid w:val="0017239C"/>
    <w:rsid w:val="00172595"/>
    <w:rsid w:val="0018094C"/>
    <w:rsid w:val="0018113B"/>
    <w:rsid w:val="0018207A"/>
    <w:rsid w:val="00184FC6"/>
    <w:rsid w:val="0019267C"/>
    <w:rsid w:val="001937ED"/>
    <w:rsid w:val="0019663B"/>
    <w:rsid w:val="001A04D6"/>
    <w:rsid w:val="001A094C"/>
    <w:rsid w:val="001A0DF8"/>
    <w:rsid w:val="001A132B"/>
    <w:rsid w:val="001A13D6"/>
    <w:rsid w:val="001A1D93"/>
    <w:rsid w:val="001A4F68"/>
    <w:rsid w:val="001B4737"/>
    <w:rsid w:val="001B54F9"/>
    <w:rsid w:val="001C0D57"/>
    <w:rsid w:val="001C1F1C"/>
    <w:rsid w:val="001C31E9"/>
    <w:rsid w:val="001C53C0"/>
    <w:rsid w:val="001C6F04"/>
    <w:rsid w:val="001C6FB1"/>
    <w:rsid w:val="001C75CA"/>
    <w:rsid w:val="001C762B"/>
    <w:rsid w:val="001D1119"/>
    <w:rsid w:val="001D27A5"/>
    <w:rsid w:val="001D29B0"/>
    <w:rsid w:val="001D2D4E"/>
    <w:rsid w:val="001D3A74"/>
    <w:rsid w:val="001D4262"/>
    <w:rsid w:val="001D4329"/>
    <w:rsid w:val="001D508D"/>
    <w:rsid w:val="001D630D"/>
    <w:rsid w:val="001D7728"/>
    <w:rsid w:val="001D7EEE"/>
    <w:rsid w:val="001E1730"/>
    <w:rsid w:val="001E1F64"/>
    <w:rsid w:val="001E5C36"/>
    <w:rsid w:val="001F05C6"/>
    <w:rsid w:val="001F0FA7"/>
    <w:rsid w:val="001F157A"/>
    <w:rsid w:val="001F1C9C"/>
    <w:rsid w:val="001F1D00"/>
    <w:rsid w:val="001F274C"/>
    <w:rsid w:val="001F4586"/>
    <w:rsid w:val="001F6FFD"/>
    <w:rsid w:val="001F7703"/>
    <w:rsid w:val="001F7BEB"/>
    <w:rsid w:val="001F7F27"/>
    <w:rsid w:val="001F7F47"/>
    <w:rsid w:val="00201E8B"/>
    <w:rsid w:val="00202DAF"/>
    <w:rsid w:val="002041B9"/>
    <w:rsid w:val="00205723"/>
    <w:rsid w:val="00205CF3"/>
    <w:rsid w:val="00205D0A"/>
    <w:rsid w:val="002064AF"/>
    <w:rsid w:val="002066AA"/>
    <w:rsid w:val="002079B9"/>
    <w:rsid w:val="00213E8B"/>
    <w:rsid w:val="002140E9"/>
    <w:rsid w:val="00214815"/>
    <w:rsid w:val="00214C5A"/>
    <w:rsid w:val="00217127"/>
    <w:rsid w:val="0022163C"/>
    <w:rsid w:val="002217AA"/>
    <w:rsid w:val="00224274"/>
    <w:rsid w:val="00224C5A"/>
    <w:rsid w:val="00224CC9"/>
    <w:rsid w:val="00226C19"/>
    <w:rsid w:val="00227EE7"/>
    <w:rsid w:val="002302AC"/>
    <w:rsid w:val="00232927"/>
    <w:rsid w:val="00232AE0"/>
    <w:rsid w:val="00233667"/>
    <w:rsid w:val="00233FE2"/>
    <w:rsid w:val="00234369"/>
    <w:rsid w:val="00234F88"/>
    <w:rsid w:val="00235F49"/>
    <w:rsid w:val="00236B01"/>
    <w:rsid w:val="00240EBF"/>
    <w:rsid w:val="0024134B"/>
    <w:rsid w:val="00241A2E"/>
    <w:rsid w:val="00242A23"/>
    <w:rsid w:val="0024336A"/>
    <w:rsid w:val="00243531"/>
    <w:rsid w:val="00243F2A"/>
    <w:rsid w:val="0025082D"/>
    <w:rsid w:val="00251667"/>
    <w:rsid w:val="00251D47"/>
    <w:rsid w:val="0025249A"/>
    <w:rsid w:val="00252EF5"/>
    <w:rsid w:val="002542F3"/>
    <w:rsid w:val="002550FB"/>
    <w:rsid w:val="0025741A"/>
    <w:rsid w:val="0025757D"/>
    <w:rsid w:val="002614B6"/>
    <w:rsid w:val="00261666"/>
    <w:rsid w:val="00262500"/>
    <w:rsid w:val="00262872"/>
    <w:rsid w:val="0026291C"/>
    <w:rsid w:val="002642C6"/>
    <w:rsid w:val="00264A73"/>
    <w:rsid w:val="00264C18"/>
    <w:rsid w:val="00266EAA"/>
    <w:rsid w:val="00267AB9"/>
    <w:rsid w:val="00267BDC"/>
    <w:rsid w:val="002704EF"/>
    <w:rsid w:val="002708E6"/>
    <w:rsid w:val="00270F3E"/>
    <w:rsid w:val="00271D78"/>
    <w:rsid w:val="002726FE"/>
    <w:rsid w:val="00273078"/>
    <w:rsid w:val="002733BB"/>
    <w:rsid w:val="00274AFA"/>
    <w:rsid w:val="0027561E"/>
    <w:rsid w:val="0027565D"/>
    <w:rsid w:val="002759F7"/>
    <w:rsid w:val="00275EB6"/>
    <w:rsid w:val="002769F1"/>
    <w:rsid w:val="00276D2C"/>
    <w:rsid w:val="002770A7"/>
    <w:rsid w:val="002771E8"/>
    <w:rsid w:val="002776EE"/>
    <w:rsid w:val="00280ACF"/>
    <w:rsid w:val="00281990"/>
    <w:rsid w:val="002837A0"/>
    <w:rsid w:val="00285085"/>
    <w:rsid w:val="0028528F"/>
    <w:rsid w:val="00286389"/>
    <w:rsid w:val="0029015B"/>
    <w:rsid w:val="00291D0F"/>
    <w:rsid w:val="002934E0"/>
    <w:rsid w:val="002955A1"/>
    <w:rsid w:val="00297927"/>
    <w:rsid w:val="002A12D3"/>
    <w:rsid w:val="002A1B62"/>
    <w:rsid w:val="002A2634"/>
    <w:rsid w:val="002A2B68"/>
    <w:rsid w:val="002A3132"/>
    <w:rsid w:val="002A559C"/>
    <w:rsid w:val="002B0995"/>
    <w:rsid w:val="002B1534"/>
    <w:rsid w:val="002B2A8A"/>
    <w:rsid w:val="002B49B8"/>
    <w:rsid w:val="002B4EC2"/>
    <w:rsid w:val="002B5861"/>
    <w:rsid w:val="002C11CB"/>
    <w:rsid w:val="002C2BFA"/>
    <w:rsid w:val="002C3B35"/>
    <w:rsid w:val="002C4CD9"/>
    <w:rsid w:val="002C51A4"/>
    <w:rsid w:val="002C5BB4"/>
    <w:rsid w:val="002C75BF"/>
    <w:rsid w:val="002C7798"/>
    <w:rsid w:val="002C7CC2"/>
    <w:rsid w:val="002D06A3"/>
    <w:rsid w:val="002D119B"/>
    <w:rsid w:val="002D1EB4"/>
    <w:rsid w:val="002D3814"/>
    <w:rsid w:val="002D5187"/>
    <w:rsid w:val="002D5470"/>
    <w:rsid w:val="002D78BD"/>
    <w:rsid w:val="002E098F"/>
    <w:rsid w:val="002E3032"/>
    <w:rsid w:val="002E3093"/>
    <w:rsid w:val="002E4D0A"/>
    <w:rsid w:val="002E5005"/>
    <w:rsid w:val="002E56E4"/>
    <w:rsid w:val="002E5FB9"/>
    <w:rsid w:val="002E60AE"/>
    <w:rsid w:val="002E6CF1"/>
    <w:rsid w:val="002E72FF"/>
    <w:rsid w:val="002F2375"/>
    <w:rsid w:val="002F2EE0"/>
    <w:rsid w:val="002F33E0"/>
    <w:rsid w:val="002F5100"/>
    <w:rsid w:val="002F5C45"/>
    <w:rsid w:val="002F66FF"/>
    <w:rsid w:val="002F6DC6"/>
    <w:rsid w:val="002F7F81"/>
    <w:rsid w:val="00300168"/>
    <w:rsid w:val="00300750"/>
    <w:rsid w:val="00300C40"/>
    <w:rsid w:val="003021EE"/>
    <w:rsid w:val="00302FF5"/>
    <w:rsid w:val="00303868"/>
    <w:rsid w:val="00310AC1"/>
    <w:rsid w:val="003110C4"/>
    <w:rsid w:val="003112D4"/>
    <w:rsid w:val="00311EBA"/>
    <w:rsid w:val="00312B84"/>
    <w:rsid w:val="00313EC6"/>
    <w:rsid w:val="00314BAE"/>
    <w:rsid w:val="00315A32"/>
    <w:rsid w:val="00316A22"/>
    <w:rsid w:val="003170A1"/>
    <w:rsid w:val="003179C0"/>
    <w:rsid w:val="00317F00"/>
    <w:rsid w:val="00320642"/>
    <w:rsid w:val="00321B81"/>
    <w:rsid w:val="00321D98"/>
    <w:rsid w:val="0032235B"/>
    <w:rsid w:val="003227F3"/>
    <w:rsid w:val="003253DA"/>
    <w:rsid w:val="00326423"/>
    <w:rsid w:val="003267D8"/>
    <w:rsid w:val="00331C0F"/>
    <w:rsid w:val="0033313D"/>
    <w:rsid w:val="00337583"/>
    <w:rsid w:val="00340141"/>
    <w:rsid w:val="00343440"/>
    <w:rsid w:val="00343FE5"/>
    <w:rsid w:val="00343FF6"/>
    <w:rsid w:val="00345B0B"/>
    <w:rsid w:val="00345ED9"/>
    <w:rsid w:val="003472B4"/>
    <w:rsid w:val="00347D7F"/>
    <w:rsid w:val="00350A6A"/>
    <w:rsid w:val="003538A2"/>
    <w:rsid w:val="0035400D"/>
    <w:rsid w:val="003554E9"/>
    <w:rsid w:val="00355E6D"/>
    <w:rsid w:val="00357F0F"/>
    <w:rsid w:val="003622FB"/>
    <w:rsid w:val="00362DD5"/>
    <w:rsid w:val="00362F7A"/>
    <w:rsid w:val="0036306A"/>
    <w:rsid w:val="0036536A"/>
    <w:rsid w:val="00366481"/>
    <w:rsid w:val="0036701E"/>
    <w:rsid w:val="0036725C"/>
    <w:rsid w:val="003700D6"/>
    <w:rsid w:val="00371367"/>
    <w:rsid w:val="00371ABD"/>
    <w:rsid w:val="003720C1"/>
    <w:rsid w:val="00372C9E"/>
    <w:rsid w:val="00374448"/>
    <w:rsid w:val="00374902"/>
    <w:rsid w:val="003777FC"/>
    <w:rsid w:val="00380927"/>
    <w:rsid w:val="00380965"/>
    <w:rsid w:val="003831C0"/>
    <w:rsid w:val="003832B6"/>
    <w:rsid w:val="00385238"/>
    <w:rsid w:val="003874BE"/>
    <w:rsid w:val="00387560"/>
    <w:rsid w:val="00387C4F"/>
    <w:rsid w:val="003907FF"/>
    <w:rsid w:val="00390F65"/>
    <w:rsid w:val="00392410"/>
    <w:rsid w:val="00392B38"/>
    <w:rsid w:val="00392D97"/>
    <w:rsid w:val="0039416E"/>
    <w:rsid w:val="003946F6"/>
    <w:rsid w:val="00395BA7"/>
    <w:rsid w:val="00396200"/>
    <w:rsid w:val="003A0F76"/>
    <w:rsid w:val="003A328C"/>
    <w:rsid w:val="003A597C"/>
    <w:rsid w:val="003A628E"/>
    <w:rsid w:val="003A787A"/>
    <w:rsid w:val="003B1ED8"/>
    <w:rsid w:val="003B1FE0"/>
    <w:rsid w:val="003B2264"/>
    <w:rsid w:val="003B24C4"/>
    <w:rsid w:val="003B2B9A"/>
    <w:rsid w:val="003B2DF8"/>
    <w:rsid w:val="003B3E8D"/>
    <w:rsid w:val="003B3FE9"/>
    <w:rsid w:val="003B4435"/>
    <w:rsid w:val="003B694C"/>
    <w:rsid w:val="003B768E"/>
    <w:rsid w:val="003C12A4"/>
    <w:rsid w:val="003C1BFA"/>
    <w:rsid w:val="003C1ECC"/>
    <w:rsid w:val="003C26ED"/>
    <w:rsid w:val="003C30CA"/>
    <w:rsid w:val="003C431D"/>
    <w:rsid w:val="003C5B2D"/>
    <w:rsid w:val="003C65E0"/>
    <w:rsid w:val="003C763B"/>
    <w:rsid w:val="003D08D5"/>
    <w:rsid w:val="003D1780"/>
    <w:rsid w:val="003D3E24"/>
    <w:rsid w:val="003D4D16"/>
    <w:rsid w:val="003D4D22"/>
    <w:rsid w:val="003D4D2F"/>
    <w:rsid w:val="003D50FD"/>
    <w:rsid w:val="003D57DD"/>
    <w:rsid w:val="003D70B8"/>
    <w:rsid w:val="003E2018"/>
    <w:rsid w:val="003E4BAD"/>
    <w:rsid w:val="003E4D47"/>
    <w:rsid w:val="003E4E04"/>
    <w:rsid w:val="003E5685"/>
    <w:rsid w:val="003E5A6C"/>
    <w:rsid w:val="003E5C7C"/>
    <w:rsid w:val="003E609A"/>
    <w:rsid w:val="003E6684"/>
    <w:rsid w:val="003F0924"/>
    <w:rsid w:val="003F0ABA"/>
    <w:rsid w:val="003F112A"/>
    <w:rsid w:val="003F1920"/>
    <w:rsid w:val="003F69AA"/>
    <w:rsid w:val="003F74CC"/>
    <w:rsid w:val="00400495"/>
    <w:rsid w:val="0040167A"/>
    <w:rsid w:val="00405D04"/>
    <w:rsid w:val="004062B8"/>
    <w:rsid w:val="0040719B"/>
    <w:rsid w:val="004116F2"/>
    <w:rsid w:val="00411D1F"/>
    <w:rsid w:val="00412ACF"/>
    <w:rsid w:val="00412BA2"/>
    <w:rsid w:val="00415917"/>
    <w:rsid w:val="0041736E"/>
    <w:rsid w:val="0042063E"/>
    <w:rsid w:val="00420A79"/>
    <w:rsid w:val="00422323"/>
    <w:rsid w:val="004224FF"/>
    <w:rsid w:val="00423A24"/>
    <w:rsid w:val="00426D7E"/>
    <w:rsid w:val="00426E14"/>
    <w:rsid w:val="00427410"/>
    <w:rsid w:val="00427850"/>
    <w:rsid w:val="00427E5D"/>
    <w:rsid w:val="00431D8E"/>
    <w:rsid w:val="00432D29"/>
    <w:rsid w:val="004418A7"/>
    <w:rsid w:val="00441D68"/>
    <w:rsid w:val="00444EAD"/>
    <w:rsid w:val="004454A4"/>
    <w:rsid w:val="0044611B"/>
    <w:rsid w:val="004463F2"/>
    <w:rsid w:val="004473CB"/>
    <w:rsid w:val="004477BD"/>
    <w:rsid w:val="00447EB5"/>
    <w:rsid w:val="00447FD9"/>
    <w:rsid w:val="004511EF"/>
    <w:rsid w:val="00451CB8"/>
    <w:rsid w:val="00451F4A"/>
    <w:rsid w:val="0045266D"/>
    <w:rsid w:val="004531DF"/>
    <w:rsid w:val="0045332D"/>
    <w:rsid w:val="004552AF"/>
    <w:rsid w:val="004604EC"/>
    <w:rsid w:val="004628CA"/>
    <w:rsid w:val="004630F4"/>
    <w:rsid w:val="00464257"/>
    <w:rsid w:val="0046461F"/>
    <w:rsid w:val="004655EB"/>
    <w:rsid w:val="0046599A"/>
    <w:rsid w:val="00471D73"/>
    <w:rsid w:val="00473A0D"/>
    <w:rsid w:val="0047491B"/>
    <w:rsid w:val="00474B2C"/>
    <w:rsid w:val="004750FD"/>
    <w:rsid w:val="0047591B"/>
    <w:rsid w:val="004760EF"/>
    <w:rsid w:val="00480B0F"/>
    <w:rsid w:val="00485069"/>
    <w:rsid w:val="004851CF"/>
    <w:rsid w:val="00485919"/>
    <w:rsid w:val="00486ED1"/>
    <w:rsid w:val="00487E22"/>
    <w:rsid w:val="00490B29"/>
    <w:rsid w:val="00490D45"/>
    <w:rsid w:val="00491023"/>
    <w:rsid w:val="0049231D"/>
    <w:rsid w:val="004927F0"/>
    <w:rsid w:val="0049332A"/>
    <w:rsid w:val="004A2E9C"/>
    <w:rsid w:val="004A3C4B"/>
    <w:rsid w:val="004A429B"/>
    <w:rsid w:val="004A496E"/>
    <w:rsid w:val="004A4D18"/>
    <w:rsid w:val="004A4FCC"/>
    <w:rsid w:val="004A5B25"/>
    <w:rsid w:val="004B0A4B"/>
    <w:rsid w:val="004B18B0"/>
    <w:rsid w:val="004B5964"/>
    <w:rsid w:val="004B6B45"/>
    <w:rsid w:val="004C0B04"/>
    <w:rsid w:val="004C192F"/>
    <w:rsid w:val="004C301C"/>
    <w:rsid w:val="004C31A2"/>
    <w:rsid w:val="004C4329"/>
    <w:rsid w:val="004D19D2"/>
    <w:rsid w:val="004D3863"/>
    <w:rsid w:val="004D5152"/>
    <w:rsid w:val="004D5C7B"/>
    <w:rsid w:val="004D7C9A"/>
    <w:rsid w:val="004E160E"/>
    <w:rsid w:val="004E1AD7"/>
    <w:rsid w:val="004E45B8"/>
    <w:rsid w:val="004F1A95"/>
    <w:rsid w:val="004F2197"/>
    <w:rsid w:val="004F268D"/>
    <w:rsid w:val="004F3402"/>
    <w:rsid w:val="004F4D05"/>
    <w:rsid w:val="004F5E0C"/>
    <w:rsid w:val="005005BD"/>
    <w:rsid w:val="00500F2B"/>
    <w:rsid w:val="00500FBD"/>
    <w:rsid w:val="00501CF0"/>
    <w:rsid w:val="00503B99"/>
    <w:rsid w:val="00504683"/>
    <w:rsid w:val="00507692"/>
    <w:rsid w:val="00507787"/>
    <w:rsid w:val="005101B4"/>
    <w:rsid w:val="005169CD"/>
    <w:rsid w:val="00517DAF"/>
    <w:rsid w:val="00521613"/>
    <w:rsid w:val="00521E87"/>
    <w:rsid w:val="00522702"/>
    <w:rsid w:val="005243D0"/>
    <w:rsid w:val="00525011"/>
    <w:rsid w:val="00526361"/>
    <w:rsid w:val="005277A5"/>
    <w:rsid w:val="00530A68"/>
    <w:rsid w:val="00532608"/>
    <w:rsid w:val="00534D11"/>
    <w:rsid w:val="005353F8"/>
    <w:rsid w:val="00537232"/>
    <w:rsid w:val="00537B7C"/>
    <w:rsid w:val="00537D95"/>
    <w:rsid w:val="00541194"/>
    <w:rsid w:val="00541819"/>
    <w:rsid w:val="00542BC7"/>
    <w:rsid w:val="005434DE"/>
    <w:rsid w:val="0054380C"/>
    <w:rsid w:val="00544636"/>
    <w:rsid w:val="00545C27"/>
    <w:rsid w:val="00552CD9"/>
    <w:rsid w:val="005539BE"/>
    <w:rsid w:val="00553A50"/>
    <w:rsid w:val="00553CF3"/>
    <w:rsid w:val="00553ED0"/>
    <w:rsid w:val="00557131"/>
    <w:rsid w:val="005603D4"/>
    <w:rsid w:val="00561513"/>
    <w:rsid w:val="005642DC"/>
    <w:rsid w:val="00565659"/>
    <w:rsid w:val="005658AF"/>
    <w:rsid w:val="005670ED"/>
    <w:rsid w:val="0057004A"/>
    <w:rsid w:val="00570C6B"/>
    <w:rsid w:val="00570F71"/>
    <w:rsid w:val="0057170A"/>
    <w:rsid w:val="00571F90"/>
    <w:rsid w:val="00574194"/>
    <w:rsid w:val="00574E5A"/>
    <w:rsid w:val="0057546B"/>
    <w:rsid w:val="00575480"/>
    <w:rsid w:val="00575676"/>
    <w:rsid w:val="005814B1"/>
    <w:rsid w:val="00581C5F"/>
    <w:rsid w:val="00583466"/>
    <w:rsid w:val="00584040"/>
    <w:rsid w:val="00584D7E"/>
    <w:rsid w:val="00585544"/>
    <w:rsid w:val="005855B5"/>
    <w:rsid w:val="005869A7"/>
    <w:rsid w:val="00586DA3"/>
    <w:rsid w:val="00586E23"/>
    <w:rsid w:val="00586EC6"/>
    <w:rsid w:val="00594257"/>
    <w:rsid w:val="005962D3"/>
    <w:rsid w:val="005A095A"/>
    <w:rsid w:val="005A165D"/>
    <w:rsid w:val="005A369C"/>
    <w:rsid w:val="005A3F81"/>
    <w:rsid w:val="005A43A2"/>
    <w:rsid w:val="005A7304"/>
    <w:rsid w:val="005A765B"/>
    <w:rsid w:val="005A78BD"/>
    <w:rsid w:val="005B26E3"/>
    <w:rsid w:val="005B3D12"/>
    <w:rsid w:val="005B5AE9"/>
    <w:rsid w:val="005B683F"/>
    <w:rsid w:val="005C18CB"/>
    <w:rsid w:val="005C1F64"/>
    <w:rsid w:val="005C37ED"/>
    <w:rsid w:val="005C4D2F"/>
    <w:rsid w:val="005C5587"/>
    <w:rsid w:val="005C6C41"/>
    <w:rsid w:val="005C78ED"/>
    <w:rsid w:val="005D0166"/>
    <w:rsid w:val="005D0E71"/>
    <w:rsid w:val="005D1B13"/>
    <w:rsid w:val="005D2A45"/>
    <w:rsid w:val="005D2D83"/>
    <w:rsid w:val="005D33C8"/>
    <w:rsid w:val="005D3DC7"/>
    <w:rsid w:val="005D41E4"/>
    <w:rsid w:val="005D73DD"/>
    <w:rsid w:val="005D7CC8"/>
    <w:rsid w:val="005E2C0C"/>
    <w:rsid w:val="005E3975"/>
    <w:rsid w:val="005E45AC"/>
    <w:rsid w:val="005E5E71"/>
    <w:rsid w:val="005E6C90"/>
    <w:rsid w:val="005E7EA7"/>
    <w:rsid w:val="005F37CC"/>
    <w:rsid w:val="005F7338"/>
    <w:rsid w:val="00600B7A"/>
    <w:rsid w:val="00601892"/>
    <w:rsid w:val="006039D9"/>
    <w:rsid w:val="00603ECB"/>
    <w:rsid w:val="0060727B"/>
    <w:rsid w:val="0060756D"/>
    <w:rsid w:val="006076D3"/>
    <w:rsid w:val="0060783F"/>
    <w:rsid w:val="006102E9"/>
    <w:rsid w:val="00610A85"/>
    <w:rsid w:val="006114BC"/>
    <w:rsid w:val="006116BB"/>
    <w:rsid w:val="006125DB"/>
    <w:rsid w:val="00612A41"/>
    <w:rsid w:val="00615372"/>
    <w:rsid w:val="0061666D"/>
    <w:rsid w:val="0061753D"/>
    <w:rsid w:val="006175D1"/>
    <w:rsid w:val="00620BD0"/>
    <w:rsid w:val="00621895"/>
    <w:rsid w:val="00621AE8"/>
    <w:rsid w:val="006242E9"/>
    <w:rsid w:val="006247A8"/>
    <w:rsid w:val="00625333"/>
    <w:rsid w:val="006256D5"/>
    <w:rsid w:val="006302DD"/>
    <w:rsid w:val="006314DE"/>
    <w:rsid w:val="00631868"/>
    <w:rsid w:val="00632130"/>
    <w:rsid w:val="00635620"/>
    <w:rsid w:val="006356DE"/>
    <w:rsid w:val="006404C9"/>
    <w:rsid w:val="00640CE7"/>
    <w:rsid w:val="006415C5"/>
    <w:rsid w:val="006425BA"/>
    <w:rsid w:val="0064388F"/>
    <w:rsid w:val="00644203"/>
    <w:rsid w:val="006444DA"/>
    <w:rsid w:val="0064506F"/>
    <w:rsid w:val="00650346"/>
    <w:rsid w:val="00650481"/>
    <w:rsid w:val="0065050A"/>
    <w:rsid w:val="006511AE"/>
    <w:rsid w:val="00651623"/>
    <w:rsid w:val="00652F37"/>
    <w:rsid w:val="006544F3"/>
    <w:rsid w:val="00654BBF"/>
    <w:rsid w:val="006551F8"/>
    <w:rsid w:val="006556D0"/>
    <w:rsid w:val="0065680D"/>
    <w:rsid w:val="00656F99"/>
    <w:rsid w:val="006602E3"/>
    <w:rsid w:val="00663064"/>
    <w:rsid w:val="006632D4"/>
    <w:rsid w:val="00663E70"/>
    <w:rsid w:val="00665E69"/>
    <w:rsid w:val="00666473"/>
    <w:rsid w:val="006664D0"/>
    <w:rsid w:val="00666BEC"/>
    <w:rsid w:val="00667D82"/>
    <w:rsid w:val="00671F2A"/>
    <w:rsid w:val="006755D3"/>
    <w:rsid w:val="006757D8"/>
    <w:rsid w:val="00680AF4"/>
    <w:rsid w:val="006811B9"/>
    <w:rsid w:val="00684DD9"/>
    <w:rsid w:val="006865E7"/>
    <w:rsid w:val="00687585"/>
    <w:rsid w:val="00693D4B"/>
    <w:rsid w:val="00693EB5"/>
    <w:rsid w:val="00694E6B"/>
    <w:rsid w:val="006958F3"/>
    <w:rsid w:val="00696201"/>
    <w:rsid w:val="00696854"/>
    <w:rsid w:val="00696AD2"/>
    <w:rsid w:val="0069730F"/>
    <w:rsid w:val="006A1449"/>
    <w:rsid w:val="006A14A7"/>
    <w:rsid w:val="006A15E0"/>
    <w:rsid w:val="006A2BEE"/>
    <w:rsid w:val="006A5B3C"/>
    <w:rsid w:val="006A732A"/>
    <w:rsid w:val="006A7D5C"/>
    <w:rsid w:val="006B09CE"/>
    <w:rsid w:val="006B0A7D"/>
    <w:rsid w:val="006B0D49"/>
    <w:rsid w:val="006B1B23"/>
    <w:rsid w:val="006B3270"/>
    <w:rsid w:val="006B4736"/>
    <w:rsid w:val="006B475C"/>
    <w:rsid w:val="006B482C"/>
    <w:rsid w:val="006B62CB"/>
    <w:rsid w:val="006C0328"/>
    <w:rsid w:val="006C0EF4"/>
    <w:rsid w:val="006C129F"/>
    <w:rsid w:val="006C1741"/>
    <w:rsid w:val="006C2197"/>
    <w:rsid w:val="006C287C"/>
    <w:rsid w:val="006C398E"/>
    <w:rsid w:val="006C6BAF"/>
    <w:rsid w:val="006C6E30"/>
    <w:rsid w:val="006D087D"/>
    <w:rsid w:val="006D145F"/>
    <w:rsid w:val="006D161A"/>
    <w:rsid w:val="006D3079"/>
    <w:rsid w:val="006E0CA5"/>
    <w:rsid w:val="006E1E4E"/>
    <w:rsid w:val="006E581F"/>
    <w:rsid w:val="006F045E"/>
    <w:rsid w:val="006F3320"/>
    <w:rsid w:val="006F398E"/>
    <w:rsid w:val="006F51B4"/>
    <w:rsid w:val="006F5226"/>
    <w:rsid w:val="006F6961"/>
    <w:rsid w:val="006F77AA"/>
    <w:rsid w:val="00703A26"/>
    <w:rsid w:val="00705F7F"/>
    <w:rsid w:val="0071110D"/>
    <w:rsid w:val="00712A33"/>
    <w:rsid w:val="0071478D"/>
    <w:rsid w:val="0071507B"/>
    <w:rsid w:val="0071548D"/>
    <w:rsid w:val="00715D9F"/>
    <w:rsid w:val="007176A3"/>
    <w:rsid w:val="00717A20"/>
    <w:rsid w:val="00720598"/>
    <w:rsid w:val="0072081C"/>
    <w:rsid w:val="007218BC"/>
    <w:rsid w:val="00722154"/>
    <w:rsid w:val="00722CD0"/>
    <w:rsid w:val="00723745"/>
    <w:rsid w:val="0072480F"/>
    <w:rsid w:val="0072481B"/>
    <w:rsid w:val="00725C65"/>
    <w:rsid w:val="0072609D"/>
    <w:rsid w:val="007325BB"/>
    <w:rsid w:val="007335B7"/>
    <w:rsid w:val="00733E6D"/>
    <w:rsid w:val="007348EF"/>
    <w:rsid w:val="007405D2"/>
    <w:rsid w:val="00740B5F"/>
    <w:rsid w:val="00741329"/>
    <w:rsid w:val="00742A77"/>
    <w:rsid w:val="00742EB9"/>
    <w:rsid w:val="00743C3A"/>
    <w:rsid w:val="00744650"/>
    <w:rsid w:val="00744B59"/>
    <w:rsid w:val="00744D6D"/>
    <w:rsid w:val="00745D8D"/>
    <w:rsid w:val="0074650F"/>
    <w:rsid w:val="0074771E"/>
    <w:rsid w:val="0075181E"/>
    <w:rsid w:val="00751AB6"/>
    <w:rsid w:val="0075215C"/>
    <w:rsid w:val="00752A82"/>
    <w:rsid w:val="0075369E"/>
    <w:rsid w:val="00754985"/>
    <w:rsid w:val="0076269A"/>
    <w:rsid w:val="007627AD"/>
    <w:rsid w:val="0076460D"/>
    <w:rsid w:val="00764DC2"/>
    <w:rsid w:val="007667B7"/>
    <w:rsid w:val="007701FB"/>
    <w:rsid w:val="00770245"/>
    <w:rsid w:val="00770CD0"/>
    <w:rsid w:val="007710E5"/>
    <w:rsid w:val="00771AFC"/>
    <w:rsid w:val="007720C2"/>
    <w:rsid w:val="0077508A"/>
    <w:rsid w:val="00775BCE"/>
    <w:rsid w:val="00777E37"/>
    <w:rsid w:val="00780D93"/>
    <w:rsid w:val="00781229"/>
    <w:rsid w:val="00781B18"/>
    <w:rsid w:val="007821A2"/>
    <w:rsid w:val="00783979"/>
    <w:rsid w:val="00783BA7"/>
    <w:rsid w:val="00784180"/>
    <w:rsid w:val="00784211"/>
    <w:rsid w:val="007854AD"/>
    <w:rsid w:val="0078780D"/>
    <w:rsid w:val="0079187E"/>
    <w:rsid w:val="007925BE"/>
    <w:rsid w:val="00793FEA"/>
    <w:rsid w:val="0079447D"/>
    <w:rsid w:val="00797E40"/>
    <w:rsid w:val="007A1F2E"/>
    <w:rsid w:val="007A1F69"/>
    <w:rsid w:val="007A288B"/>
    <w:rsid w:val="007A3AFA"/>
    <w:rsid w:val="007A4836"/>
    <w:rsid w:val="007B08BC"/>
    <w:rsid w:val="007B08D5"/>
    <w:rsid w:val="007B1F23"/>
    <w:rsid w:val="007B2F9F"/>
    <w:rsid w:val="007B466D"/>
    <w:rsid w:val="007B5979"/>
    <w:rsid w:val="007B6B80"/>
    <w:rsid w:val="007C203D"/>
    <w:rsid w:val="007C2D03"/>
    <w:rsid w:val="007C589D"/>
    <w:rsid w:val="007C75E7"/>
    <w:rsid w:val="007D0F81"/>
    <w:rsid w:val="007D1FD6"/>
    <w:rsid w:val="007D2BA0"/>
    <w:rsid w:val="007D38D9"/>
    <w:rsid w:val="007D39BC"/>
    <w:rsid w:val="007D43C4"/>
    <w:rsid w:val="007D6D9C"/>
    <w:rsid w:val="007D765A"/>
    <w:rsid w:val="007D7EB4"/>
    <w:rsid w:val="007E0E63"/>
    <w:rsid w:val="007E1A83"/>
    <w:rsid w:val="007E2465"/>
    <w:rsid w:val="007E3A95"/>
    <w:rsid w:val="007E3DDA"/>
    <w:rsid w:val="007E3F85"/>
    <w:rsid w:val="007E42BB"/>
    <w:rsid w:val="007E53A8"/>
    <w:rsid w:val="007E62C7"/>
    <w:rsid w:val="007E65B6"/>
    <w:rsid w:val="007F07A9"/>
    <w:rsid w:val="007F0E68"/>
    <w:rsid w:val="007F14D1"/>
    <w:rsid w:val="007F29F7"/>
    <w:rsid w:val="007F2B61"/>
    <w:rsid w:val="007F55A5"/>
    <w:rsid w:val="007F5CE2"/>
    <w:rsid w:val="00802408"/>
    <w:rsid w:val="00802A1A"/>
    <w:rsid w:val="008059A5"/>
    <w:rsid w:val="008106BA"/>
    <w:rsid w:val="008134A2"/>
    <w:rsid w:val="00813981"/>
    <w:rsid w:val="00813E78"/>
    <w:rsid w:val="008153CC"/>
    <w:rsid w:val="008201A4"/>
    <w:rsid w:val="00820A4F"/>
    <w:rsid w:val="00820E02"/>
    <w:rsid w:val="0082389C"/>
    <w:rsid w:val="00824FA6"/>
    <w:rsid w:val="008303E6"/>
    <w:rsid w:val="008308F6"/>
    <w:rsid w:val="008314C9"/>
    <w:rsid w:val="00831549"/>
    <w:rsid w:val="0083291E"/>
    <w:rsid w:val="008364C8"/>
    <w:rsid w:val="008366D9"/>
    <w:rsid w:val="008370F7"/>
    <w:rsid w:val="00837B0C"/>
    <w:rsid w:val="00837E97"/>
    <w:rsid w:val="008412C6"/>
    <w:rsid w:val="008420BE"/>
    <w:rsid w:val="00842164"/>
    <w:rsid w:val="00842183"/>
    <w:rsid w:val="008429E3"/>
    <w:rsid w:val="00843043"/>
    <w:rsid w:val="0084364F"/>
    <w:rsid w:val="0084458A"/>
    <w:rsid w:val="00845131"/>
    <w:rsid w:val="0084638B"/>
    <w:rsid w:val="008473FE"/>
    <w:rsid w:val="00847D94"/>
    <w:rsid w:val="00852C65"/>
    <w:rsid w:val="008532DE"/>
    <w:rsid w:val="008548CE"/>
    <w:rsid w:val="0085511F"/>
    <w:rsid w:val="00855D8B"/>
    <w:rsid w:val="00856F1C"/>
    <w:rsid w:val="00860C65"/>
    <w:rsid w:val="00860E8A"/>
    <w:rsid w:val="00862EB8"/>
    <w:rsid w:val="0086392C"/>
    <w:rsid w:val="0086513A"/>
    <w:rsid w:val="00866073"/>
    <w:rsid w:val="00867F1F"/>
    <w:rsid w:val="0087245F"/>
    <w:rsid w:val="00873A79"/>
    <w:rsid w:val="00873CD7"/>
    <w:rsid w:val="00875488"/>
    <w:rsid w:val="00875BDA"/>
    <w:rsid w:val="00876764"/>
    <w:rsid w:val="00877887"/>
    <w:rsid w:val="00881601"/>
    <w:rsid w:val="008831A6"/>
    <w:rsid w:val="00885131"/>
    <w:rsid w:val="00886631"/>
    <w:rsid w:val="00887D1B"/>
    <w:rsid w:val="0089050A"/>
    <w:rsid w:val="00890597"/>
    <w:rsid w:val="008905F0"/>
    <w:rsid w:val="008912B3"/>
    <w:rsid w:val="00891B7F"/>
    <w:rsid w:val="00892929"/>
    <w:rsid w:val="008944AD"/>
    <w:rsid w:val="00894AB1"/>
    <w:rsid w:val="00895185"/>
    <w:rsid w:val="00897924"/>
    <w:rsid w:val="00897EEB"/>
    <w:rsid w:val="008A09BA"/>
    <w:rsid w:val="008A284D"/>
    <w:rsid w:val="008A36B3"/>
    <w:rsid w:val="008A6B3E"/>
    <w:rsid w:val="008A75FE"/>
    <w:rsid w:val="008B0691"/>
    <w:rsid w:val="008B2982"/>
    <w:rsid w:val="008B2C63"/>
    <w:rsid w:val="008B3636"/>
    <w:rsid w:val="008B4236"/>
    <w:rsid w:val="008B442B"/>
    <w:rsid w:val="008B568D"/>
    <w:rsid w:val="008B5CEC"/>
    <w:rsid w:val="008B60DA"/>
    <w:rsid w:val="008B7510"/>
    <w:rsid w:val="008B7A79"/>
    <w:rsid w:val="008C0C10"/>
    <w:rsid w:val="008C17C6"/>
    <w:rsid w:val="008C1859"/>
    <w:rsid w:val="008C298F"/>
    <w:rsid w:val="008C5C82"/>
    <w:rsid w:val="008C6051"/>
    <w:rsid w:val="008C656C"/>
    <w:rsid w:val="008C6B6A"/>
    <w:rsid w:val="008D0FC9"/>
    <w:rsid w:val="008D1E80"/>
    <w:rsid w:val="008D2D41"/>
    <w:rsid w:val="008D458A"/>
    <w:rsid w:val="008D4A4B"/>
    <w:rsid w:val="008D4B7D"/>
    <w:rsid w:val="008D4EEA"/>
    <w:rsid w:val="008D70DB"/>
    <w:rsid w:val="008D78A2"/>
    <w:rsid w:val="008E1CF8"/>
    <w:rsid w:val="008E24B2"/>
    <w:rsid w:val="008E2B1F"/>
    <w:rsid w:val="008E3AFC"/>
    <w:rsid w:val="008E77A1"/>
    <w:rsid w:val="008E7829"/>
    <w:rsid w:val="008F2175"/>
    <w:rsid w:val="008F43B9"/>
    <w:rsid w:val="008F4640"/>
    <w:rsid w:val="008F6092"/>
    <w:rsid w:val="008F6D6D"/>
    <w:rsid w:val="008F7F2F"/>
    <w:rsid w:val="00902006"/>
    <w:rsid w:val="00902300"/>
    <w:rsid w:val="0090422E"/>
    <w:rsid w:val="0090549C"/>
    <w:rsid w:val="0091211E"/>
    <w:rsid w:val="009137A2"/>
    <w:rsid w:val="00913BCB"/>
    <w:rsid w:val="00914D1B"/>
    <w:rsid w:val="00915D6A"/>
    <w:rsid w:val="00915E3C"/>
    <w:rsid w:val="0091642D"/>
    <w:rsid w:val="00916C46"/>
    <w:rsid w:val="00916D77"/>
    <w:rsid w:val="00917095"/>
    <w:rsid w:val="009177E2"/>
    <w:rsid w:val="00917BAD"/>
    <w:rsid w:val="00917E6C"/>
    <w:rsid w:val="00920FC6"/>
    <w:rsid w:val="0092485E"/>
    <w:rsid w:val="00924BBB"/>
    <w:rsid w:val="00924CDB"/>
    <w:rsid w:val="009256B0"/>
    <w:rsid w:val="009305D0"/>
    <w:rsid w:val="00930BF0"/>
    <w:rsid w:val="00931ADD"/>
    <w:rsid w:val="00932281"/>
    <w:rsid w:val="009324C6"/>
    <w:rsid w:val="00932AE6"/>
    <w:rsid w:val="009335D1"/>
    <w:rsid w:val="00933A6D"/>
    <w:rsid w:val="00933D9D"/>
    <w:rsid w:val="009343C9"/>
    <w:rsid w:val="00935725"/>
    <w:rsid w:val="00937439"/>
    <w:rsid w:val="00940620"/>
    <w:rsid w:val="00941696"/>
    <w:rsid w:val="0094173C"/>
    <w:rsid w:val="0094242A"/>
    <w:rsid w:val="00943134"/>
    <w:rsid w:val="0094441D"/>
    <w:rsid w:val="00944988"/>
    <w:rsid w:val="009451F6"/>
    <w:rsid w:val="00951CA8"/>
    <w:rsid w:val="00951FCA"/>
    <w:rsid w:val="00952059"/>
    <w:rsid w:val="009521DB"/>
    <w:rsid w:val="00953227"/>
    <w:rsid w:val="00953AE6"/>
    <w:rsid w:val="009551B5"/>
    <w:rsid w:val="0095731B"/>
    <w:rsid w:val="00957D36"/>
    <w:rsid w:val="00957D57"/>
    <w:rsid w:val="009611AC"/>
    <w:rsid w:val="009625CA"/>
    <w:rsid w:val="00966AF1"/>
    <w:rsid w:val="00966B45"/>
    <w:rsid w:val="009676C8"/>
    <w:rsid w:val="009728B0"/>
    <w:rsid w:val="00973008"/>
    <w:rsid w:val="00974926"/>
    <w:rsid w:val="009749F0"/>
    <w:rsid w:val="00975B53"/>
    <w:rsid w:val="00975B69"/>
    <w:rsid w:val="00975C38"/>
    <w:rsid w:val="00976294"/>
    <w:rsid w:val="0097637D"/>
    <w:rsid w:val="00976523"/>
    <w:rsid w:val="0097655B"/>
    <w:rsid w:val="0098001B"/>
    <w:rsid w:val="009817B6"/>
    <w:rsid w:val="0098266E"/>
    <w:rsid w:val="0098363F"/>
    <w:rsid w:val="00983DED"/>
    <w:rsid w:val="00984E27"/>
    <w:rsid w:val="00985B11"/>
    <w:rsid w:val="009861B4"/>
    <w:rsid w:val="0098715C"/>
    <w:rsid w:val="00987994"/>
    <w:rsid w:val="00990C27"/>
    <w:rsid w:val="00990FED"/>
    <w:rsid w:val="00991653"/>
    <w:rsid w:val="00992ECB"/>
    <w:rsid w:val="00995137"/>
    <w:rsid w:val="00995437"/>
    <w:rsid w:val="00995ABB"/>
    <w:rsid w:val="00996F22"/>
    <w:rsid w:val="009A2270"/>
    <w:rsid w:val="009A2285"/>
    <w:rsid w:val="009A3625"/>
    <w:rsid w:val="009A41E2"/>
    <w:rsid w:val="009A4408"/>
    <w:rsid w:val="009A5808"/>
    <w:rsid w:val="009A60CF"/>
    <w:rsid w:val="009A6D25"/>
    <w:rsid w:val="009A7DE4"/>
    <w:rsid w:val="009B127E"/>
    <w:rsid w:val="009B13CF"/>
    <w:rsid w:val="009B19E6"/>
    <w:rsid w:val="009B2D22"/>
    <w:rsid w:val="009B39DA"/>
    <w:rsid w:val="009B4F06"/>
    <w:rsid w:val="009B4F90"/>
    <w:rsid w:val="009B57D1"/>
    <w:rsid w:val="009B6361"/>
    <w:rsid w:val="009B67EB"/>
    <w:rsid w:val="009B6B18"/>
    <w:rsid w:val="009C2476"/>
    <w:rsid w:val="009C2F8C"/>
    <w:rsid w:val="009C5143"/>
    <w:rsid w:val="009C5FDB"/>
    <w:rsid w:val="009C684D"/>
    <w:rsid w:val="009C75A9"/>
    <w:rsid w:val="009D05ED"/>
    <w:rsid w:val="009D1327"/>
    <w:rsid w:val="009D1C07"/>
    <w:rsid w:val="009D3D98"/>
    <w:rsid w:val="009D43CE"/>
    <w:rsid w:val="009D547B"/>
    <w:rsid w:val="009D7ED7"/>
    <w:rsid w:val="009E04A4"/>
    <w:rsid w:val="009E09B5"/>
    <w:rsid w:val="009E0E6C"/>
    <w:rsid w:val="009E204F"/>
    <w:rsid w:val="009E2999"/>
    <w:rsid w:val="009E3B31"/>
    <w:rsid w:val="009E5A9B"/>
    <w:rsid w:val="009E61A1"/>
    <w:rsid w:val="009E68F9"/>
    <w:rsid w:val="009E6F20"/>
    <w:rsid w:val="009F0652"/>
    <w:rsid w:val="009F2FA1"/>
    <w:rsid w:val="009F356A"/>
    <w:rsid w:val="009F3606"/>
    <w:rsid w:val="009F39FC"/>
    <w:rsid w:val="009F52F6"/>
    <w:rsid w:val="009F6C9D"/>
    <w:rsid w:val="009F6E6E"/>
    <w:rsid w:val="009F7AA5"/>
    <w:rsid w:val="009F7E5E"/>
    <w:rsid w:val="00A00F0C"/>
    <w:rsid w:val="00A0272E"/>
    <w:rsid w:val="00A02B53"/>
    <w:rsid w:val="00A03259"/>
    <w:rsid w:val="00A038A3"/>
    <w:rsid w:val="00A064F6"/>
    <w:rsid w:val="00A102D3"/>
    <w:rsid w:val="00A110D2"/>
    <w:rsid w:val="00A113EB"/>
    <w:rsid w:val="00A120D8"/>
    <w:rsid w:val="00A12396"/>
    <w:rsid w:val="00A158A4"/>
    <w:rsid w:val="00A177A0"/>
    <w:rsid w:val="00A17814"/>
    <w:rsid w:val="00A17B21"/>
    <w:rsid w:val="00A20440"/>
    <w:rsid w:val="00A20D2B"/>
    <w:rsid w:val="00A24C05"/>
    <w:rsid w:val="00A30CBB"/>
    <w:rsid w:val="00A30E91"/>
    <w:rsid w:val="00A31FF3"/>
    <w:rsid w:val="00A33491"/>
    <w:rsid w:val="00A37736"/>
    <w:rsid w:val="00A41157"/>
    <w:rsid w:val="00A42A12"/>
    <w:rsid w:val="00A437F0"/>
    <w:rsid w:val="00A44C92"/>
    <w:rsid w:val="00A4539A"/>
    <w:rsid w:val="00A4787C"/>
    <w:rsid w:val="00A50074"/>
    <w:rsid w:val="00A501A1"/>
    <w:rsid w:val="00A5129B"/>
    <w:rsid w:val="00A52B77"/>
    <w:rsid w:val="00A55033"/>
    <w:rsid w:val="00A56181"/>
    <w:rsid w:val="00A56CB7"/>
    <w:rsid w:val="00A56CE4"/>
    <w:rsid w:val="00A57B3F"/>
    <w:rsid w:val="00A608E0"/>
    <w:rsid w:val="00A61685"/>
    <w:rsid w:val="00A63A36"/>
    <w:rsid w:val="00A66225"/>
    <w:rsid w:val="00A714A1"/>
    <w:rsid w:val="00A71E7E"/>
    <w:rsid w:val="00A7412A"/>
    <w:rsid w:val="00A767F1"/>
    <w:rsid w:val="00A8098D"/>
    <w:rsid w:val="00A83087"/>
    <w:rsid w:val="00A85AC7"/>
    <w:rsid w:val="00A86020"/>
    <w:rsid w:val="00A914E0"/>
    <w:rsid w:val="00A92D01"/>
    <w:rsid w:val="00A9401E"/>
    <w:rsid w:val="00A941E6"/>
    <w:rsid w:val="00A94EF8"/>
    <w:rsid w:val="00A95C2F"/>
    <w:rsid w:val="00A96499"/>
    <w:rsid w:val="00A971C5"/>
    <w:rsid w:val="00AA23CC"/>
    <w:rsid w:val="00AA7CDA"/>
    <w:rsid w:val="00AB0784"/>
    <w:rsid w:val="00AB25CA"/>
    <w:rsid w:val="00AB2654"/>
    <w:rsid w:val="00AB3A79"/>
    <w:rsid w:val="00AB47A4"/>
    <w:rsid w:val="00AB5C2D"/>
    <w:rsid w:val="00AB5CA1"/>
    <w:rsid w:val="00AB6959"/>
    <w:rsid w:val="00AB6BCC"/>
    <w:rsid w:val="00AC03A4"/>
    <w:rsid w:val="00AC0A7F"/>
    <w:rsid w:val="00AC1F3D"/>
    <w:rsid w:val="00AC3E04"/>
    <w:rsid w:val="00AC4F73"/>
    <w:rsid w:val="00AC4F7A"/>
    <w:rsid w:val="00AC601E"/>
    <w:rsid w:val="00AC6E6C"/>
    <w:rsid w:val="00AD044A"/>
    <w:rsid w:val="00AD25DC"/>
    <w:rsid w:val="00AD2807"/>
    <w:rsid w:val="00AD33F2"/>
    <w:rsid w:val="00AD47C5"/>
    <w:rsid w:val="00AD6B5B"/>
    <w:rsid w:val="00AD6C2F"/>
    <w:rsid w:val="00AD7D06"/>
    <w:rsid w:val="00AE016E"/>
    <w:rsid w:val="00AE05DB"/>
    <w:rsid w:val="00AE060E"/>
    <w:rsid w:val="00AE3FAB"/>
    <w:rsid w:val="00AE7AD9"/>
    <w:rsid w:val="00AE7CE7"/>
    <w:rsid w:val="00AE7F2D"/>
    <w:rsid w:val="00AF2CED"/>
    <w:rsid w:val="00AF45B2"/>
    <w:rsid w:val="00AF6AA6"/>
    <w:rsid w:val="00AF750E"/>
    <w:rsid w:val="00B01F18"/>
    <w:rsid w:val="00B02625"/>
    <w:rsid w:val="00B036D3"/>
    <w:rsid w:val="00B061D8"/>
    <w:rsid w:val="00B07500"/>
    <w:rsid w:val="00B10805"/>
    <w:rsid w:val="00B11A4B"/>
    <w:rsid w:val="00B15E21"/>
    <w:rsid w:val="00B17316"/>
    <w:rsid w:val="00B201F6"/>
    <w:rsid w:val="00B20903"/>
    <w:rsid w:val="00B20EBE"/>
    <w:rsid w:val="00B224CE"/>
    <w:rsid w:val="00B22A07"/>
    <w:rsid w:val="00B25899"/>
    <w:rsid w:val="00B25BED"/>
    <w:rsid w:val="00B25E47"/>
    <w:rsid w:val="00B27B10"/>
    <w:rsid w:val="00B30672"/>
    <w:rsid w:val="00B32E69"/>
    <w:rsid w:val="00B363BB"/>
    <w:rsid w:val="00B367BA"/>
    <w:rsid w:val="00B403BA"/>
    <w:rsid w:val="00B4119F"/>
    <w:rsid w:val="00B420F2"/>
    <w:rsid w:val="00B4276A"/>
    <w:rsid w:val="00B42F94"/>
    <w:rsid w:val="00B432B4"/>
    <w:rsid w:val="00B46966"/>
    <w:rsid w:val="00B46F61"/>
    <w:rsid w:val="00B47FC5"/>
    <w:rsid w:val="00B5099D"/>
    <w:rsid w:val="00B50CE3"/>
    <w:rsid w:val="00B50CE8"/>
    <w:rsid w:val="00B50E5B"/>
    <w:rsid w:val="00B51295"/>
    <w:rsid w:val="00B5185C"/>
    <w:rsid w:val="00B5186D"/>
    <w:rsid w:val="00B526F5"/>
    <w:rsid w:val="00B535E1"/>
    <w:rsid w:val="00B54424"/>
    <w:rsid w:val="00B54485"/>
    <w:rsid w:val="00B5514A"/>
    <w:rsid w:val="00B60052"/>
    <w:rsid w:val="00B60934"/>
    <w:rsid w:val="00B62B0B"/>
    <w:rsid w:val="00B646E7"/>
    <w:rsid w:val="00B64918"/>
    <w:rsid w:val="00B6579D"/>
    <w:rsid w:val="00B65A48"/>
    <w:rsid w:val="00B66CEA"/>
    <w:rsid w:val="00B66D67"/>
    <w:rsid w:val="00B7118A"/>
    <w:rsid w:val="00B72D31"/>
    <w:rsid w:val="00B76EB3"/>
    <w:rsid w:val="00B8047C"/>
    <w:rsid w:val="00B81254"/>
    <w:rsid w:val="00B815EC"/>
    <w:rsid w:val="00B81836"/>
    <w:rsid w:val="00B8464E"/>
    <w:rsid w:val="00B84D55"/>
    <w:rsid w:val="00B84F23"/>
    <w:rsid w:val="00B85517"/>
    <w:rsid w:val="00B93B94"/>
    <w:rsid w:val="00B93EA4"/>
    <w:rsid w:val="00B95225"/>
    <w:rsid w:val="00B959BB"/>
    <w:rsid w:val="00BA099F"/>
    <w:rsid w:val="00BA0D87"/>
    <w:rsid w:val="00BA1098"/>
    <w:rsid w:val="00BA1A57"/>
    <w:rsid w:val="00BA1E1F"/>
    <w:rsid w:val="00BA1F42"/>
    <w:rsid w:val="00BA3355"/>
    <w:rsid w:val="00BA34BB"/>
    <w:rsid w:val="00BA3B84"/>
    <w:rsid w:val="00BA47C8"/>
    <w:rsid w:val="00BA581B"/>
    <w:rsid w:val="00BA6347"/>
    <w:rsid w:val="00BA7ADE"/>
    <w:rsid w:val="00BA7EF0"/>
    <w:rsid w:val="00BB125F"/>
    <w:rsid w:val="00BB1360"/>
    <w:rsid w:val="00BB155E"/>
    <w:rsid w:val="00BB1584"/>
    <w:rsid w:val="00BB598D"/>
    <w:rsid w:val="00BB7363"/>
    <w:rsid w:val="00BB745B"/>
    <w:rsid w:val="00BC045A"/>
    <w:rsid w:val="00BC08D9"/>
    <w:rsid w:val="00BC2258"/>
    <w:rsid w:val="00BC2F37"/>
    <w:rsid w:val="00BC55C0"/>
    <w:rsid w:val="00BC610B"/>
    <w:rsid w:val="00BD19D3"/>
    <w:rsid w:val="00BD368F"/>
    <w:rsid w:val="00BD3C2B"/>
    <w:rsid w:val="00BD6B49"/>
    <w:rsid w:val="00BD702E"/>
    <w:rsid w:val="00BE15D2"/>
    <w:rsid w:val="00BE30D1"/>
    <w:rsid w:val="00BE38F6"/>
    <w:rsid w:val="00BE3AFE"/>
    <w:rsid w:val="00BE483A"/>
    <w:rsid w:val="00BE4A11"/>
    <w:rsid w:val="00BE4D1D"/>
    <w:rsid w:val="00BE4F9D"/>
    <w:rsid w:val="00BE5346"/>
    <w:rsid w:val="00BE607A"/>
    <w:rsid w:val="00BE698E"/>
    <w:rsid w:val="00BE6C2A"/>
    <w:rsid w:val="00BE7916"/>
    <w:rsid w:val="00BF037A"/>
    <w:rsid w:val="00BF6A1C"/>
    <w:rsid w:val="00BF7879"/>
    <w:rsid w:val="00C01D33"/>
    <w:rsid w:val="00C02E7F"/>
    <w:rsid w:val="00C04A07"/>
    <w:rsid w:val="00C04B7E"/>
    <w:rsid w:val="00C04D4E"/>
    <w:rsid w:val="00C071DB"/>
    <w:rsid w:val="00C07C84"/>
    <w:rsid w:val="00C11E42"/>
    <w:rsid w:val="00C167D8"/>
    <w:rsid w:val="00C17109"/>
    <w:rsid w:val="00C2222D"/>
    <w:rsid w:val="00C27986"/>
    <w:rsid w:val="00C3068C"/>
    <w:rsid w:val="00C30AC1"/>
    <w:rsid w:val="00C3208C"/>
    <w:rsid w:val="00C3227A"/>
    <w:rsid w:val="00C325E8"/>
    <w:rsid w:val="00C3418A"/>
    <w:rsid w:val="00C3467B"/>
    <w:rsid w:val="00C37E6E"/>
    <w:rsid w:val="00C40096"/>
    <w:rsid w:val="00C40D0E"/>
    <w:rsid w:val="00C4249B"/>
    <w:rsid w:val="00C4364E"/>
    <w:rsid w:val="00C43DBF"/>
    <w:rsid w:val="00C43F53"/>
    <w:rsid w:val="00C4406D"/>
    <w:rsid w:val="00C441D5"/>
    <w:rsid w:val="00C444D3"/>
    <w:rsid w:val="00C464AB"/>
    <w:rsid w:val="00C46ACC"/>
    <w:rsid w:val="00C51FE1"/>
    <w:rsid w:val="00C5463D"/>
    <w:rsid w:val="00C556DE"/>
    <w:rsid w:val="00C616F4"/>
    <w:rsid w:val="00C6237C"/>
    <w:rsid w:val="00C6262D"/>
    <w:rsid w:val="00C635AD"/>
    <w:rsid w:val="00C6491C"/>
    <w:rsid w:val="00C65242"/>
    <w:rsid w:val="00C65637"/>
    <w:rsid w:val="00C71D00"/>
    <w:rsid w:val="00C72300"/>
    <w:rsid w:val="00C72A92"/>
    <w:rsid w:val="00C73DAE"/>
    <w:rsid w:val="00C75924"/>
    <w:rsid w:val="00C75E0D"/>
    <w:rsid w:val="00C767A7"/>
    <w:rsid w:val="00C77A98"/>
    <w:rsid w:val="00C8366C"/>
    <w:rsid w:val="00C840C8"/>
    <w:rsid w:val="00C846E1"/>
    <w:rsid w:val="00C87A11"/>
    <w:rsid w:val="00C90441"/>
    <w:rsid w:val="00C921D6"/>
    <w:rsid w:val="00C934DA"/>
    <w:rsid w:val="00C94EEE"/>
    <w:rsid w:val="00C952A1"/>
    <w:rsid w:val="00C95303"/>
    <w:rsid w:val="00C97768"/>
    <w:rsid w:val="00C97EE8"/>
    <w:rsid w:val="00CA0BDB"/>
    <w:rsid w:val="00CA3D6C"/>
    <w:rsid w:val="00CA43F2"/>
    <w:rsid w:val="00CB10F6"/>
    <w:rsid w:val="00CB1201"/>
    <w:rsid w:val="00CB4E4E"/>
    <w:rsid w:val="00CB5736"/>
    <w:rsid w:val="00CB5D42"/>
    <w:rsid w:val="00CB613F"/>
    <w:rsid w:val="00CB642D"/>
    <w:rsid w:val="00CB7461"/>
    <w:rsid w:val="00CB7481"/>
    <w:rsid w:val="00CB793C"/>
    <w:rsid w:val="00CC03DA"/>
    <w:rsid w:val="00CC0879"/>
    <w:rsid w:val="00CC1391"/>
    <w:rsid w:val="00CC14E7"/>
    <w:rsid w:val="00CC1561"/>
    <w:rsid w:val="00CC170E"/>
    <w:rsid w:val="00CC1C54"/>
    <w:rsid w:val="00CC27BB"/>
    <w:rsid w:val="00CC2A5F"/>
    <w:rsid w:val="00CC327D"/>
    <w:rsid w:val="00CC4F70"/>
    <w:rsid w:val="00CC6E31"/>
    <w:rsid w:val="00CD01CB"/>
    <w:rsid w:val="00CD187B"/>
    <w:rsid w:val="00CD1B64"/>
    <w:rsid w:val="00CD283F"/>
    <w:rsid w:val="00CD2C20"/>
    <w:rsid w:val="00CD3652"/>
    <w:rsid w:val="00CD4F54"/>
    <w:rsid w:val="00CD66C0"/>
    <w:rsid w:val="00CE063E"/>
    <w:rsid w:val="00CE0B07"/>
    <w:rsid w:val="00CE23B5"/>
    <w:rsid w:val="00CE29F6"/>
    <w:rsid w:val="00CE3CD7"/>
    <w:rsid w:val="00CE411D"/>
    <w:rsid w:val="00CE5E13"/>
    <w:rsid w:val="00CE6B72"/>
    <w:rsid w:val="00CE6F45"/>
    <w:rsid w:val="00CF03F9"/>
    <w:rsid w:val="00CF0B02"/>
    <w:rsid w:val="00CF0CEC"/>
    <w:rsid w:val="00CF1002"/>
    <w:rsid w:val="00CF1655"/>
    <w:rsid w:val="00CF2CC6"/>
    <w:rsid w:val="00CF3D33"/>
    <w:rsid w:val="00CF5374"/>
    <w:rsid w:val="00CF6254"/>
    <w:rsid w:val="00CF7E5E"/>
    <w:rsid w:val="00D01D1A"/>
    <w:rsid w:val="00D02C94"/>
    <w:rsid w:val="00D055E3"/>
    <w:rsid w:val="00D07F42"/>
    <w:rsid w:val="00D100E1"/>
    <w:rsid w:val="00D10AA7"/>
    <w:rsid w:val="00D10CA7"/>
    <w:rsid w:val="00D1122A"/>
    <w:rsid w:val="00D11D7F"/>
    <w:rsid w:val="00D12308"/>
    <w:rsid w:val="00D133AB"/>
    <w:rsid w:val="00D15556"/>
    <w:rsid w:val="00D1558D"/>
    <w:rsid w:val="00D15C1B"/>
    <w:rsid w:val="00D166BF"/>
    <w:rsid w:val="00D17A42"/>
    <w:rsid w:val="00D201A0"/>
    <w:rsid w:val="00D239AE"/>
    <w:rsid w:val="00D23A84"/>
    <w:rsid w:val="00D24C78"/>
    <w:rsid w:val="00D25245"/>
    <w:rsid w:val="00D257E9"/>
    <w:rsid w:val="00D26625"/>
    <w:rsid w:val="00D27530"/>
    <w:rsid w:val="00D27AA2"/>
    <w:rsid w:val="00D313A7"/>
    <w:rsid w:val="00D316B5"/>
    <w:rsid w:val="00D31774"/>
    <w:rsid w:val="00D3229C"/>
    <w:rsid w:val="00D3280C"/>
    <w:rsid w:val="00D33293"/>
    <w:rsid w:val="00D34720"/>
    <w:rsid w:val="00D34CC2"/>
    <w:rsid w:val="00D35714"/>
    <w:rsid w:val="00D357F1"/>
    <w:rsid w:val="00D3597F"/>
    <w:rsid w:val="00D3635D"/>
    <w:rsid w:val="00D36B13"/>
    <w:rsid w:val="00D37679"/>
    <w:rsid w:val="00D42041"/>
    <w:rsid w:val="00D42A86"/>
    <w:rsid w:val="00D430A4"/>
    <w:rsid w:val="00D43600"/>
    <w:rsid w:val="00D44C01"/>
    <w:rsid w:val="00D44C74"/>
    <w:rsid w:val="00D44DF2"/>
    <w:rsid w:val="00D46F0A"/>
    <w:rsid w:val="00D47400"/>
    <w:rsid w:val="00D50AAC"/>
    <w:rsid w:val="00D518A4"/>
    <w:rsid w:val="00D5302C"/>
    <w:rsid w:val="00D538F6"/>
    <w:rsid w:val="00D53CF7"/>
    <w:rsid w:val="00D55BC3"/>
    <w:rsid w:val="00D5648B"/>
    <w:rsid w:val="00D6232C"/>
    <w:rsid w:val="00D6502F"/>
    <w:rsid w:val="00D6589A"/>
    <w:rsid w:val="00D66509"/>
    <w:rsid w:val="00D6690A"/>
    <w:rsid w:val="00D70E05"/>
    <w:rsid w:val="00D72027"/>
    <w:rsid w:val="00D72464"/>
    <w:rsid w:val="00D735AB"/>
    <w:rsid w:val="00D7390C"/>
    <w:rsid w:val="00D77010"/>
    <w:rsid w:val="00D7782A"/>
    <w:rsid w:val="00D819C8"/>
    <w:rsid w:val="00D81DFC"/>
    <w:rsid w:val="00D82555"/>
    <w:rsid w:val="00D84A24"/>
    <w:rsid w:val="00D863AA"/>
    <w:rsid w:val="00D87991"/>
    <w:rsid w:val="00D901D7"/>
    <w:rsid w:val="00D9099B"/>
    <w:rsid w:val="00D90CF8"/>
    <w:rsid w:val="00D90FED"/>
    <w:rsid w:val="00D930A4"/>
    <w:rsid w:val="00D9493B"/>
    <w:rsid w:val="00D9565C"/>
    <w:rsid w:val="00D95A69"/>
    <w:rsid w:val="00D97A53"/>
    <w:rsid w:val="00DA333B"/>
    <w:rsid w:val="00DA3688"/>
    <w:rsid w:val="00DA3A4B"/>
    <w:rsid w:val="00DA4FDB"/>
    <w:rsid w:val="00DA612B"/>
    <w:rsid w:val="00DB063D"/>
    <w:rsid w:val="00DB1DED"/>
    <w:rsid w:val="00DB378B"/>
    <w:rsid w:val="00DB4262"/>
    <w:rsid w:val="00DB4895"/>
    <w:rsid w:val="00DB5017"/>
    <w:rsid w:val="00DB51A9"/>
    <w:rsid w:val="00DB6300"/>
    <w:rsid w:val="00DB663F"/>
    <w:rsid w:val="00DB7002"/>
    <w:rsid w:val="00DC0D1D"/>
    <w:rsid w:val="00DC1579"/>
    <w:rsid w:val="00DC1D4A"/>
    <w:rsid w:val="00DC23F9"/>
    <w:rsid w:val="00DC262A"/>
    <w:rsid w:val="00DC2D64"/>
    <w:rsid w:val="00DC6F1D"/>
    <w:rsid w:val="00DD1365"/>
    <w:rsid w:val="00DD213D"/>
    <w:rsid w:val="00DD74B0"/>
    <w:rsid w:val="00DE06DA"/>
    <w:rsid w:val="00DE08D4"/>
    <w:rsid w:val="00DE35F0"/>
    <w:rsid w:val="00DE3600"/>
    <w:rsid w:val="00DE640C"/>
    <w:rsid w:val="00DE79C8"/>
    <w:rsid w:val="00DF072A"/>
    <w:rsid w:val="00DF1973"/>
    <w:rsid w:val="00DF19BA"/>
    <w:rsid w:val="00DF2B71"/>
    <w:rsid w:val="00DF3A09"/>
    <w:rsid w:val="00DF3F57"/>
    <w:rsid w:val="00DF43D9"/>
    <w:rsid w:val="00DF73E0"/>
    <w:rsid w:val="00E01F2F"/>
    <w:rsid w:val="00E045A5"/>
    <w:rsid w:val="00E05DAD"/>
    <w:rsid w:val="00E07919"/>
    <w:rsid w:val="00E12EF3"/>
    <w:rsid w:val="00E150DD"/>
    <w:rsid w:val="00E16309"/>
    <w:rsid w:val="00E166BD"/>
    <w:rsid w:val="00E20669"/>
    <w:rsid w:val="00E2184E"/>
    <w:rsid w:val="00E21AD9"/>
    <w:rsid w:val="00E22740"/>
    <w:rsid w:val="00E253D4"/>
    <w:rsid w:val="00E26143"/>
    <w:rsid w:val="00E3005E"/>
    <w:rsid w:val="00E302A3"/>
    <w:rsid w:val="00E30DAF"/>
    <w:rsid w:val="00E31B85"/>
    <w:rsid w:val="00E31BEB"/>
    <w:rsid w:val="00E33C1E"/>
    <w:rsid w:val="00E34521"/>
    <w:rsid w:val="00E41C73"/>
    <w:rsid w:val="00E422ED"/>
    <w:rsid w:val="00E45C95"/>
    <w:rsid w:val="00E51319"/>
    <w:rsid w:val="00E5241D"/>
    <w:rsid w:val="00E52656"/>
    <w:rsid w:val="00E5443F"/>
    <w:rsid w:val="00E5486A"/>
    <w:rsid w:val="00E54C2A"/>
    <w:rsid w:val="00E55441"/>
    <w:rsid w:val="00E60A5E"/>
    <w:rsid w:val="00E60CE4"/>
    <w:rsid w:val="00E61F47"/>
    <w:rsid w:val="00E64E8A"/>
    <w:rsid w:val="00E650AD"/>
    <w:rsid w:val="00E66211"/>
    <w:rsid w:val="00E66A85"/>
    <w:rsid w:val="00E67351"/>
    <w:rsid w:val="00E7028F"/>
    <w:rsid w:val="00E70E18"/>
    <w:rsid w:val="00E71B1D"/>
    <w:rsid w:val="00E72848"/>
    <w:rsid w:val="00E7372E"/>
    <w:rsid w:val="00E74800"/>
    <w:rsid w:val="00E7512C"/>
    <w:rsid w:val="00E75A73"/>
    <w:rsid w:val="00E7738D"/>
    <w:rsid w:val="00E806DD"/>
    <w:rsid w:val="00E80AA5"/>
    <w:rsid w:val="00E80AF0"/>
    <w:rsid w:val="00E8155E"/>
    <w:rsid w:val="00E829E2"/>
    <w:rsid w:val="00E82E06"/>
    <w:rsid w:val="00E83658"/>
    <w:rsid w:val="00E8393F"/>
    <w:rsid w:val="00E876FD"/>
    <w:rsid w:val="00E914A8"/>
    <w:rsid w:val="00E91F9F"/>
    <w:rsid w:val="00E9307D"/>
    <w:rsid w:val="00E95623"/>
    <w:rsid w:val="00E95D82"/>
    <w:rsid w:val="00E95F26"/>
    <w:rsid w:val="00E96925"/>
    <w:rsid w:val="00E97E00"/>
    <w:rsid w:val="00EA0BD8"/>
    <w:rsid w:val="00EA0CB2"/>
    <w:rsid w:val="00EA0FCE"/>
    <w:rsid w:val="00EA2DF4"/>
    <w:rsid w:val="00EA35A6"/>
    <w:rsid w:val="00EA5068"/>
    <w:rsid w:val="00EA510C"/>
    <w:rsid w:val="00EA5638"/>
    <w:rsid w:val="00EA637F"/>
    <w:rsid w:val="00EB03B1"/>
    <w:rsid w:val="00EB14CB"/>
    <w:rsid w:val="00EB1984"/>
    <w:rsid w:val="00EB36A6"/>
    <w:rsid w:val="00EB37E5"/>
    <w:rsid w:val="00EB4922"/>
    <w:rsid w:val="00EB5283"/>
    <w:rsid w:val="00EB5611"/>
    <w:rsid w:val="00EB7F95"/>
    <w:rsid w:val="00EC1B97"/>
    <w:rsid w:val="00EC22E7"/>
    <w:rsid w:val="00EC3F61"/>
    <w:rsid w:val="00EC40F0"/>
    <w:rsid w:val="00EC4937"/>
    <w:rsid w:val="00EC66F4"/>
    <w:rsid w:val="00ED0921"/>
    <w:rsid w:val="00ED1EE4"/>
    <w:rsid w:val="00ED3B15"/>
    <w:rsid w:val="00ED3B88"/>
    <w:rsid w:val="00ED3D54"/>
    <w:rsid w:val="00ED5497"/>
    <w:rsid w:val="00ED6340"/>
    <w:rsid w:val="00ED66AE"/>
    <w:rsid w:val="00ED6E45"/>
    <w:rsid w:val="00EE1157"/>
    <w:rsid w:val="00EE1B46"/>
    <w:rsid w:val="00EE2728"/>
    <w:rsid w:val="00EE4194"/>
    <w:rsid w:val="00EE4C2E"/>
    <w:rsid w:val="00EE5E71"/>
    <w:rsid w:val="00EF0156"/>
    <w:rsid w:val="00EF3311"/>
    <w:rsid w:val="00EF3D48"/>
    <w:rsid w:val="00EF45D6"/>
    <w:rsid w:val="00EF4E78"/>
    <w:rsid w:val="00EF615F"/>
    <w:rsid w:val="00EF7C62"/>
    <w:rsid w:val="00F00A33"/>
    <w:rsid w:val="00F00B26"/>
    <w:rsid w:val="00F017E2"/>
    <w:rsid w:val="00F01AC6"/>
    <w:rsid w:val="00F01AF6"/>
    <w:rsid w:val="00F01C3B"/>
    <w:rsid w:val="00F03ACF"/>
    <w:rsid w:val="00F03B25"/>
    <w:rsid w:val="00F04A0B"/>
    <w:rsid w:val="00F05971"/>
    <w:rsid w:val="00F0704B"/>
    <w:rsid w:val="00F111B1"/>
    <w:rsid w:val="00F12B91"/>
    <w:rsid w:val="00F13EF6"/>
    <w:rsid w:val="00F14F0B"/>
    <w:rsid w:val="00F16504"/>
    <w:rsid w:val="00F16777"/>
    <w:rsid w:val="00F16A7D"/>
    <w:rsid w:val="00F16F14"/>
    <w:rsid w:val="00F21D3C"/>
    <w:rsid w:val="00F22B5A"/>
    <w:rsid w:val="00F231E9"/>
    <w:rsid w:val="00F23BF5"/>
    <w:rsid w:val="00F24005"/>
    <w:rsid w:val="00F2557B"/>
    <w:rsid w:val="00F26262"/>
    <w:rsid w:val="00F26877"/>
    <w:rsid w:val="00F26C97"/>
    <w:rsid w:val="00F271CE"/>
    <w:rsid w:val="00F277E0"/>
    <w:rsid w:val="00F31479"/>
    <w:rsid w:val="00F320E6"/>
    <w:rsid w:val="00F32B53"/>
    <w:rsid w:val="00F3594C"/>
    <w:rsid w:val="00F35D5A"/>
    <w:rsid w:val="00F361F9"/>
    <w:rsid w:val="00F37734"/>
    <w:rsid w:val="00F37EA8"/>
    <w:rsid w:val="00F42B10"/>
    <w:rsid w:val="00F45884"/>
    <w:rsid w:val="00F466C4"/>
    <w:rsid w:val="00F47E01"/>
    <w:rsid w:val="00F47FC8"/>
    <w:rsid w:val="00F516D3"/>
    <w:rsid w:val="00F52375"/>
    <w:rsid w:val="00F52A0E"/>
    <w:rsid w:val="00F53B39"/>
    <w:rsid w:val="00F54D6C"/>
    <w:rsid w:val="00F55870"/>
    <w:rsid w:val="00F56A6B"/>
    <w:rsid w:val="00F576E2"/>
    <w:rsid w:val="00F60411"/>
    <w:rsid w:val="00F6136F"/>
    <w:rsid w:val="00F615FE"/>
    <w:rsid w:val="00F61662"/>
    <w:rsid w:val="00F61D6F"/>
    <w:rsid w:val="00F627F3"/>
    <w:rsid w:val="00F64832"/>
    <w:rsid w:val="00F648CB"/>
    <w:rsid w:val="00F66A48"/>
    <w:rsid w:val="00F67405"/>
    <w:rsid w:val="00F67D38"/>
    <w:rsid w:val="00F70A90"/>
    <w:rsid w:val="00F72282"/>
    <w:rsid w:val="00F738F3"/>
    <w:rsid w:val="00F75659"/>
    <w:rsid w:val="00F77572"/>
    <w:rsid w:val="00F77A78"/>
    <w:rsid w:val="00F77B69"/>
    <w:rsid w:val="00F80479"/>
    <w:rsid w:val="00F8118A"/>
    <w:rsid w:val="00F815A4"/>
    <w:rsid w:val="00F821F1"/>
    <w:rsid w:val="00F86A0B"/>
    <w:rsid w:val="00F87FC7"/>
    <w:rsid w:val="00F90200"/>
    <w:rsid w:val="00F91731"/>
    <w:rsid w:val="00F923C6"/>
    <w:rsid w:val="00F94AD0"/>
    <w:rsid w:val="00F963A3"/>
    <w:rsid w:val="00F96CE8"/>
    <w:rsid w:val="00F978B5"/>
    <w:rsid w:val="00F97D4B"/>
    <w:rsid w:val="00FA2ABD"/>
    <w:rsid w:val="00FA479D"/>
    <w:rsid w:val="00FA4BC6"/>
    <w:rsid w:val="00FA5A75"/>
    <w:rsid w:val="00FA5F23"/>
    <w:rsid w:val="00FA61C6"/>
    <w:rsid w:val="00FA731C"/>
    <w:rsid w:val="00FA7E8E"/>
    <w:rsid w:val="00FB171A"/>
    <w:rsid w:val="00FB1ED6"/>
    <w:rsid w:val="00FB389C"/>
    <w:rsid w:val="00FB4D70"/>
    <w:rsid w:val="00FB67FA"/>
    <w:rsid w:val="00FB6825"/>
    <w:rsid w:val="00FC0C36"/>
    <w:rsid w:val="00FC24C4"/>
    <w:rsid w:val="00FC2BAB"/>
    <w:rsid w:val="00FC31FB"/>
    <w:rsid w:val="00FC4596"/>
    <w:rsid w:val="00FC72E3"/>
    <w:rsid w:val="00FD2036"/>
    <w:rsid w:val="00FD33CC"/>
    <w:rsid w:val="00FD3C9F"/>
    <w:rsid w:val="00FD4CD6"/>
    <w:rsid w:val="00FD52FD"/>
    <w:rsid w:val="00FD5835"/>
    <w:rsid w:val="00FE0261"/>
    <w:rsid w:val="00FE3594"/>
    <w:rsid w:val="00FE38DA"/>
    <w:rsid w:val="00FE40D2"/>
    <w:rsid w:val="00FE7C6D"/>
    <w:rsid w:val="00FF056F"/>
    <w:rsid w:val="00FF124C"/>
    <w:rsid w:val="00FF16D1"/>
    <w:rsid w:val="00FF21D5"/>
    <w:rsid w:val="00FF24BE"/>
    <w:rsid w:val="00FF570F"/>
    <w:rsid w:val="00FF6AC7"/>
    <w:rsid w:val="00FF711A"/>
    <w:rsid w:val="00FF7D86"/>
    <w:rsid w:val="03C2134C"/>
    <w:rsid w:val="03F4527E"/>
    <w:rsid w:val="065B5A88"/>
    <w:rsid w:val="07230354"/>
    <w:rsid w:val="09A11A04"/>
    <w:rsid w:val="0CEB1914"/>
    <w:rsid w:val="11823EC9"/>
    <w:rsid w:val="12E666D9"/>
    <w:rsid w:val="14301897"/>
    <w:rsid w:val="153228E1"/>
    <w:rsid w:val="1795090E"/>
    <w:rsid w:val="17C3523B"/>
    <w:rsid w:val="18357EE7"/>
    <w:rsid w:val="19E51499"/>
    <w:rsid w:val="1D864D41"/>
    <w:rsid w:val="1DDE692B"/>
    <w:rsid w:val="20386A9F"/>
    <w:rsid w:val="21274A8D"/>
    <w:rsid w:val="22AC524A"/>
    <w:rsid w:val="244F2973"/>
    <w:rsid w:val="24945F95"/>
    <w:rsid w:val="24F73866"/>
    <w:rsid w:val="25BE004E"/>
    <w:rsid w:val="25D725DE"/>
    <w:rsid w:val="27475541"/>
    <w:rsid w:val="29B570DA"/>
    <w:rsid w:val="2BE5357A"/>
    <w:rsid w:val="2CFF43BB"/>
    <w:rsid w:val="2D2F71A3"/>
    <w:rsid w:val="2E0B4229"/>
    <w:rsid w:val="2F7AEEFE"/>
    <w:rsid w:val="316B62D0"/>
    <w:rsid w:val="31E00A6C"/>
    <w:rsid w:val="32DB43B8"/>
    <w:rsid w:val="34DCE02E"/>
    <w:rsid w:val="35D501BC"/>
    <w:rsid w:val="377DB6CC"/>
    <w:rsid w:val="37C4673A"/>
    <w:rsid w:val="37F43D01"/>
    <w:rsid w:val="38BE762D"/>
    <w:rsid w:val="3911775D"/>
    <w:rsid w:val="39477622"/>
    <w:rsid w:val="39677CC5"/>
    <w:rsid w:val="3C3814A4"/>
    <w:rsid w:val="3C9012E0"/>
    <w:rsid w:val="3CC82828"/>
    <w:rsid w:val="3CD90EA1"/>
    <w:rsid w:val="3D7BC5C1"/>
    <w:rsid w:val="3D9D3CB5"/>
    <w:rsid w:val="3F1B30E3"/>
    <w:rsid w:val="40923879"/>
    <w:rsid w:val="419158DF"/>
    <w:rsid w:val="42084801"/>
    <w:rsid w:val="437234EE"/>
    <w:rsid w:val="43CC0E50"/>
    <w:rsid w:val="457572C5"/>
    <w:rsid w:val="46AC6D17"/>
    <w:rsid w:val="47AD0F98"/>
    <w:rsid w:val="47F95F8C"/>
    <w:rsid w:val="48180B08"/>
    <w:rsid w:val="481E59F2"/>
    <w:rsid w:val="48691363"/>
    <w:rsid w:val="497C0C22"/>
    <w:rsid w:val="4A34774F"/>
    <w:rsid w:val="4D3F2693"/>
    <w:rsid w:val="4FE92D8A"/>
    <w:rsid w:val="502618E8"/>
    <w:rsid w:val="50DE0415"/>
    <w:rsid w:val="518F7A37"/>
    <w:rsid w:val="53407165"/>
    <w:rsid w:val="53C5766A"/>
    <w:rsid w:val="57736E97"/>
    <w:rsid w:val="588310B0"/>
    <w:rsid w:val="591F15CA"/>
    <w:rsid w:val="5AC8016B"/>
    <w:rsid w:val="5BC07095"/>
    <w:rsid w:val="600339F4"/>
    <w:rsid w:val="60B151FE"/>
    <w:rsid w:val="63960317"/>
    <w:rsid w:val="640D4E41"/>
    <w:rsid w:val="6615622F"/>
    <w:rsid w:val="69807E63"/>
    <w:rsid w:val="69BE2739"/>
    <w:rsid w:val="69D81A4D"/>
    <w:rsid w:val="6A49294B"/>
    <w:rsid w:val="6B19056F"/>
    <w:rsid w:val="6CB26586"/>
    <w:rsid w:val="6EBD98FE"/>
    <w:rsid w:val="6F502086"/>
    <w:rsid w:val="703B2D36"/>
    <w:rsid w:val="71123A97"/>
    <w:rsid w:val="72514A93"/>
    <w:rsid w:val="7278201F"/>
    <w:rsid w:val="73063A7E"/>
    <w:rsid w:val="74051691"/>
    <w:rsid w:val="749173C8"/>
    <w:rsid w:val="75EFBF97"/>
    <w:rsid w:val="760B4F58"/>
    <w:rsid w:val="76C107BD"/>
    <w:rsid w:val="76CE66B2"/>
    <w:rsid w:val="784B4E53"/>
    <w:rsid w:val="79022643"/>
    <w:rsid w:val="79102885"/>
    <w:rsid w:val="79B03B80"/>
    <w:rsid w:val="7B4F58E7"/>
    <w:rsid w:val="7B5F3D7C"/>
    <w:rsid w:val="7C1903CF"/>
    <w:rsid w:val="7D4C20DE"/>
    <w:rsid w:val="7DAA5057"/>
    <w:rsid w:val="7DEE93EA"/>
    <w:rsid w:val="7EC87E8B"/>
    <w:rsid w:val="7F230F5E"/>
    <w:rsid w:val="7F6D1ACD"/>
    <w:rsid w:val="7F7BA081"/>
    <w:rsid w:val="7F7ED8BD"/>
    <w:rsid w:val="7FEBAA86"/>
    <w:rsid w:val="7FF73CD3"/>
    <w:rsid w:val="BBEF385D"/>
    <w:rsid w:val="BFF9B113"/>
    <w:rsid w:val="DFF9FFE8"/>
    <w:rsid w:val="F75FFC91"/>
    <w:rsid w:val="FAD969E2"/>
    <w:rsid w:val="FEB23906"/>
    <w:rsid w:val="FFADABF2"/>
    <w:rsid w:val="FFFFA0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160" w:after="80"/>
      <w:outlineLvl w:val="1"/>
    </w:pPr>
    <w:rPr>
      <w:rFonts w:ascii="Cambria" w:hAnsi="Cambria" w:eastAsia="宋体" w:cs="Times New Roman"/>
      <w:color w:val="366091"/>
      <w:sz w:val="40"/>
      <w:szCs w:val="40"/>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link w:val="15"/>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5">
    <w:name w:val="Plain Text"/>
    <w:basedOn w:val="1"/>
    <w:link w:val="16"/>
    <w:qFormat/>
    <w:uiPriority w:val="0"/>
    <w:rPr>
      <w:rFonts w:ascii="宋体" w:hAnsi="Courier New"/>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rPr>
      <w:rFonts w:ascii="Times New Roman" w:hAnsi="Times New Roman"/>
      <w:szCs w:val="24"/>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unhideWhenUsed/>
    <w:qFormat/>
    <w:uiPriority w:val="99"/>
    <w:rPr>
      <w:color w:val="0000FF"/>
      <w:u w:val="single"/>
    </w:rPr>
  </w:style>
  <w:style w:type="character" w:customStyle="1" w:styleId="15">
    <w:name w:val="正文文本 字符"/>
    <w:link w:val="4"/>
    <w:qFormat/>
    <w:uiPriority w:val="0"/>
    <w:rPr>
      <w:kern w:val="2"/>
      <w:sz w:val="21"/>
    </w:rPr>
  </w:style>
  <w:style w:type="character" w:customStyle="1" w:styleId="16">
    <w:name w:val="纯文本 字符"/>
    <w:link w:val="5"/>
    <w:qFormat/>
    <w:uiPriority w:val="0"/>
    <w:rPr>
      <w:rFonts w:ascii="宋体" w:hAnsi="Courier New"/>
      <w:kern w:val="2"/>
      <w:sz w:val="21"/>
    </w:rPr>
  </w:style>
  <w:style w:type="character" w:customStyle="1" w:styleId="17">
    <w:name w:val="页脚 字符"/>
    <w:link w:val="6"/>
    <w:qFormat/>
    <w:uiPriority w:val="99"/>
    <w:rPr>
      <w:sz w:val="18"/>
      <w:szCs w:val="18"/>
    </w:rPr>
  </w:style>
  <w:style w:type="character" w:customStyle="1" w:styleId="18">
    <w:name w:val="页眉 字符"/>
    <w:link w:val="7"/>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34"/>
    <w:pPr>
      <w:spacing w:line="360" w:lineRule="auto"/>
      <w:ind w:firstLine="420" w:firstLineChars="200"/>
    </w:pPr>
    <w:rPr>
      <w:rFonts w:ascii="宋体" w:hAnsi="华文细黑"/>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1900</Words>
  <Characters>2193</Characters>
  <Lines>9</Lines>
  <Paragraphs>2</Paragraphs>
  <TotalTime>13</TotalTime>
  <ScaleCrop>false</ScaleCrop>
  <LinksUpToDate>false</LinksUpToDate>
  <CharactersWithSpaces>2216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2024-03-30T09:34:00Z</dcterms:created>
  <dc:creator>未定义</dc:creator>
  <cp:lastModifiedBy>204pc</cp:lastModifiedBy>
  <cp:lastPrinted>2017-11-20T14:04:00Z</cp:lastPrinted>
  <dcterms:modified xsi:type="dcterms:W3CDTF">2025-12-30T15:03:47Z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4AAA4E370E4F49AC9B7B0590D0A0DA47_13</vt:lpwstr>
  </property>
  <property fmtid="{D5CDD505-2E9C-101B-9397-08002B2CF9AE}" pid="4" name="KSOTemplateDocerSaveRecord">
    <vt:lpwstr>eyJoZGlkIjoiMmI1NWJlY2U0OWVkNTk3Y2FhMjIxNjhkM2MwNmFjODMiLCJ1c2VySWQiOiI1MTIxNTM5MzgifQ==</vt:lpwstr>
  </property>
</Properties>
</file>