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D81AE8">
      <w:pPr>
        <w:pStyle w:val="2"/>
        <w:numPr>
          <w:ilvl w:val="0"/>
          <w:numId w:val="0"/>
        </w:numPr>
        <w:ind w:left="425" w:leftChars="0"/>
        <w:jc w:val="center"/>
        <w:rPr>
          <w:rFonts w:hint="eastAsia"/>
          <w:highlight w:val="none"/>
          <w:lang w:eastAsia="zh-CN"/>
        </w:rPr>
      </w:pPr>
      <w:bookmarkStart w:id="0" w:name="_Toc63785461"/>
      <w:r>
        <w:rPr>
          <w:rFonts w:hint="eastAsia"/>
          <w:highlight w:val="none"/>
          <w:lang w:eastAsia="zh-CN"/>
        </w:rPr>
        <w:t>上海市区和乡镇两级人大代表选举信息平台</w:t>
      </w:r>
    </w:p>
    <w:p w14:paraId="37EC33BE">
      <w:pPr>
        <w:pStyle w:val="16"/>
        <w:spacing w:line="500" w:lineRule="exact"/>
        <w:ind w:left="0" w:leftChars="0" w:firstLine="0" w:firstLineChars="0"/>
        <w:jc w:val="center"/>
        <w:rPr>
          <w:rFonts w:hint="eastAsia" w:ascii="黑体" w:hAnsi="黑体" w:eastAsia="黑体" w:cs="黑体"/>
          <w:b/>
          <w:bCs/>
          <w:spacing w:val="6"/>
          <w:sz w:val="31"/>
          <w:szCs w:val="31"/>
          <w:highlight w:val="none"/>
          <w:lang w:eastAsia="zh-CN"/>
        </w:rPr>
      </w:pPr>
      <w:r>
        <w:rPr>
          <w:rFonts w:hint="eastAsia" w:ascii="黑体" w:hAnsi="黑体" w:eastAsia="黑体" w:cs="黑体"/>
          <w:b/>
          <w:bCs/>
          <w:spacing w:val="6"/>
          <w:sz w:val="31"/>
          <w:szCs w:val="31"/>
          <w:highlight w:val="none"/>
          <w:lang w:eastAsia="zh-CN"/>
        </w:rPr>
        <w:t>（升级改造）</w:t>
      </w:r>
    </w:p>
    <w:p w14:paraId="3910A12F">
      <w:pPr>
        <w:pStyle w:val="16"/>
        <w:spacing w:line="500" w:lineRule="exact"/>
        <w:ind w:left="0" w:leftChars="0" w:firstLine="0" w:firstLineChars="0"/>
        <w:jc w:val="center"/>
        <w:rPr>
          <w:rFonts w:hint="eastAsia" w:ascii="黑体" w:hAnsi="黑体" w:eastAsia="黑体" w:cs="黑体"/>
          <w:b/>
          <w:bCs/>
          <w:spacing w:val="6"/>
          <w:sz w:val="31"/>
          <w:szCs w:val="31"/>
          <w:highlight w:val="none"/>
          <w:lang w:eastAsia="zh-CN"/>
        </w:rPr>
      </w:pPr>
    </w:p>
    <w:p w14:paraId="6FD974C3">
      <w:pPr>
        <w:pStyle w:val="16"/>
        <w:spacing w:line="500" w:lineRule="exact"/>
        <w:ind w:left="0" w:leftChars="0" w:firstLine="0" w:firstLineChars="0"/>
        <w:jc w:val="center"/>
        <w:rPr>
          <w:rFonts w:hint="eastAsia" w:ascii="黑体" w:hAnsi="黑体" w:eastAsia="黑体" w:cs="黑体"/>
          <w:b/>
          <w:bCs/>
          <w:spacing w:val="6"/>
          <w:sz w:val="31"/>
          <w:szCs w:val="31"/>
          <w:highlight w:val="none"/>
          <w:lang w:eastAsia="zh-CN"/>
        </w:rPr>
      </w:pPr>
      <w:r>
        <w:rPr>
          <w:rFonts w:hint="eastAsia" w:ascii="黑体" w:hAnsi="黑体" w:eastAsia="黑体" w:cs="黑体"/>
          <w:b/>
          <w:bCs/>
          <w:spacing w:val="6"/>
          <w:sz w:val="31"/>
          <w:szCs w:val="31"/>
          <w:highlight w:val="none"/>
          <w:lang w:eastAsia="zh-CN"/>
        </w:rPr>
        <w:t>采购需求</w:t>
      </w:r>
    </w:p>
    <w:p w14:paraId="3D399FC7">
      <w:pPr>
        <w:pStyle w:val="16"/>
        <w:spacing w:line="500" w:lineRule="exact"/>
        <w:ind w:left="0" w:leftChars="0" w:firstLine="0" w:firstLineChars="0"/>
        <w:jc w:val="center"/>
        <w:rPr>
          <w:rFonts w:hint="eastAsia" w:ascii="仿宋" w:hAnsi="仿宋" w:eastAsia="仿宋" w:cs="仿宋"/>
          <w:b/>
          <w:bCs/>
          <w:spacing w:val="6"/>
          <w:sz w:val="31"/>
          <w:szCs w:val="31"/>
          <w:highlight w:val="none"/>
          <w:lang w:eastAsia="zh-CN"/>
        </w:rPr>
      </w:pPr>
    </w:p>
    <w:p w14:paraId="5423FF82">
      <w:pPr>
        <w:pStyle w:val="16"/>
        <w:spacing w:line="500" w:lineRule="exact"/>
        <w:ind w:left="0" w:leftChars="0" w:firstLine="0" w:firstLineChars="0"/>
        <w:jc w:val="center"/>
        <w:rPr>
          <w:rFonts w:hint="eastAsia" w:ascii="仿宋" w:hAnsi="仿宋" w:eastAsia="仿宋" w:cs="仿宋"/>
          <w:b/>
          <w:bCs/>
          <w:spacing w:val="6"/>
          <w:sz w:val="31"/>
          <w:szCs w:val="31"/>
          <w:highlight w:val="none"/>
          <w:lang w:eastAsia="zh-CN"/>
        </w:rPr>
      </w:pPr>
    </w:p>
    <w:p w14:paraId="0EECCDC6">
      <w:pPr>
        <w:pStyle w:val="16"/>
        <w:spacing w:line="500" w:lineRule="exact"/>
        <w:ind w:left="0" w:leftChars="0" w:firstLine="0" w:firstLineChars="0"/>
        <w:jc w:val="center"/>
        <w:rPr>
          <w:rFonts w:hint="eastAsia" w:ascii="仿宋" w:hAnsi="仿宋" w:eastAsia="仿宋" w:cs="仿宋"/>
          <w:b/>
          <w:bCs/>
          <w:spacing w:val="6"/>
          <w:sz w:val="31"/>
          <w:szCs w:val="31"/>
          <w:highlight w:val="none"/>
          <w:lang w:eastAsia="zh-CN"/>
        </w:rPr>
      </w:pPr>
    </w:p>
    <w:p w14:paraId="28CACBA6">
      <w:pPr>
        <w:pStyle w:val="16"/>
        <w:spacing w:line="500" w:lineRule="exact"/>
        <w:ind w:left="0" w:leftChars="0" w:firstLine="0" w:firstLineChars="0"/>
        <w:jc w:val="center"/>
        <w:rPr>
          <w:rFonts w:hint="eastAsia" w:ascii="仿宋" w:hAnsi="仿宋" w:eastAsia="仿宋" w:cs="仿宋"/>
          <w:b/>
          <w:bCs/>
          <w:spacing w:val="6"/>
          <w:sz w:val="31"/>
          <w:szCs w:val="31"/>
          <w:highlight w:val="none"/>
          <w:lang w:eastAsia="zh-CN"/>
        </w:rPr>
      </w:pPr>
    </w:p>
    <w:p w14:paraId="1A93E019">
      <w:pPr>
        <w:pStyle w:val="16"/>
        <w:spacing w:line="500" w:lineRule="exact"/>
        <w:ind w:left="0" w:leftChars="0" w:firstLine="0" w:firstLineChars="0"/>
        <w:jc w:val="center"/>
        <w:rPr>
          <w:rFonts w:hint="eastAsia" w:ascii="仿宋" w:hAnsi="仿宋" w:eastAsia="仿宋" w:cs="仿宋"/>
          <w:b/>
          <w:bCs/>
          <w:spacing w:val="6"/>
          <w:sz w:val="31"/>
          <w:szCs w:val="31"/>
          <w:highlight w:val="none"/>
          <w:lang w:eastAsia="zh-CN"/>
        </w:rPr>
      </w:pPr>
    </w:p>
    <w:p w14:paraId="439D588E">
      <w:pPr>
        <w:pStyle w:val="16"/>
        <w:spacing w:line="500" w:lineRule="exact"/>
        <w:ind w:left="0" w:leftChars="0" w:firstLine="0" w:firstLineChars="0"/>
        <w:jc w:val="center"/>
        <w:rPr>
          <w:rFonts w:hint="eastAsia" w:ascii="仿宋" w:hAnsi="仿宋" w:eastAsia="仿宋" w:cs="仿宋"/>
          <w:b/>
          <w:bCs/>
          <w:spacing w:val="6"/>
          <w:sz w:val="31"/>
          <w:szCs w:val="31"/>
          <w:highlight w:val="none"/>
          <w:lang w:eastAsia="zh-CN"/>
        </w:rPr>
      </w:pPr>
    </w:p>
    <w:p w14:paraId="167E5DE5">
      <w:pPr>
        <w:pStyle w:val="16"/>
        <w:spacing w:line="500" w:lineRule="exact"/>
        <w:ind w:left="0" w:leftChars="0" w:firstLine="0" w:firstLineChars="0"/>
        <w:jc w:val="center"/>
        <w:rPr>
          <w:rFonts w:hint="eastAsia" w:ascii="仿宋" w:hAnsi="仿宋" w:eastAsia="仿宋" w:cs="仿宋"/>
          <w:b/>
          <w:bCs/>
          <w:spacing w:val="6"/>
          <w:sz w:val="31"/>
          <w:szCs w:val="31"/>
          <w:highlight w:val="none"/>
          <w:lang w:eastAsia="zh-CN"/>
        </w:rPr>
      </w:pPr>
    </w:p>
    <w:p w14:paraId="4CC1D175">
      <w:pPr>
        <w:pStyle w:val="16"/>
        <w:spacing w:line="500" w:lineRule="exact"/>
        <w:ind w:left="0" w:leftChars="0" w:firstLine="0" w:firstLineChars="0"/>
        <w:jc w:val="center"/>
        <w:rPr>
          <w:rFonts w:hint="eastAsia" w:ascii="仿宋" w:hAnsi="仿宋" w:eastAsia="仿宋" w:cs="仿宋"/>
          <w:b/>
          <w:bCs/>
          <w:spacing w:val="6"/>
          <w:sz w:val="31"/>
          <w:szCs w:val="31"/>
          <w:highlight w:val="none"/>
          <w:lang w:eastAsia="zh-CN"/>
        </w:rPr>
      </w:pPr>
    </w:p>
    <w:p w14:paraId="5AF94AFF">
      <w:pPr>
        <w:pStyle w:val="16"/>
        <w:spacing w:line="500" w:lineRule="exact"/>
        <w:ind w:left="0" w:leftChars="0" w:firstLine="0" w:firstLineChars="0"/>
        <w:jc w:val="center"/>
        <w:rPr>
          <w:rFonts w:hint="eastAsia" w:ascii="仿宋" w:hAnsi="仿宋" w:eastAsia="仿宋" w:cs="仿宋"/>
          <w:b/>
          <w:bCs/>
          <w:spacing w:val="6"/>
          <w:sz w:val="31"/>
          <w:szCs w:val="31"/>
          <w:highlight w:val="none"/>
          <w:lang w:eastAsia="zh-CN"/>
        </w:rPr>
      </w:pPr>
    </w:p>
    <w:p w14:paraId="6EECE9D8">
      <w:pPr>
        <w:pStyle w:val="16"/>
        <w:spacing w:line="500" w:lineRule="exact"/>
        <w:ind w:left="0" w:leftChars="0" w:firstLine="0" w:firstLineChars="0"/>
        <w:jc w:val="center"/>
        <w:rPr>
          <w:rFonts w:hint="eastAsia" w:ascii="仿宋" w:hAnsi="仿宋" w:eastAsia="仿宋" w:cs="仿宋"/>
          <w:b/>
          <w:bCs/>
          <w:spacing w:val="6"/>
          <w:sz w:val="31"/>
          <w:szCs w:val="31"/>
          <w:highlight w:val="none"/>
          <w:lang w:eastAsia="zh-CN"/>
        </w:rPr>
      </w:pPr>
    </w:p>
    <w:p w14:paraId="51DE84CB">
      <w:pPr>
        <w:pStyle w:val="16"/>
        <w:spacing w:line="500" w:lineRule="exact"/>
        <w:ind w:left="0" w:leftChars="0" w:firstLine="0" w:firstLineChars="0"/>
        <w:jc w:val="center"/>
        <w:rPr>
          <w:rFonts w:hint="eastAsia" w:ascii="仿宋" w:hAnsi="仿宋" w:eastAsia="仿宋" w:cs="仿宋"/>
          <w:b/>
          <w:bCs/>
          <w:spacing w:val="6"/>
          <w:sz w:val="31"/>
          <w:szCs w:val="31"/>
          <w:highlight w:val="none"/>
          <w:lang w:eastAsia="zh-CN"/>
        </w:rPr>
      </w:pPr>
    </w:p>
    <w:p w14:paraId="5C8B2522">
      <w:pPr>
        <w:pStyle w:val="16"/>
        <w:spacing w:line="500" w:lineRule="exact"/>
        <w:ind w:left="0" w:leftChars="0" w:firstLine="0" w:firstLineChars="0"/>
        <w:jc w:val="center"/>
        <w:rPr>
          <w:rFonts w:hint="eastAsia" w:ascii="仿宋" w:hAnsi="仿宋" w:eastAsia="仿宋" w:cs="仿宋"/>
          <w:b/>
          <w:bCs/>
          <w:spacing w:val="6"/>
          <w:sz w:val="31"/>
          <w:szCs w:val="31"/>
          <w:highlight w:val="none"/>
          <w:lang w:eastAsia="zh-CN"/>
        </w:rPr>
      </w:pPr>
    </w:p>
    <w:p w14:paraId="5D070F14">
      <w:pPr>
        <w:pStyle w:val="16"/>
        <w:spacing w:line="500" w:lineRule="exact"/>
        <w:ind w:left="0" w:leftChars="0" w:firstLine="0" w:firstLineChars="0"/>
        <w:jc w:val="center"/>
        <w:rPr>
          <w:rFonts w:hint="eastAsia" w:ascii="仿宋" w:hAnsi="仿宋" w:eastAsia="仿宋" w:cs="仿宋"/>
          <w:b/>
          <w:bCs/>
          <w:spacing w:val="6"/>
          <w:sz w:val="31"/>
          <w:szCs w:val="31"/>
          <w:highlight w:val="none"/>
          <w:lang w:eastAsia="zh-CN"/>
        </w:rPr>
      </w:pPr>
    </w:p>
    <w:p w14:paraId="45A9772F">
      <w:pPr>
        <w:pStyle w:val="16"/>
        <w:spacing w:line="500" w:lineRule="exact"/>
        <w:ind w:left="0" w:leftChars="0" w:firstLine="0" w:firstLineChars="0"/>
        <w:jc w:val="center"/>
        <w:rPr>
          <w:rFonts w:ascii="仿宋" w:hAnsi="仿宋" w:eastAsia="仿宋" w:cs="仿宋"/>
          <w:b/>
          <w:bCs/>
          <w:spacing w:val="6"/>
          <w:sz w:val="31"/>
          <w:szCs w:val="31"/>
          <w:highlight w:val="none"/>
          <w:lang w:eastAsia="zh-CN"/>
        </w:rPr>
      </w:pPr>
    </w:p>
    <w:p w14:paraId="4C458DE2">
      <w:pPr>
        <w:pStyle w:val="16"/>
        <w:spacing w:line="500" w:lineRule="exact"/>
        <w:ind w:left="0" w:leftChars="0" w:firstLine="0" w:firstLineChars="0"/>
        <w:jc w:val="center"/>
        <w:rPr>
          <w:rFonts w:ascii="仿宋" w:hAnsi="仿宋" w:eastAsia="仿宋" w:cs="仿宋"/>
          <w:b/>
          <w:bCs/>
          <w:spacing w:val="6"/>
          <w:sz w:val="31"/>
          <w:szCs w:val="31"/>
          <w:highlight w:val="none"/>
          <w:lang w:eastAsia="zh-CN"/>
        </w:rPr>
      </w:pPr>
    </w:p>
    <w:p w14:paraId="641BFDA9">
      <w:pPr>
        <w:pStyle w:val="16"/>
        <w:spacing w:line="500" w:lineRule="exact"/>
        <w:ind w:left="0" w:leftChars="0" w:firstLine="0" w:firstLineChars="0"/>
        <w:jc w:val="center"/>
        <w:rPr>
          <w:rFonts w:ascii="仿宋" w:hAnsi="仿宋" w:eastAsia="仿宋" w:cs="仿宋"/>
          <w:b/>
          <w:bCs/>
          <w:spacing w:val="6"/>
          <w:sz w:val="31"/>
          <w:szCs w:val="31"/>
          <w:highlight w:val="none"/>
          <w:lang w:eastAsia="zh-CN"/>
        </w:rPr>
      </w:pPr>
    </w:p>
    <w:p w14:paraId="1C2B260E">
      <w:pPr>
        <w:pStyle w:val="16"/>
        <w:spacing w:line="500" w:lineRule="exact"/>
        <w:ind w:left="0" w:leftChars="0" w:firstLine="0" w:firstLineChars="0"/>
        <w:jc w:val="center"/>
        <w:rPr>
          <w:rFonts w:ascii="仿宋" w:hAnsi="仿宋" w:eastAsia="仿宋" w:cs="仿宋"/>
          <w:b/>
          <w:bCs/>
          <w:spacing w:val="6"/>
          <w:sz w:val="31"/>
          <w:szCs w:val="31"/>
          <w:highlight w:val="none"/>
          <w:lang w:eastAsia="zh-CN"/>
        </w:rPr>
      </w:pPr>
    </w:p>
    <w:p w14:paraId="44D0A37C">
      <w:pPr>
        <w:pStyle w:val="16"/>
        <w:spacing w:line="500" w:lineRule="exact"/>
        <w:ind w:left="0" w:leftChars="0" w:firstLine="0" w:firstLineChars="0"/>
        <w:jc w:val="center"/>
        <w:rPr>
          <w:rFonts w:ascii="仿宋" w:hAnsi="仿宋" w:eastAsia="仿宋" w:cs="仿宋"/>
          <w:b/>
          <w:bCs/>
          <w:spacing w:val="6"/>
          <w:sz w:val="31"/>
          <w:szCs w:val="31"/>
          <w:highlight w:val="none"/>
          <w:lang w:eastAsia="zh-CN"/>
        </w:rPr>
      </w:pPr>
    </w:p>
    <w:p w14:paraId="0275411F">
      <w:pPr>
        <w:pStyle w:val="16"/>
        <w:spacing w:line="500" w:lineRule="exact"/>
        <w:ind w:left="0" w:leftChars="0" w:firstLine="0" w:firstLineChars="0"/>
        <w:jc w:val="center"/>
        <w:rPr>
          <w:rFonts w:ascii="仿宋" w:hAnsi="仿宋" w:eastAsia="仿宋" w:cs="仿宋"/>
          <w:b/>
          <w:bCs/>
          <w:spacing w:val="6"/>
          <w:sz w:val="31"/>
          <w:szCs w:val="31"/>
          <w:highlight w:val="none"/>
          <w:lang w:eastAsia="zh-CN"/>
        </w:rPr>
      </w:pPr>
    </w:p>
    <w:p w14:paraId="25E776B0">
      <w:pPr>
        <w:pStyle w:val="16"/>
        <w:spacing w:line="500" w:lineRule="exact"/>
        <w:ind w:left="0" w:leftChars="0" w:firstLine="0" w:firstLineChars="0"/>
        <w:jc w:val="center"/>
        <w:rPr>
          <w:rFonts w:ascii="仿宋" w:hAnsi="仿宋" w:eastAsia="仿宋" w:cs="仿宋"/>
          <w:b/>
          <w:bCs/>
          <w:spacing w:val="6"/>
          <w:sz w:val="31"/>
          <w:szCs w:val="31"/>
          <w:highlight w:val="none"/>
          <w:lang w:eastAsia="zh-CN"/>
        </w:rPr>
      </w:pPr>
    </w:p>
    <w:p w14:paraId="165E5BA4">
      <w:pPr>
        <w:pStyle w:val="16"/>
        <w:spacing w:line="500" w:lineRule="exact"/>
        <w:ind w:left="0" w:leftChars="0" w:firstLine="0" w:firstLineChars="0"/>
        <w:jc w:val="center"/>
        <w:rPr>
          <w:rFonts w:ascii="仿宋" w:hAnsi="仿宋" w:eastAsia="仿宋" w:cs="仿宋"/>
          <w:b/>
          <w:bCs/>
          <w:spacing w:val="6"/>
          <w:sz w:val="31"/>
          <w:szCs w:val="31"/>
          <w:highlight w:val="none"/>
          <w:lang w:eastAsia="zh-CN"/>
        </w:rPr>
      </w:pPr>
    </w:p>
    <w:p w14:paraId="7BEEFCAE">
      <w:pPr>
        <w:spacing w:line="560" w:lineRule="exact"/>
        <w:jc w:val="center"/>
        <w:rPr>
          <w:rFonts w:hint="eastAsia"/>
          <w:highlight w:val="none"/>
          <w:lang w:eastAsia="zh-CN"/>
        </w:rPr>
      </w:pPr>
      <w:r>
        <w:rPr>
          <w:rFonts w:hint="eastAsia"/>
          <w:highlight w:val="none"/>
          <w:lang w:eastAsia="zh-CN"/>
        </w:rPr>
        <w:t>建设单位：上海市人大常委会办公厅</w:t>
      </w:r>
    </w:p>
    <w:p w14:paraId="21E492A7">
      <w:pPr>
        <w:rPr>
          <w:rFonts w:hint="eastAsia"/>
          <w:highlight w:val="none"/>
          <w:lang w:eastAsia="zh-CN"/>
        </w:rPr>
      </w:pPr>
      <w:r>
        <w:rPr>
          <w:rFonts w:hint="eastAsia"/>
          <w:highlight w:val="none"/>
          <w:lang w:eastAsia="zh-CN"/>
        </w:rPr>
        <w:br w:type="page"/>
      </w:r>
    </w:p>
    <w:p w14:paraId="295E0AAD">
      <w:pPr>
        <w:pStyle w:val="2"/>
        <w:tabs>
          <w:tab w:val="left" w:pos="432"/>
        </w:tabs>
        <w:adjustRightInd/>
        <w:spacing w:before="0" w:after="0" w:line="360" w:lineRule="auto"/>
        <w:ind w:left="432" w:hanging="432" w:firstLineChars="0"/>
        <w:jc w:val="both"/>
        <w:textAlignment w:val="auto"/>
        <w:rPr>
          <w:rFonts w:ascii="宋体" w:hAnsi="宋体" w:eastAsia="宋体" w:cs="Times New Roman"/>
          <w:bCs w:val="0"/>
          <w:sz w:val="28"/>
          <w:szCs w:val="28"/>
          <w:highlight w:val="none"/>
        </w:rPr>
      </w:pPr>
      <w:r>
        <w:rPr>
          <w:rFonts w:hint="eastAsia" w:ascii="宋体" w:hAnsi="宋体" w:eastAsia="宋体" w:cs="Times New Roman"/>
          <w:bCs w:val="0"/>
          <w:sz w:val="28"/>
          <w:szCs w:val="28"/>
          <w:highlight w:val="none"/>
        </w:rPr>
        <w:t>项目</w:t>
      </w:r>
      <w:r>
        <w:rPr>
          <w:rFonts w:hint="eastAsia" w:ascii="宋体" w:hAnsi="宋体" w:eastAsia="宋体" w:cs="Times New Roman"/>
          <w:bCs w:val="0"/>
          <w:sz w:val="28"/>
          <w:szCs w:val="28"/>
          <w:highlight w:val="none"/>
          <w:lang w:val="en-US" w:eastAsia="zh-CN"/>
        </w:rPr>
        <w:t>概述</w:t>
      </w:r>
    </w:p>
    <w:p w14:paraId="78CE26D3">
      <w:pPr>
        <w:pStyle w:val="3"/>
        <w:numPr>
          <w:ilvl w:val="0"/>
          <w:numId w:val="2"/>
        </w:numPr>
        <w:autoSpaceDE/>
        <w:autoSpaceDN/>
        <w:adjustRightInd/>
        <w:spacing w:before="0" w:after="0"/>
        <w:ind w:firstLine="0" w:firstLineChars="0"/>
        <w:jc w:val="both"/>
        <w:textAlignment w:val="auto"/>
        <w:rPr>
          <w:rFonts w:hint="eastAsia" w:ascii="宋体" w:hAnsi="宋体" w:eastAsia="宋体" w:cs="Times New Roman"/>
          <w:bCs/>
          <w:kern w:val="0"/>
          <w:sz w:val="24"/>
          <w:szCs w:val="24"/>
          <w:highlight w:val="none"/>
          <w:lang w:val="en-US" w:eastAsia="zh-CN"/>
        </w:rPr>
      </w:pPr>
      <w:r>
        <w:rPr>
          <w:rFonts w:hint="eastAsia" w:ascii="宋体" w:hAnsi="宋体" w:eastAsia="宋体" w:cs="Times New Roman"/>
          <w:bCs/>
          <w:kern w:val="0"/>
          <w:sz w:val="24"/>
          <w:szCs w:val="24"/>
          <w:highlight w:val="none"/>
          <w:lang w:val="en-US" w:eastAsia="zh-CN"/>
        </w:rPr>
        <w:t>项目名称</w:t>
      </w:r>
    </w:p>
    <w:p w14:paraId="12E3C1C2">
      <w:pPr>
        <w:ind w:firstLine="482"/>
        <w:rPr>
          <w:rFonts w:hint="eastAsia"/>
          <w:b w:val="0"/>
          <w:bCs/>
          <w:highlight w:val="none"/>
          <w:lang w:eastAsia="zh-CN"/>
        </w:rPr>
      </w:pPr>
      <w:r>
        <w:rPr>
          <w:rFonts w:hint="eastAsia"/>
          <w:b w:val="0"/>
          <w:bCs/>
          <w:highlight w:val="none"/>
          <w:lang w:eastAsia="zh-CN"/>
        </w:rPr>
        <w:t>上海市区和乡镇两级人大代表选举信息平台（升级改造）</w:t>
      </w:r>
    </w:p>
    <w:p w14:paraId="270BE1EF">
      <w:pPr>
        <w:pStyle w:val="3"/>
        <w:numPr>
          <w:ilvl w:val="0"/>
          <w:numId w:val="2"/>
        </w:numPr>
        <w:autoSpaceDE/>
        <w:autoSpaceDN/>
        <w:adjustRightInd/>
        <w:spacing w:before="0" w:after="0"/>
        <w:ind w:firstLine="0" w:firstLineChars="0"/>
        <w:jc w:val="both"/>
        <w:textAlignment w:val="auto"/>
        <w:rPr>
          <w:rFonts w:hint="eastAsia" w:ascii="宋体" w:hAnsi="宋体" w:eastAsia="宋体" w:cs="Times New Roman"/>
          <w:bCs/>
          <w:kern w:val="0"/>
          <w:sz w:val="24"/>
          <w:szCs w:val="24"/>
          <w:highlight w:val="none"/>
          <w:lang w:val="en-US" w:eastAsia="zh-CN"/>
        </w:rPr>
      </w:pPr>
      <w:r>
        <w:rPr>
          <w:rFonts w:hint="eastAsia" w:ascii="宋体" w:hAnsi="宋体" w:eastAsia="宋体" w:cs="Times New Roman"/>
          <w:bCs/>
          <w:kern w:val="0"/>
          <w:sz w:val="24"/>
          <w:szCs w:val="24"/>
          <w:highlight w:val="none"/>
          <w:lang w:val="en-US" w:eastAsia="zh-CN"/>
        </w:rPr>
        <w:t>项目概述</w:t>
      </w:r>
    </w:p>
    <w:p w14:paraId="59FB123C">
      <w:pPr>
        <w:ind w:firstLine="482"/>
        <w:rPr>
          <w:rFonts w:hint="eastAsia"/>
          <w:b w:val="0"/>
          <w:bCs/>
          <w:highlight w:val="none"/>
          <w:lang w:eastAsia="zh-CN"/>
        </w:rPr>
      </w:pPr>
      <w:r>
        <w:rPr>
          <w:rFonts w:hint="eastAsia"/>
          <w:b w:val="0"/>
          <w:bCs/>
          <w:highlight w:val="none"/>
          <w:lang w:eastAsia="zh-CN"/>
        </w:rPr>
        <w:t>根据选举法有关规定和全国人大常委会有关决定，本届区和乡镇两级人大将于2026年底任期届满、进行换届选举。这是社会主义民主政治的一次生动实践，也是全市人民政治生活中的一件大事。区和乡镇两级人大换届选举是“千万选民选万千代表”（即一千多万选民将参与其中，并选举产生一万多名人大代表），参与面广、工作量大、社会关注度高。做好换届选举工作，对于巩固党的执政基础、加强基层国家政权建设、坚持和完善人民代表大会制度、推进国家治理体系和治理能力现代化，具有十分重要的意义。</w:t>
      </w:r>
    </w:p>
    <w:p w14:paraId="3015C082">
      <w:pPr>
        <w:ind w:firstLine="482"/>
        <w:rPr>
          <w:rFonts w:hint="eastAsia"/>
          <w:b w:val="0"/>
          <w:bCs/>
          <w:highlight w:val="none"/>
          <w:lang w:eastAsia="zh-CN"/>
        </w:rPr>
      </w:pPr>
      <w:r>
        <w:rPr>
          <w:rFonts w:hint="eastAsia"/>
          <w:b w:val="0"/>
          <w:bCs/>
          <w:highlight w:val="none"/>
          <w:lang w:eastAsia="zh-CN"/>
        </w:rPr>
        <w:t>在选举前，年满十八周岁的公民需经登记才能成为选民。选民登记是将公民在法律上享有的选举权转化为实际上能够行使的选举权的必经程序，在选举制度中具有十分重要的政治与法律意义，它不仅影响到公民民主权利的取得和行使，也会影响到选举的进程和结果。选举机构工作繁重，选民参与不便，且容易发生错登、重登、漏登，影响部分选民正确有效行使选举权利。</w:t>
      </w:r>
    </w:p>
    <w:p w14:paraId="16485C7D">
      <w:pPr>
        <w:ind w:firstLine="482"/>
        <w:rPr>
          <w:rFonts w:hint="eastAsia"/>
          <w:b w:val="0"/>
          <w:bCs/>
          <w:highlight w:val="none"/>
          <w:lang w:eastAsia="zh-CN"/>
        </w:rPr>
      </w:pPr>
      <w:r>
        <w:rPr>
          <w:rFonts w:hint="eastAsia"/>
          <w:b w:val="0"/>
          <w:bCs/>
          <w:highlight w:val="none"/>
          <w:lang w:eastAsia="zh-CN"/>
        </w:rPr>
        <w:t>上海在2021年建设了2021年换届选举智慧云平台，为当年换届选举提供了有力支撑。根据新形势、新要求，信息系统也存在一些问题，亟需进行更新换代：一是信息采集、比对、共享等环节还不够智能便捷，未能真正做到实时处理与响应。二是信息系统中的登记流程的设定还不够科学合理，区与区、单位与社区之间存在“抢登”现象，牵扯较多工作精力。三是传统技术框架下系统操作界面比较复杂，性能不够稳定，用户体验时有不佳，系统间对接困难。四是为保证流动人口选举权利，开展跨区域选民资格线上转移、异地数据交换共享上还有探索空间。</w:t>
      </w:r>
    </w:p>
    <w:p w14:paraId="00C1E781">
      <w:pPr>
        <w:ind w:firstLine="482"/>
        <w:rPr>
          <w:rFonts w:hint="eastAsia"/>
          <w:b w:val="0"/>
          <w:bCs/>
          <w:highlight w:val="none"/>
          <w:lang w:eastAsia="zh-CN"/>
        </w:rPr>
      </w:pPr>
      <w:r>
        <w:rPr>
          <w:rFonts w:hint="eastAsia"/>
          <w:b w:val="0"/>
          <w:bCs/>
          <w:highlight w:val="none"/>
          <w:lang w:eastAsia="zh-CN"/>
        </w:rPr>
        <w:t>经研究，发现目前我市选民登记工作、代表（候选人）管理等方面还需要进一步提供信息化保障，有必要优化完善该信息系统，</w:t>
      </w:r>
      <w:r>
        <w:rPr>
          <w:rFonts w:hint="eastAsia"/>
          <w:b w:val="0"/>
          <w:bCs/>
          <w:highlight w:val="none"/>
          <w:lang w:val="en-US" w:eastAsia="zh-CN"/>
        </w:rPr>
        <w:t>按X.C要求</w:t>
      </w:r>
      <w:r>
        <w:rPr>
          <w:rFonts w:hint="eastAsia"/>
          <w:b w:val="0"/>
          <w:bCs/>
          <w:highlight w:val="none"/>
          <w:lang w:eastAsia="zh-CN"/>
        </w:rPr>
        <w:t>运用网络信息化手段开展选民登记、代表（候选人）管理、届中常态化应用等工作。</w:t>
      </w:r>
    </w:p>
    <w:p w14:paraId="16F6AFBE">
      <w:pPr>
        <w:rPr>
          <w:rFonts w:hint="eastAsia"/>
          <w:highlight w:val="none"/>
          <w:lang w:val="en-US" w:eastAsia="zh-CN"/>
        </w:rPr>
      </w:pPr>
    </w:p>
    <w:p w14:paraId="30456569">
      <w:pPr>
        <w:pStyle w:val="3"/>
        <w:numPr>
          <w:ilvl w:val="0"/>
          <w:numId w:val="2"/>
        </w:numPr>
        <w:autoSpaceDE/>
        <w:autoSpaceDN/>
        <w:adjustRightInd/>
        <w:spacing w:before="0" w:after="0"/>
        <w:ind w:firstLine="0" w:firstLineChars="0"/>
        <w:jc w:val="both"/>
        <w:textAlignment w:val="auto"/>
        <w:rPr>
          <w:rFonts w:hint="eastAsia" w:ascii="宋体" w:hAnsi="宋体" w:eastAsia="宋体" w:cs="Times New Roman"/>
          <w:bCs/>
          <w:kern w:val="0"/>
          <w:sz w:val="24"/>
          <w:szCs w:val="24"/>
          <w:highlight w:val="none"/>
          <w:lang w:val="en-US" w:eastAsia="zh-CN"/>
        </w:rPr>
      </w:pPr>
      <w:r>
        <w:rPr>
          <w:rFonts w:hint="eastAsia" w:ascii="宋体" w:hAnsi="宋体" w:eastAsia="宋体" w:cs="Times New Roman"/>
          <w:bCs/>
          <w:kern w:val="0"/>
          <w:sz w:val="24"/>
          <w:szCs w:val="24"/>
          <w:highlight w:val="none"/>
          <w:lang w:val="en-US" w:eastAsia="zh-CN"/>
        </w:rPr>
        <w:t>建设目标</w:t>
      </w:r>
    </w:p>
    <w:p w14:paraId="6C3818B2">
      <w:pPr>
        <w:ind w:firstLine="482"/>
        <w:rPr>
          <w:rFonts w:hint="eastAsia"/>
          <w:b w:val="0"/>
          <w:bCs/>
          <w:highlight w:val="none"/>
          <w:lang w:eastAsia="zh-CN"/>
        </w:rPr>
      </w:pPr>
      <w:r>
        <w:rPr>
          <w:rFonts w:hint="eastAsia"/>
          <w:b w:val="0"/>
          <w:bCs/>
          <w:highlight w:val="none"/>
          <w:lang w:eastAsia="zh-CN"/>
        </w:rPr>
        <w:t>进一步为选民提供多样化的高效登记手段。在上届换届选举已有系统的基础上，结合当今的大数据、人工智能、云平台技术，采用“互联网+”的理念，对原系统优化升级，采用多种登记形式，基于现有随申办、微信、支付宝、社区云等，在政务外网和互联网上进行实时登记。通过实现采集选民登记信息的电子化，进一步提高换届选举工作质效，降低换届选举工作成本。对接一网通办，利用市大数据中心云资源、人口大数据资源、停剥权</w:t>
      </w:r>
      <w:r>
        <w:rPr>
          <w:rFonts w:hint="eastAsia"/>
          <w:b w:val="0"/>
          <w:bCs/>
          <w:highlight w:val="none"/>
          <w:lang w:val="en-US" w:eastAsia="zh-CN"/>
        </w:rPr>
        <w:t>库</w:t>
      </w:r>
      <w:r>
        <w:rPr>
          <w:rFonts w:hint="eastAsia"/>
          <w:b w:val="0"/>
          <w:bCs/>
          <w:highlight w:val="none"/>
          <w:lang w:eastAsia="zh-CN"/>
        </w:rPr>
        <w:t>资源，避免错登、重登、漏登，提高登记率；实现选民信息登记全流程的实时、动态、智能和可视化展示。探索为跨区域选民资格线上转移提供便利。</w:t>
      </w:r>
    </w:p>
    <w:p w14:paraId="51F1A9D4">
      <w:pPr>
        <w:ind w:firstLine="482"/>
        <w:rPr>
          <w:rFonts w:hint="eastAsia"/>
          <w:b w:val="0"/>
          <w:bCs/>
          <w:highlight w:val="none"/>
          <w:lang w:eastAsia="zh-CN"/>
        </w:rPr>
      </w:pPr>
      <w:r>
        <w:rPr>
          <w:rFonts w:hint="eastAsia"/>
          <w:b w:val="0"/>
          <w:bCs/>
          <w:highlight w:val="none"/>
          <w:lang w:eastAsia="zh-CN"/>
        </w:rPr>
        <w:t>本系统搭建</w:t>
      </w:r>
      <w:r>
        <w:rPr>
          <w:rFonts w:hint="eastAsia"/>
          <w:b w:val="0"/>
          <w:bCs/>
          <w:highlight w:val="none"/>
          <w:lang w:val="en-US" w:eastAsia="zh-CN"/>
        </w:rPr>
        <w:t>将</w:t>
      </w:r>
      <w:r>
        <w:rPr>
          <w:rFonts w:hint="eastAsia"/>
          <w:b w:val="0"/>
          <w:bCs/>
          <w:highlight w:val="none"/>
          <w:lang w:eastAsia="zh-CN"/>
        </w:rPr>
        <w:t>按照</w:t>
      </w:r>
      <w:r>
        <w:rPr>
          <w:rFonts w:hint="eastAsia"/>
          <w:b w:val="0"/>
          <w:bCs/>
          <w:highlight w:val="none"/>
          <w:lang w:val="en-US" w:eastAsia="zh-CN"/>
        </w:rPr>
        <w:t>X.C</w:t>
      </w:r>
      <w:bookmarkStart w:id="24" w:name="_GoBack"/>
      <w:bookmarkEnd w:id="24"/>
      <w:r>
        <w:rPr>
          <w:rFonts w:hint="eastAsia"/>
          <w:b w:val="0"/>
          <w:bCs/>
          <w:highlight w:val="none"/>
          <w:lang w:eastAsia="zh-CN"/>
        </w:rPr>
        <w:t>要求和大数据中心云资源要求，打造前后端完全国产化业务系统。通过大数据中心云资源安全策略、本系统权限和数据等安全，保障系统在互联网、政务外网系统应用安全。</w:t>
      </w:r>
    </w:p>
    <w:p w14:paraId="756C13EA">
      <w:pPr>
        <w:pStyle w:val="3"/>
        <w:numPr>
          <w:ilvl w:val="0"/>
          <w:numId w:val="2"/>
        </w:numPr>
        <w:autoSpaceDE/>
        <w:autoSpaceDN/>
        <w:adjustRightInd/>
        <w:spacing w:before="0" w:after="0"/>
        <w:ind w:firstLine="0" w:firstLineChars="0"/>
        <w:jc w:val="both"/>
        <w:textAlignment w:val="auto"/>
        <w:rPr>
          <w:rFonts w:hint="eastAsia" w:ascii="宋体" w:hAnsi="宋体" w:eastAsia="宋体" w:cs="Times New Roman"/>
          <w:bCs/>
          <w:kern w:val="0"/>
          <w:sz w:val="24"/>
          <w:szCs w:val="24"/>
          <w:highlight w:val="none"/>
          <w:lang w:val="en-US" w:eastAsia="zh-CN"/>
        </w:rPr>
      </w:pPr>
      <w:r>
        <w:rPr>
          <w:rFonts w:hint="eastAsia" w:ascii="宋体" w:hAnsi="宋体" w:eastAsia="宋体" w:cs="Times New Roman"/>
          <w:bCs/>
          <w:kern w:val="0"/>
          <w:sz w:val="24"/>
          <w:szCs w:val="24"/>
          <w:highlight w:val="none"/>
          <w:lang w:val="en-US" w:eastAsia="zh-CN"/>
        </w:rPr>
        <w:t>建设内容</w:t>
      </w:r>
    </w:p>
    <w:p w14:paraId="0678CFDF">
      <w:pPr>
        <w:rPr>
          <w:rFonts w:hint="default"/>
          <w:highlight w:val="none"/>
          <w:lang w:val="en-US" w:eastAsia="zh-CN"/>
        </w:rPr>
      </w:pPr>
      <w:r>
        <w:rPr>
          <w:rFonts w:hint="eastAsia"/>
          <w:highlight w:val="none"/>
          <w:lang w:val="en-US" w:eastAsia="zh-CN"/>
        </w:rPr>
        <w:t>本项目建设内容包括新增业务功能、优化升级功能及密码应用适配三部分：</w:t>
      </w:r>
    </w:p>
    <w:p w14:paraId="0CDC5CA5">
      <w:pPr>
        <w:numPr>
          <w:ilvl w:val="0"/>
          <w:numId w:val="3"/>
        </w:numPr>
        <w:rPr>
          <w:rFonts w:hint="eastAsia"/>
          <w:highlight w:val="none"/>
        </w:rPr>
      </w:pPr>
      <w:r>
        <w:rPr>
          <w:rFonts w:hint="eastAsia"/>
          <w:highlight w:val="none"/>
        </w:rPr>
        <w:t>新增业务功能</w:t>
      </w:r>
    </w:p>
    <w:p w14:paraId="21D8501E">
      <w:pPr>
        <w:widowControl/>
        <w:ind w:firstLine="0"/>
        <w:jc w:val="left"/>
        <w:rPr>
          <w:rFonts w:hint="eastAsia"/>
          <w:b w:val="0"/>
          <w:bCs/>
          <w:highlight w:val="none"/>
          <w:lang w:val="en-US" w:eastAsia="zh-CN"/>
        </w:rPr>
      </w:pPr>
      <w:r>
        <w:rPr>
          <w:rFonts w:hint="eastAsia"/>
          <w:highlight w:val="none"/>
        </w:rPr>
        <w:t>新增业务功能</w:t>
      </w:r>
      <w:r>
        <w:rPr>
          <w:rFonts w:hint="eastAsia"/>
          <w:highlight w:val="none"/>
          <w:lang w:val="en-US" w:eastAsia="zh-CN"/>
        </w:rPr>
        <w:t>主要包括：</w:t>
      </w:r>
      <w:r>
        <w:rPr>
          <w:rFonts w:hint="eastAsia"/>
          <w:b w:val="0"/>
          <w:bCs/>
          <w:highlight w:val="none"/>
          <w:lang w:val="en-US" w:eastAsia="zh-CN"/>
        </w:rPr>
        <w:t>在选民信息登记子系统中新增批量登记文件前端检查、与社区云实现单点登录、</w:t>
      </w:r>
      <w:r>
        <w:rPr>
          <w:rFonts w:hint="eastAsia"/>
          <w:b w:val="0"/>
          <w:bCs/>
          <w:highlight w:val="none"/>
          <w:lang w:eastAsia="zh-CN"/>
        </w:rPr>
        <w:t>社区云数据对接、社区云选民登记、手机读取网络身份证、扫描随申码信息登记</w:t>
      </w:r>
      <w:r>
        <w:rPr>
          <w:rFonts w:hint="eastAsia"/>
          <w:b w:val="0"/>
          <w:bCs/>
          <w:highlight w:val="none"/>
          <w:lang w:val="en-US" w:eastAsia="zh-CN"/>
        </w:rPr>
        <w:t>等模块；在个人随申办移动端登记过程中，对接随申办微信小程序、随申办支付宝小程序，新增扫描二维码进入选民登记、已在其他渠道登记的处理、本选区代表信息查看等功能；在选区管理子系统中，新增</w:t>
      </w:r>
      <w:r>
        <w:rPr>
          <w:rFonts w:hint="eastAsia"/>
          <w:b w:val="0"/>
          <w:bCs/>
          <w:highlight w:val="none"/>
          <w:lang w:eastAsia="zh-CN"/>
        </w:rPr>
        <w:t>批量修改选民小组和批量上传选民小组</w:t>
      </w:r>
      <w:r>
        <w:rPr>
          <w:rFonts w:hint="eastAsia"/>
          <w:b w:val="0"/>
          <w:bCs/>
          <w:highlight w:val="none"/>
          <w:lang w:val="en-US" w:eastAsia="zh-CN"/>
        </w:rPr>
        <w:t>模块；新增跨省市选民在线资格转移模块；新增当选代表资格审查功能；在信息提醒管理子系统中，新增异常数据处理反馈、随申办政务版待办事项提示、随申办市民云信息提示等模块；</w:t>
      </w:r>
      <w:r>
        <w:rPr>
          <w:rFonts w:hint="eastAsia" w:ascii="宋体" w:hAnsi="宋体" w:eastAsia="宋体"/>
          <w:b w:val="0"/>
          <w:bCs/>
          <w:highlight w:val="none"/>
          <w:lang w:val="en-US" w:eastAsia="zh-CN"/>
        </w:rPr>
        <w:t>新建换届选举AI知识库子系统，</w:t>
      </w:r>
      <w:r>
        <w:rPr>
          <w:rFonts w:hint="eastAsia"/>
          <w:b w:val="0"/>
          <w:bCs/>
          <w:highlight w:val="none"/>
          <w:lang w:val="en-US" w:eastAsia="zh-CN"/>
        </w:rPr>
        <w:t>实现智能问答；</w:t>
      </w:r>
      <w:r>
        <w:rPr>
          <w:rFonts w:hint="eastAsia"/>
          <w:b w:val="0"/>
          <w:bCs/>
          <w:highlight w:val="none"/>
          <w:lang w:eastAsia="zh-CN"/>
        </w:rPr>
        <w:t>上届系统数据的迁移等功能模块。</w:t>
      </w:r>
    </w:p>
    <w:p w14:paraId="0BB0312C">
      <w:pPr>
        <w:numPr>
          <w:ilvl w:val="0"/>
          <w:numId w:val="4"/>
        </w:numPr>
        <w:rPr>
          <w:rFonts w:hint="eastAsia"/>
          <w:highlight w:val="none"/>
          <w:lang w:val="en-US" w:eastAsia="zh-CN"/>
        </w:rPr>
      </w:pPr>
      <w:r>
        <w:rPr>
          <w:rFonts w:hint="eastAsia"/>
          <w:highlight w:val="none"/>
          <w:lang w:val="en-US" w:eastAsia="zh-CN"/>
        </w:rPr>
        <w:t>优化升级功能</w:t>
      </w:r>
    </w:p>
    <w:p w14:paraId="3FFAC16B">
      <w:pPr>
        <w:rPr>
          <w:rFonts w:hint="default"/>
          <w:highlight w:val="none"/>
          <w:lang w:val="en-US" w:eastAsia="zh-CN"/>
        </w:rPr>
      </w:pPr>
      <w:r>
        <w:rPr>
          <w:rFonts w:hint="eastAsia"/>
          <w:highlight w:val="none"/>
          <w:lang w:val="en-US" w:eastAsia="zh-CN"/>
        </w:rPr>
        <w:t>系统优化升级部分主要包括：升级</w:t>
      </w:r>
      <w:r>
        <w:rPr>
          <w:rFonts w:hint="eastAsia"/>
          <w:highlight w:val="none"/>
        </w:rPr>
        <w:t>系统框架</w:t>
      </w:r>
      <w:r>
        <w:rPr>
          <w:rFonts w:hint="eastAsia"/>
          <w:highlight w:val="none"/>
          <w:lang w:val="en-US" w:eastAsia="zh-CN"/>
        </w:rPr>
        <w:t>和</w:t>
      </w:r>
      <w:r>
        <w:rPr>
          <w:rFonts w:hint="eastAsia"/>
          <w:highlight w:val="none"/>
        </w:rPr>
        <w:t>五级用户管理</w:t>
      </w:r>
      <w:r>
        <w:rPr>
          <w:rFonts w:hint="eastAsia"/>
          <w:highlight w:val="none"/>
          <w:lang w:eastAsia="zh-CN"/>
        </w:rPr>
        <w:t>；</w:t>
      </w:r>
      <w:r>
        <w:rPr>
          <w:rFonts w:hint="eastAsia"/>
          <w:highlight w:val="none"/>
          <w:lang w:val="en-US" w:eastAsia="zh-CN"/>
        </w:rPr>
        <w:t>在选民信息登记子系统中，优化现有PC端逐一登记和批量登记流程和操作方式；升级个人随申办移动端登记中选民登记规则及优化</w:t>
      </w:r>
      <w:r>
        <w:rPr>
          <w:rFonts w:hint="eastAsia" w:ascii="宋体" w:hAnsi="宋体" w:eastAsia="宋体"/>
          <w:highlight w:val="none"/>
          <w:lang w:val="en-US" w:eastAsia="zh-CN"/>
        </w:rPr>
        <w:t>消息提醒功能</w:t>
      </w:r>
      <w:r>
        <w:rPr>
          <w:rFonts w:hint="eastAsia"/>
          <w:highlight w:val="none"/>
          <w:lang w:val="en-US" w:eastAsia="zh-CN"/>
        </w:rPr>
        <w:t>；对接人口库、冷僻字、停剥权数据、死亡库、居住证库等外部资源，优化选民基础信息管理子系统中与数据资源的各种比对，包括市大数据中心的人口库信息错登比对、人口库冷僻字信息比对、停剥权人员比对、死亡信息比对、上届选民信息比对等，</w:t>
      </w:r>
      <w:r>
        <w:rPr>
          <w:rFonts w:hint="eastAsia" w:ascii="宋体" w:hAnsi="宋体" w:eastAsia="宋体"/>
          <w:highlight w:val="none"/>
          <w:lang w:val="en-US" w:eastAsia="zh-CN"/>
        </w:rPr>
        <w:t>与社区云和大数据对</w:t>
      </w:r>
      <w:r>
        <w:rPr>
          <w:rFonts w:hint="eastAsia"/>
          <w:highlight w:val="none"/>
          <w:lang w:val="en-US" w:eastAsia="zh-CN"/>
        </w:rPr>
        <w:t>接，优</w:t>
      </w:r>
      <w:r>
        <w:rPr>
          <w:rFonts w:hint="eastAsia" w:ascii="宋体" w:hAnsi="宋体" w:eastAsia="宋体"/>
          <w:highlight w:val="none"/>
          <w:lang w:val="en-US" w:eastAsia="zh-CN"/>
        </w:rPr>
        <w:t>化应登未登人员在线登记功能</w:t>
      </w:r>
      <w:r>
        <w:rPr>
          <w:rFonts w:hint="eastAsia"/>
          <w:highlight w:val="none"/>
          <w:lang w:val="en-US" w:eastAsia="zh-CN"/>
        </w:rPr>
        <w:t>，优化五级用户的选民查询功能；优化选区管理子系统中选区设置、选民划入选区、选民资格审核及恢复、选民划入小组等功能；升级选民名单公告，优化公告（第一号）、公告（第四号）的生成和审核；升级代表信息管理子系统，优化公告（第二号）、公告（第三号）、公告（第五号）的生成和审核；升级</w:t>
      </w:r>
      <w:r>
        <w:rPr>
          <w:rFonts w:hint="eastAsia"/>
          <w:b w:val="0"/>
          <w:bCs/>
          <w:highlight w:val="none"/>
          <w:lang w:val="en-US" w:eastAsia="zh-CN"/>
        </w:rPr>
        <w:t>届中代表补选信息管理子系统；</w:t>
      </w:r>
      <w:r>
        <w:rPr>
          <w:rFonts w:hint="eastAsia"/>
          <w:highlight w:val="none"/>
          <w:lang w:val="en-US" w:eastAsia="zh-CN"/>
        </w:rPr>
        <w:t>升级可视化展示与报表统计管理子系统。</w:t>
      </w:r>
    </w:p>
    <w:p w14:paraId="587A82AB">
      <w:pPr>
        <w:numPr>
          <w:ilvl w:val="0"/>
          <w:numId w:val="4"/>
        </w:numPr>
        <w:rPr>
          <w:rFonts w:hint="eastAsia"/>
          <w:highlight w:val="none"/>
          <w:lang w:val="en-US" w:eastAsia="zh-CN"/>
        </w:rPr>
      </w:pPr>
      <w:r>
        <w:rPr>
          <w:rFonts w:hint="eastAsia"/>
          <w:highlight w:val="none"/>
          <w:lang w:val="en-US" w:eastAsia="zh-CN"/>
        </w:rPr>
        <w:t>密码应用适配</w:t>
      </w:r>
    </w:p>
    <w:p w14:paraId="2949D54B">
      <w:pPr>
        <w:rPr>
          <w:rFonts w:hint="eastAsia" w:eastAsia="宋体"/>
          <w:highlight w:val="none"/>
          <w:lang w:eastAsia="zh-CN"/>
        </w:rPr>
      </w:pPr>
      <w:r>
        <w:rPr>
          <w:rFonts w:hint="eastAsia"/>
          <w:highlight w:val="none"/>
        </w:rPr>
        <w:t>对新建平台和模块进行商用密码适配，确保系统的安全性、可靠性</w:t>
      </w:r>
      <w:r>
        <w:rPr>
          <w:rFonts w:hint="eastAsia"/>
          <w:highlight w:val="none"/>
          <w:lang w:eastAsia="zh-CN"/>
        </w:rPr>
        <w:t>。</w:t>
      </w:r>
    </w:p>
    <w:p w14:paraId="422AFB41">
      <w:pPr>
        <w:pStyle w:val="3"/>
        <w:numPr>
          <w:ilvl w:val="0"/>
          <w:numId w:val="2"/>
        </w:numPr>
        <w:autoSpaceDE/>
        <w:autoSpaceDN/>
        <w:adjustRightInd/>
        <w:spacing w:before="0" w:after="0"/>
        <w:ind w:firstLine="0" w:firstLineChars="0"/>
        <w:jc w:val="both"/>
        <w:textAlignment w:val="auto"/>
        <w:rPr>
          <w:rFonts w:hint="eastAsia" w:ascii="宋体" w:hAnsi="宋体" w:eastAsia="宋体" w:cs="Times New Roman"/>
          <w:bCs/>
          <w:kern w:val="0"/>
          <w:sz w:val="24"/>
          <w:szCs w:val="24"/>
          <w:highlight w:val="none"/>
          <w:lang w:val="en-US" w:eastAsia="zh-CN"/>
        </w:rPr>
      </w:pPr>
      <w:r>
        <w:rPr>
          <w:rFonts w:hint="eastAsia" w:ascii="宋体" w:hAnsi="宋体" w:eastAsia="宋体" w:cs="Times New Roman"/>
          <w:bCs/>
          <w:kern w:val="0"/>
          <w:sz w:val="24"/>
          <w:szCs w:val="24"/>
          <w:highlight w:val="none"/>
          <w:lang w:val="en-US" w:eastAsia="zh-CN"/>
        </w:rPr>
        <w:t>建设原则</w:t>
      </w:r>
    </w:p>
    <w:p w14:paraId="7D9B3C61">
      <w:pPr>
        <w:ind w:firstLine="482"/>
        <w:rPr>
          <w:rFonts w:hint="eastAsia"/>
          <w:b w:val="0"/>
          <w:bCs/>
          <w:highlight w:val="none"/>
          <w:lang w:eastAsia="zh-CN"/>
        </w:rPr>
      </w:pPr>
      <w:r>
        <w:rPr>
          <w:rFonts w:hint="eastAsia"/>
          <w:b w:val="0"/>
          <w:bCs/>
          <w:highlight w:val="none"/>
          <w:lang w:eastAsia="zh-CN"/>
        </w:rPr>
        <w:t>本次项目建设应遵循以下原则：</w:t>
      </w:r>
    </w:p>
    <w:p w14:paraId="2378E737">
      <w:pPr>
        <w:numPr>
          <w:ilvl w:val="0"/>
          <w:numId w:val="5"/>
        </w:numPr>
        <w:ind w:left="425" w:leftChars="0" w:hanging="425" w:firstLineChars="0"/>
        <w:rPr>
          <w:rFonts w:hint="eastAsia"/>
          <w:b w:val="0"/>
          <w:bCs/>
          <w:highlight w:val="none"/>
          <w:lang w:eastAsia="zh-CN"/>
        </w:rPr>
      </w:pPr>
      <w:r>
        <w:rPr>
          <w:rFonts w:hint="eastAsia"/>
          <w:b w:val="0"/>
          <w:bCs/>
          <w:highlight w:val="none"/>
          <w:lang w:eastAsia="zh-CN"/>
        </w:rPr>
        <w:t>先进性和实用性</w:t>
      </w:r>
    </w:p>
    <w:p w14:paraId="17B1EF97">
      <w:pPr>
        <w:ind w:firstLine="482"/>
        <w:rPr>
          <w:rFonts w:hint="eastAsia"/>
          <w:b w:val="0"/>
          <w:bCs/>
          <w:highlight w:val="none"/>
          <w:lang w:eastAsia="zh-CN"/>
        </w:rPr>
      </w:pPr>
      <w:r>
        <w:rPr>
          <w:rFonts w:hint="eastAsia"/>
          <w:b w:val="0"/>
          <w:bCs/>
          <w:highlight w:val="none"/>
          <w:lang w:eastAsia="zh-CN"/>
        </w:rPr>
        <w:t>在设计中采用当前成熟且先进的技术，从换届选举、选民登记系统的实际出发，满足选民和选民登记工作人员的实际需要，使得设计出来的系统操作简单、高效、实用。</w:t>
      </w:r>
    </w:p>
    <w:p w14:paraId="220F2699">
      <w:pPr>
        <w:numPr>
          <w:ilvl w:val="0"/>
          <w:numId w:val="5"/>
        </w:numPr>
        <w:ind w:left="425" w:leftChars="0" w:hanging="425" w:firstLineChars="0"/>
        <w:rPr>
          <w:rFonts w:hint="eastAsia"/>
          <w:b w:val="0"/>
          <w:bCs/>
          <w:highlight w:val="none"/>
          <w:lang w:eastAsia="zh-CN"/>
        </w:rPr>
      </w:pPr>
      <w:r>
        <w:rPr>
          <w:rFonts w:hint="eastAsia"/>
          <w:b w:val="0"/>
          <w:bCs/>
          <w:highlight w:val="none"/>
          <w:lang w:eastAsia="zh-CN"/>
        </w:rPr>
        <w:t>易用性和可靠性</w:t>
      </w:r>
    </w:p>
    <w:p w14:paraId="001A598E">
      <w:pPr>
        <w:ind w:firstLine="482"/>
        <w:rPr>
          <w:rFonts w:hint="eastAsia"/>
          <w:b w:val="0"/>
          <w:bCs/>
          <w:highlight w:val="none"/>
          <w:lang w:eastAsia="zh-CN"/>
        </w:rPr>
      </w:pPr>
      <w:r>
        <w:rPr>
          <w:rFonts w:hint="eastAsia"/>
          <w:b w:val="0"/>
          <w:bCs/>
          <w:highlight w:val="none"/>
          <w:lang w:eastAsia="zh-CN"/>
        </w:rPr>
        <w:t>该系统是全市统一使用的系统，系统应具有良好的负载能力，并应具备相当的运行可靠性，整项工作主要在基层展开，系统应操作简单易用。</w:t>
      </w:r>
    </w:p>
    <w:p w14:paraId="71EA12AF">
      <w:pPr>
        <w:numPr>
          <w:ilvl w:val="0"/>
          <w:numId w:val="5"/>
        </w:numPr>
        <w:ind w:left="425" w:leftChars="0" w:hanging="425" w:firstLineChars="0"/>
        <w:rPr>
          <w:rFonts w:hint="eastAsia"/>
          <w:b w:val="0"/>
          <w:bCs/>
          <w:highlight w:val="none"/>
          <w:lang w:eastAsia="zh-CN"/>
        </w:rPr>
      </w:pPr>
      <w:r>
        <w:rPr>
          <w:rFonts w:hint="eastAsia"/>
          <w:b w:val="0"/>
          <w:bCs/>
          <w:highlight w:val="none"/>
          <w:lang w:eastAsia="zh-CN"/>
        </w:rPr>
        <w:t>安全性和高效性</w:t>
      </w:r>
    </w:p>
    <w:p w14:paraId="373B3C26">
      <w:pPr>
        <w:ind w:firstLine="482"/>
        <w:rPr>
          <w:rFonts w:hint="eastAsia"/>
          <w:b w:val="0"/>
          <w:bCs/>
          <w:highlight w:val="none"/>
          <w:lang w:eastAsia="zh-CN"/>
        </w:rPr>
      </w:pPr>
      <w:r>
        <w:rPr>
          <w:rFonts w:hint="eastAsia"/>
          <w:b w:val="0"/>
          <w:bCs/>
          <w:highlight w:val="none"/>
          <w:lang w:eastAsia="zh-CN"/>
        </w:rPr>
        <w:t>选民信息涉及到公民的隐私，系统应具有足够的安全性防止相关信息的泄漏，提供多级系统安全措施，保护数据和系统的绝对安全。实现数据库崩溃、数据丢失的快速恢复。系统运行稳定，具备自动修复能力。</w:t>
      </w:r>
    </w:p>
    <w:p w14:paraId="7E75F0AA">
      <w:pPr>
        <w:numPr>
          <w:ilvl w:val="0"/>
          <w:numId w:val="5"/>
        </w:numPr>
        <w:ind w:left="425" w:leftChars="0" w:hanging="425" w:firstLineChars="0"/>
        <w:rPr>
          <w:rFonts w:hint="eastAsia"/>
          <w:b w:val="0"/>
          <w:bCs/>
          <w:highlight w:val="none"/>
          <w:lang w:eastAsia="zh-CN"/>
        </w:rPr>
      </w:pPr>
      <w:r>
        <w:rPr>
          <w:rFonts w:hint="eastAsia"/>
          <w:b w:val="0"/>
          <w:bCs/>
          <w:highlight w:val="none"/>
          <w:lang w:eastAsia="zh-CN"/>
        </w:rPr>
        <w:t>灵活性和可扩展性</w:t>
      </w:r>
    </w:p>
    <w:p w14:paraId="7BB31299">
      <w:pPr>
        <w:ind w:firstLine="482"/>
        <w:rPr>
          <w:rFonts w:hint="eastAsia"/>
          <w:b w:val="0"/>
          <w:bCs/>
          <w:highlight w:val="none"/>
          <w:lang w:eastAsia="zh-CN"/>
        </w:rPr>
      </w:pPr>
      <w:r>
        <w:rPr>
          <w:rFonts w:hint="eastAsia"/>
          <w:b w:val="0"/>
          <w:bCs/>
          <w:highlight w:val="none"/>
          <w:lang w:eastAsia="zh-CN"/>
        </w:rPr>
        <w:t>系统需要能够适应业务的不断变化，能够简便、灵活地对数据及工作流程进行调整和扩展新的业务。</w:t>
      </w:r>
    </w:p>
    <w:p w14:paraId="0266CF62">
      <w:pPr>
        <w:ind w:firstLine="482"/>
        <w:rPr>
          <w:rFonts w:hint="eastAsia"/>
          <w:b w:val="0"/>
          <w:bCs/>
          <w:highlight w:val="none"/>
          <w:lang w:eastAsia="zh-CN"/>
        </w:rPr>
      </w:pPr>
      <w:r>
        <w:rPr>
          <w:rFonts w:hint="eastAsia"/>
          <w:b w:val="0"/>
          <w:bCs/>
          <w:highlight w:val="none"/>
          <w:lang w:eastAsia="zh-CN"/>
        </w:rPr>
        <w:t>系统能够在不同操作系统、数据库平台上运行；不同平台上运行的系统之间可以互联，系统提供的接口</w:t>
      </w:r>
      <w:r>
        <w:rPr>
          <w:rFonts w:hint="eastAsia" w:ascii="宋体" w:hAnsi="宋体" w:eastAsia="宋体"/>
          <w:b w:val="0"/>
          <w:bCs/>
          <w:highlight w:val="none"/>
          <w:lang w:eastAsia="zh-CN"/>
        </w:rPr>
        <w:t>须适应不同运行环境</w:t>
      </w:r>
      <w:r>
        <w:rPr>
          <w:rFonts w:hint="eastAsia"/>
          <w:b w:val="0"/>
          <w:bCs/>
          <w:highlight w:val="none"/>
          <w:lang w:eastAsia="zh-CN"/>
        </w:rPr>
        <w:t>。</w:t>
      </w:r>
    </w:p>
    <w:p w14:paraId="5A894A09">
      <w:pPr>
        <w:pStyle w:val="2"/>
        <w:tabs>
          <w:tab w:val="left" w:pos="432"/>
        </w:tabs>
        <w:adjustRightInd/>
        <w:spacing w:before="0" w:after="0" w:line="360" w:lineRule="auto"/>
        <w:ind w:left="432" w:hanging="432" w:firstLineChars="0"/>
        <w:jc w:val="both"/>
        <w:textAlignment w:val="auto"/>
        <w:rPr>
          <w:rFonts w:hint="default" w:ascii="宋体" w:hAnsi="宋体" w:eastAsia="宋体" w:cs="Times New Roman"/>
          <w:bCs w:val="0"/>
          <w:sz w:val="28"/>
          <w:szCs w:val="28"/>
          <w:highlight w:val="none"/>
          <w:lang w:val="en-US" w:eastAsia="zh-CN"/>
        </w:rPr>
      </w:pPr>
      <w:r>
        <w:rPr>
          <w:rFonts w:hint="eastAsia" w:ascii="宋体" w:hAnsi="宋体" w:eastAsia="宋体" w:cs="Times New Roman"/>
          <w:bCs w:val="0"/>
          <w:sz w:val="28"/>
          <w:szCs w:val="28"/>
          <w:highlight w:val="none"/>
          <w:lang w:val="en-US" w:eastAsia="zh-CN"/>
        </w:rPr>
        <w:t>项目建设</w:t>
      </w:r>
    </w:p>
    <w:p w14:paraId="47A4EE8A">
      <w:pPr>
        <w:pStyle w:val="3"/>
        <w:numPr>
          <w:ilvl w:val="0"/>
          <w:numId w:val="6"/>
        </w:numPr>
        <w:autoSpaceDE/>
        <w:autoSpaceDN/>
        <w:adjustRightInd/>
        <w:spacing w:before="0"/>
        <w:ind w:left="425" w:hanging="425"/>
        <w:jc w:val="both"/>
        <w:textAlignment w:val="auto"/>
        <w:rPr>
          <w:rFonts w:hint="default" w:ascii="宋体" w:hAnsi="宋体"/>
          <w:bCs/>
          <w:sz w:val="24"/>
          <w:szCs w:val="24"/>
          <w:highlight w:val="none"/>
          <w:lang w:val="en-US" w:eastAsia="zh-CN"/>
        </w:rPr>
      </w:pPr>
      <w:r>
        <w:rPr>
          <w:rFonts w:hint="eastAsia" w:ascii="宋体" w:hAnsi="宋体"/>
          <w:bCs/>
          <w:sz w:val="24"/>
          <w:szCs w:val="24"/>
          <w:highlight w:val="none"/>
          <w:lang w:val="en-US" w:eastAsia="zh-CN"/>
        </w:rPr>
        <w:t>系统总体架构需求</w:t>
      </w:r>
    </w:p>
    <w:p w14:paraId="30231EAD">
      <w:pPr>
        <w:tabs>
          <w:tab w:val="left" w:pos="860"/>
        </w:tabs>
        <w:spacing w:line="360" w:lineRule="auto"/>
        <w:ind w:firstLine="429" w:firstLineChars="179"/>
        <w:rPr>
          <w:rFonts w:hint="eastAsia" w:ascii="宋体" w:hAnsi="宋体"/>
          <w:sz w:val="21"/>
          <w:szCs w:val="21"/>
          <w:highlight w:val="none"/>
        </w:rPr>
      </w:pPr>
      <w:r>
        <w:rPr>
          <w:rFonts w:hint="eastAsia"/>
          <w:b w:val="0"/>
          <w:bCs/>
          <w:highlight w:val="none"/>
          <w:lang w:val="en-US" w:eastAsia="zh-CN"/>
        </w:rPr>
        <w:t>本系统</w:t>
      </w:r>
      <w:r>
        <w:rPr>
          <w:rFonts w:hint="eastAsia"/>
          <w:b w:val="0"/>
          <w:bCs/>
          <w:highlight w:val="none"/>
          <w:lang w:eastAsia="zh-CN"/>
        </w:rPr>
        <w:t>是一套旨在面向全市千万选民，覆盖全市各级选举工作机构，集选民登记、代表（候选人）信息管理、学习培训、线上交流等功能于一体的智能化选举工作整体解决方案。平台主要部署在政务外网上，并在特定时点向互联网开放选民数据采集等相应功能，最终将选民和代表的数据信息传输汇集到政务外网。平台将通过与市大数据中心的充分对接融合，解决好自身运行所需的计算、存储、网络资源及安全保障等问题。</w:t>
      </w:r>
      <w:r>
        <w:rPr>
          <w:rFonts w:hint="eastAsia" w:ascii="宋体" w:hAnsi="宋体"/>
          <w:sz w:val="21"/>
          <w:szCs w:val="21"/>
          <w:highlight w:val="none"/>
        </w:rPr>
        <w:t>系统整体架构</w:t>
      </w:r>
      <w:r>
        <w:rPr>
          <w:rFonts w:hint="eastAsia"/>
          <w:sz w:val="21"/>
          <w:szCs w:val="21"/>
          <w:highlight w:val="none"/>
          <w:lang w:val="en-US" w:eastAsia="zh-CN"/>
        </w:rPr>
        <w:t>如下</w:t>
      </w:r>
      <w:r>
        <w:rPr>
          <w:rFonts w:hint="eastAsia" w:ascii="宋体" w:hAnsi="宋体"/>
          <w:sz w:val="21"/>
          <w:szCs w:val="21"/>
          <w:highlight w:val="none"/>
        </w:rPr>
        <w:t>：</w:t>
      </w:r>
    </w:p>
    <w:p w14:paraId="28662638">
      <w:pPr>
        <w:tabs>
          <w:tab w:val="left" w:pos="860"/>
        </w:tabs>
        <w:spacing w:line="360" w:lineRule="auto"/>
        <w:ind w:firstLine="429" w:firstLineChars="179"/>
        <w:rPr>
          <w:rFonts w:hint="eastAsia" w:ascii="宋体" w:hAnsi="宋体"/>
          <w:sz w:val="21"/>
          <w:szCs w:val="21"/>
          <w:highlight w:val="none"/>
        </w:rPr>
      </w:pPr>
      <w:r>
        <w:rPr>
          <w:rFonts w:hint="eastAsia" w:ascii="仿宋_GB2312" w:hAnsi="仿宋_GB2312" w:eastAsia="仿宋_GB2312" w:cs="仿宋_GB2312"/>
          <w:highlight w:val="none"/>
          <w:lang w:eastAsia="zh-CN"/>
        </w:rPr>
        <w:drawing>
          <wp:inline distT="0" distB="0" distL="114300" distR="114300">
            <wp:extent cx="5269230" cy="2978785"/>
            <wp:effectExtent l="0" t="0" r="0" b="12065"/>
            <wp:docPr id="3" name="图片 3" descr="总体架构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总体架构图"/>
                    <pic:cNvPicPr>
                      <a:picLocks noChangeAspect="1"/>
                    </pic:cNvPicPr>
                  </pic:nvPicPr>
                  <pic:blipFill>
                    <a:blip r:embed="rId8"/>
                    <a:stretch>
                      <a:fillRect/>
                    </a:stretch>
                  </pic:blipFill>
                  <pic:spPr>
                    <a:xfrm>
                      <a:off x="0" y="0"/>
                      <a:ext cx="5269230" cy="2978785"/>
                    </a:xfrm>
                    <a:prstGeom prst="rect">
                      <a:avLst/>
                    </a:prstGeom>
                  </pic:spPr>
                </pic:pic>
              </a:graphicData>
            </a:graphic>
          </wp:inline>
        </w:drawing>
      </w:r>
    </w:p>
    <w:p w14:paraId="69F93E70">
      <w:pPr>
        <w:ind w:firstLine="482"/>
        <w:rPr>
          <w:rFonts w:hint="eastAsia"/>
          <w:b w:val="0"/>
          <w:bCs/>
          <w:highlight w:val="none"/>
          <w:lang w:eastAsia="zh-CN"/>
        </w:rPr>
      </w:pPr>
      <w:r>
        <w:rPr>
          <w:rFonts w:hint="eastAsia"/>
          <w:b w:val="0"/>
          <w:bCs/>
          <w:highlight w:val="none"/>
          <w:lang w:eastAsia="zh-CN"/>
        </w:rPr>
        <w:t>主要实现三大功能：</w:t>
      </w:r>
    </w:p>
    <w:p w14:paraId="221B47CE">
      <w:pPr>
        <w:rPr>
          <w:rFonts w:hint="eastAsia"/>
          <w:b w:val="0"/>
          <w:bCs/>
          <w:highlight w:val="none"/>
          <w:lang w:eastAsia="zh-CN"/>
        </w:rPr>
      </w:pPr>
      <w:r>
        <w:rPr>
          <w:rFonts w:hint="eastAsia"/>
          <w:b w:val="0"/>
          <w:bCs/>
          <w:highlight w:val="none"/>
          <w:lang w:eastAsia="zh-CN"/>
        </w:rPr>
        <w:t>自主化登记。选民通过互联网进行登记，主要依托“随申办”，实现多渠道自主登记。登记后选民可随时查看个人登记信息、划入选区情况等。包括随申办登记、微信登记、支付宝登记、PC端网页登记、登记站选民登记等方式。</w:t>
      </w:r>
    </w:p>
    <w:p w14:paraId="1D332612">
      <w:pPr>
        <w:ind w:firstLine="482"/>
        <w:rPr>
          <w:rFonts w:hint="eastAsia"/>
          <w:b w:val="0"/>
          <w:bCs/>
          <w:highlight w:val="none"/>
          <w:lang w:val="en-US" w:eastAsia="zh-CN"/>
        </w:rPr>
      </w:pPr>
      <w:r>
        <w:rPr>
          <w:rFonts w:hint="eastAsia"/>
          <w:b w:val="0"/>
          <w:bCs/>
          <w:highlight w:val="none"/>
          <w:lang w:eastAsia="zh-CN"/>
        </w:rPr>
        <w:t>智能化管理。市、区、乡镇、街道、选区、学校、单位、社区等全市各级选举工作机构通过政务外网使用本平台，按各自权限进行选举组织与管理，</w:t>
      </w:r>
      <w:r>
        <w:rPr>
          <w:rFonts w:hint="eastAsia"/>
          <w:b w:val="0"/>
          <w:bCs/>
          <w:highlight w:val="none"/>
          <w:lang w:val="en-US" w:eastAsia="zh-CN"/>
        </w:rPr>
        <w:t>包括以下：</w:t>
      </w:r>
    </w:p>
    <w:p w14:paraId="52DF34A9">
      <w:pPr>
        <w:numPr>
          <w:ilvl w:val="0"/>
          <w:numId w:val="7"/>
        </w:numPr>
        <w:ind w:left="840" w:leftChars="0" w:hanging="420" w:firstLineChars="0"/>
        <w:rPr>
          <w:rFonts w:hint="eastAsia"/>
          <w:b w:val="0"/>
          <w:bCs/>
          <w:highlight w:val="none"/>
          <w:lang w:eastAsia="zh-CN"/>
        </w:rPr>
      </w:pPr>
      <w:r>
        <w:rPr>
          <w:rFonts w:hint="eastAsia"/>
          <w:b w:val="0"/>
          <w:bCs/>
          <w:highlight w:val="none"/>
          <w:lang w:val="en-US" w:eastAsia="zh-CN"/>
        </w:rPr>
        <w:t>具体</w:t>
      </w:r>
      <w:r>
        <w:rPr>
          <w:rFonts w:hint="eastAsia"/>
          <w:b w:val="0"/>
          <w:bCs/>
          <w:highlight w:val="none"/>
          <w:lang w:eastAsia="zh-CN"/>
        </w:rPr>
        <w:t>录入及批量导入。工作人员汇总选民信息和代表候选人信息，批量上传到平台内。</w:t>
      </w:r>
    </w:p>
    <w:p w14:paraId="470C9330">
      <w:pPr>
        <w:numPr>
          <w:ilvl w:val="0"/>
          <w:numId w:val="7"/>
        </w:numPr>
        <w:ind w:left="840" w:leftChars="0" w:hanging="420" w:firstLineChars="0"/>
        <w:rPr>
          <w:rFonts w:hint="eastAsia"/>
          <w:b w:val="0"/>
          <w:bCs/>
          <w:highlight w:val="none"/>
          <w:lang w:eastAsia="zh-CN"/>
        </w:rPr>
      </w:pPr>
      <w:r>
        <w:rPr>
          <w:rFonts w:hint="eastAsia"/>
          <w:b w:val="0"/>
          <w:bCs/>
          <w:highlight w:val="none"/>
          <w:lang w:eastAsia="zh-CN"/>
        </w:rPr>
        <w:t>信息实时处理。依托市大数据中心人口资源，对进入平台的选民信息进行信息实时处理。</w:t>
      </w:r>
    </w:p>
    <w:p w14:paraId="11797F57">
      <w:pPr>
        <w:numPr>
          <w:ilvl w:val="0"/>
          <w:numId w:val="7"/>
        </w:numPr>
        <w:ind w:left="840" w:leftChars="0" w:hanging="420" w:firstLineChars="0"/>
        <w:rPr>
          <w:rFonts w:hint="eastAsia"/>
          <w:b w:val="0"/>
          <w:bCs/>
          <w:highlight w:val="none"/>
          <w:lang w:eastAsia="zh-CN"/>
        </w:rPr>
      </w:pPr>
      <w:r>
        <w:rPr>
          <w:rFonts w:hint="eastAsia"/>
          <w:b w:val="0"/>
          <w:bCs/>
          <w:highlight w:val="none"/>
          <w:lang w:eastAsia="zh-CN"/>
        </w:rPr>
        <w:t>统计分析。对进入平台的代表候选人信息，进行统计分析。选举结束后，自动生成全国、市人大要求的各类报表。</w:t>
      </w:r>
    </w:p>
    <w:p w14:paraId="339B4C06">
      <w:pPr>
        <w:numPr>
          <w:ilvl w:val="0"/>
          <w:numId w:val="7"/>
        </w:numPr>
        <w:ind w:left="840" w:leftChars="0" w:hanging="420" w:firstLineChars="0"/>
        <w:rPr>
          <w:rFonts w:hint="eastAsia"/>
          <w:b w:val="0"/>
          <w:bCs/>
          <w:highlight w:val="none"/>
          <w:lang w:eastAsia="zh-CN"/>
        </w:rPr>
      </w:pPr>
      <w:r>
        <w:rPr>
          <w:rFonts w:hint="eastAsia"/>
          <w:b w:val="0"/>
          <w:bCs/>
          <w:highlight w:val="none"/>
          <w:lang w:eastAsia="zh-CN"/>
        </w:rPr>
        <w:t>公告、名册、选民证等生成及打印。提供各类法定公告、选民及代表名册和选民证的生成及打印功能。</w:t>
      </w:r>
    </w:p>
    <w:p w14:paraId="0CE5F682">
      <w:pPr>
        <w:numPr>
          <w:ilvl w:val="0"/>
          <w:numId w:val="7"/>
        </w:numPr>
        <w:ind w:left="840" w:leftChars="0" w:hanging="420" w:firstLineChars="0"/>
        <w:rPr>
          <w:rFonts w:hint="eastAsia"/>
          <w:b w:val="0"/>
          <w:bCs/>
          <w:highlight w:val="none"/>
          <w:lang w:eastAsia="zh-CN"/>
        </w:rPr>
      </w:pPr>
      <w:r>
        <w:rPr>
          <w:rFonts w:hint="eastAsia"/>
          <w:b w:val="0"/>
          <w:bCs/>
          <w:highlight w:val="none"/>
          <w:lang w:eastAsia="zh-CN"/>
        </w:rPr>
        <w:t>数据库生成和延展应用。选举结束后形成两个库，即各区和乡镇选民信息库和当选代表信息库，在补选时发挥相应作用。</w:t>
      </w:r>
    </w:p>
    <w:p w14:paraId="0C90C8AF">
      <w:pPr>
        <w:rPr>
          <w:rFonts w:hint="eastAsia"/>
          <w:b w:val="0"/>
          <w:bCs/>
          <w:highlight w:val="none"/>
          <w:lang w:eastAsia="zh-CN"/>
        </w:rPr>
      </w:pPr>
      <w:r>
        <w:rPr>
          <w:rFonts w:hint="eastAsia"/>
          <w:b w:val="0"/>
          <w:bCs/>
          <w:highlight w:val="none"/>
          <w:lang w:eastAsia="zh-CN"/>
        </w:rPr>
        <w:t>可视化展示。按照选举工作进度，以数据、图表等多种形式，展示各区各级选民登记情况、代表候选人分析；代表候选人与选民见面情况，为领导决策提供精准支撑。</w:t>
      </w:r>
    </w:p>
    <w:p w14:paraId="72028FD2">
      <w:pPr>
        <w:pStyle w:val="3"/>
        <w:numPr>
          <w:ilvl w:val="0"/>
          <w:numId w:val="6"/>
        </w:numPr>
        <w:autoSpaceDE/>
        <w:autoSpaceDN/>
        <w:adjustRightInd/>
        <w:spacing w:before="0"/>
        <w:ind w:left="425" w:hanging="425"/>
        <w:jc w:val="both"/>
        <w:textAlignment w:val="auto"/>
        <w:rPr>
          <w:rFonts w:hint="eastAsia" w:ascii="宋体" w:hAnsi="宋体"/>
          <w:bCs/>
          <w:sz w:val="24"/>
          <w:szCs w:val="24"/>
          <w:highlight w:val="none"/>
          <w:lang w:val="en-US" w:eastAsia="zh-CN"/>
        </w:rPr>
      </w:pPr>
      <w:r>
        <w:rPr>
          <w:rFonts w:hint="eastAsia" w:ascii="宋体" w:hAnsi="宋体"/>
          <w:bCs/>
          <w:sz w:val="24"/>
          <w:szCs w:val="24"/>
          <w:highlight w:val="none"/>
          <w:lang w:val="en-US" w:eastAsia="zh-CN"/>
        </w:rPr>
        <w:t>系统部署环境</w:t>
      </w:r>
    </w:p>
    <w:p w14:paraId="09DCDFA4">
      <w:pPr>
        <w:rPr>
          <w:rFonts w:hint="eastAsia"/>
          <w:b w:val="0"/>
          <w:bCs/>
          <w:highlight w:val="none"/>
          <w:lang w:eastAsia="zh-CN"/>
        </w:rPr>
      </w:pPr>
      <w:r>
        <w:rPr>
          <w:rFonts w:hint="eastAsia"/>
          <w:b w:val="0"/>
          <w:bCs/>
          <w:highlight w:val="none"/>
          <w:lang w:eastAsia="zh-CN"/>
        </w:rPr>
        <w:t>本</w:t>
      </w:r>
      <w:r>
        <w:rPr>
          <w:rFonts w:hint="eastAsia"/>
          <w:b w:val="0"/>
          <w:bCs/>
          <w:highlight w:val="none"/>
          <w:lang w:val="en-US" w:eastAsia="zh-CN"/>
        </w:rPr>
        <w:t>系统</w:t>
      </w:r>
      <w:r>
        <w:rPr>
          <w:rFonts w:hint="eastAsia"/>
          <w:b w:val="0"/>
          <w:bCs/>
          <w:highlight w:val="none"/>
          <w:lang w:eastAsia="zh-CN"/>
        </w:rPr>
        <w:t>在政务外网和政务外网互联网侧</w:t>
      </w:r>
      <w:r>
        <w:rPr>
          <w:rFonts w:hint="eastAsia"/>
          <w:b w:val="0"/>
          <w:bCs/>
          <w:highlight w:val="none"/>
          <w:lang w:val="en-US" w:eastAsia="zh-CN"/>
        </w:rPr>
        <w:t>均有模块</w:t>
      </w:r>
      <w:r>
        <w:rPr>
          <w:rFonts w:hint="eastAsia"/>
          <w:b w:val="0"/>
          <w:bCs/>
          <w:highlight w:val="none"/>
          <w:lang w:eastAsia="zh-CN"/>
        </w:rPr>
        <w:t>部署，数据库</w:t>
      </w:r>
      <w:r>
        <w:rPr>
          <w:rFonts w:hint="eastAsia"/>
          <w:b w:val="0"/>
          <w:bCs/>
          <w:highlight w:val="none"/>
          <w:lang w:val="en-US" w:eastAsia="zh-CN"/>
        </w:rPr>
        <w:t>仅</w:t>
      </w:r>
      <w:r>
        <w:rPr>
          <w:rFonts w:hint="eastAsia"/>
          <w:b w:val="0"/>
          <w:bCs/>
          <w:highlight w:val="none"/>
          <w:lang w:eastAsia="zh-CN"/>
        </w:rPr>
        <w:t>部署在政务外网。</w:t>
      </w:r>
    </w:p>
    <w:p w14:paraId="38E74BC1">
      <w:pPr>
        <w:ind w:left="0" w:leftChars="0" w:firstLine="0" w:firstLineChars="0"/>
        <w:rPr>
          <w:rFonts w:hint="eastAsia"/>
          <w:b w:val="0"/>
          <w:bCs/>
          <w:highlight w:val="none"/>
          <w:lang w:eastAsia="zh-CN"/>
        </w:rPr>
      </w:pPr>
      <w:r>
        <w:rPr>
          <w:highlight w:val="none"/>
        </w:rPr>
        <w:drawing>
          <wp:inline distT="0" distB="0" distL="114300" distR="114300">
            <wp:extent cx="5272405" cy="3479800"/>
            <wp:effectExtent l="0" t="0" r="635" b="1016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9"/>
                    <a:stretch>
                      <a:fillRect/>
                    </a:stretch>
                  </pic:blipFill>
                  <pic:spPr>
                    <a:xfrm>
                      <a:off x="0" y="0"/>
                      <a:ext cx="5272405" cy="3479800"/>
                    </a:xfrm>
                    <a:prstGeom prst="rect">
                      <a:avLst/>
                    </a:prstGeom>
                    <a:noFill/>
                    <a:ln>
                      <a:noFill/>
                    </a:ln>
                  </pic:spPr>
                </pic:pic>
              </a:graphicData>
            </a:graphic>
          </wp:inline>
        </w:drawing>
      </w:r>
    </w:p>
    <w:p w14:paraId="14C46BC2">
      <w:pPr>
        <w:pStyle w:val="3"/>
        <w:numPr>
          <w:ilvl w:val="0"/>
          <w:numId w:val="6"/>
        </w:numPr>
        <w:autoSpaceDE/>
        <w:autoSpaceDN/>
        <w:adjustRightInd/>
        <w:spacing w:before="0"/>
        <w:ind w:left="425" w:hanging="425"/>
        <w:jc w:val="both"/>
        <w:textAlignment w:val="auto"/>
        <w:rPr>
          <w:rFonts w:ascii="宋体" w:hAnsi="宋体"/>
          <w:bCs/>
          <w:sz w:val="24"/>
          <w:szCs w:val="24"/>
          <w:highlight w:val="none"/>
        </w:rPr>
      </w:pPr>
      <w:r>
        <w:rPr>
          <w:rFonts w:ascii="宋体" w:hAnsi="宋体"/>
          <w:bCs/>
          <w:sz w:val="24"/>
          <w:szCs w:val="24"/>
          <w:highlight w:val="none"/>
        </w:rPr>
        <w:t>应用软件需求</w:t>
      </w:r>
    </w:p>
    <w:p w14:paraId="3B35515B">
      <w:pPr>
        <w:pStyle w:val="4"/>
        <w:numPr>
          <w:ilvl w:val="1"/>
          <w:numId w:val="6"/>
        </w:numPr>
        <w:autoSpaceDE/>
        <w:autoSpaceDN/>
        <w:adjustRightInd/>
        <w:spacing w:before="0" w:after="0" w:line="360" w:lineRule="auto"/>
        <w:ind w:left="0" w:firstLine="425" w:firstLineChars="0"/>
        <w:jc w:val="both"/>
        <w:textAlignment w:val="auto"/>
        <w:rPr>
          <w:rFonts w:ascii="宋体" w:hAnsi="宋体"/>
          <w:sz w:val="24"/>
          <w:szCs w:val="24"/>
          <w:highlight w:val="none"/>
        </w:rPr>
      </w:pPr>
      <w:r>
        <w:rPr>
          <w:rFonts w:ascii="宋体" w:hAnsi="宋体"/>
          <w:sz w:val="24"/>
          <w:szCs w:val="24"/>
          <w:highlight w:val="none"/>
        </w:rPr>
        <w:t>新增业务功能</w:t>
      </w:r>
    </w:p>
    <w:p w14:paraId="6E17EA9B">
      <w:pPr>
        <w:rPr>
          <w:rFonts w:hint="eastAsia"/>
          <w:highlight w:val="none"/>
          <w:lang w:val="en-US" w:eastAsia="zh-CN"/>
        </w:rPr>
      </w:pPr>
      <w:r>
        <w:rPr>
          <w:rFonts w:hint="eastAsia"/>
          <w:b w:val="0"/>
          <w:bCs/>
          <w:highlight w:val="none"/>
          <w:lang w:val="en-US" w:eastAsia="zh-CN"/>
        </w:rPr>
        <w:t>本系统应用软件需求包括新增业务功能、优化升级功能及商用密码改造三部分。</w:t>
      </w:r>
    </w:p>
    <w:p w14:paraId="43032190">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选民信息登记子系统</w:t>
      </w:r>
    </w:p>
    <w:p w14:paraId="61614DD4">
      <w:pPr>
        <w:rPr>
          <w:rFonts w:hint="eastAsia"/>
          <w:b w:val="0"/>
          <w:bCs/>
          <w:highlight w:val="none"/>
          <w:lang w:val="en-US" w:eastAsia="zh-CN"/>
        </w:rPr>
      </w:pPr>
      <w:r>
        <w:rPr>
          <w:rFonts w:hint="eastAsia"/>
          <w:b w:val="0"/>
          <w:bCs/>
          <w:highlight w:val="none"/>
          <w:lang w:val="en-US" w:eastAsia="zh-CN"/>
        </w:rPr>
        <w:t>在选民信息登记子系统中新增以下功能：</w:t>
      </w:r>
    </w:p>
    <w:p w14:paraId="055F3C6E">
      <w:pPr>
        <w:numPr>
          <w:ilvl w:val="0"/>
          <w:numId w:val="8"/>
        </w:numPr>
        <w:ind w:left="425" w:leftChars="0" w:hanging="425" w:firstLineChars="0"/>
        <w:rPr>
          <w:rFonts w:hint="eastAsia"/>
          <w:b w:val="0"/>
          <w:bCs/>
          <w:highlight w:val="none"/>
          <w:lang w:val="en-US" w:eastAsia="zh-CN"/>
        </w:rPr>
      </w:pPr>
      <w:r>
        <w:rPr>
          <w:rFonts w:hint="eastAsia"/>
          <w:b w:val="0"/>
          <w:bCs/>
          <w:highlight w:val="none"/>
          <w:lang w:val="en-US" w:eastAsia="zh-CN"/>
        </w:rPr>
        <w:t>上传文件前端检查</w:t>
      </w:r>
      <w:r>
        <w:rPr>
          <w:rFonts w:hint="eastAsia"/>
          <w:b w:val="0"/>
          <w:bCs/>
          <w:highlight w:val="none"/>
          <w:lang w:val="en-US" w:eastAsia="zh-CN"/>
        </w:rPr>
        <w:tab/>
      </w:r>
    </w:p>
    <w:p w14:paraId="08747D3F">
      <w:pPr>
        <w:rPr>
          <w:rFonts w:hint="eastAsia"/>
          <w:b w:val="0"/>
          <w:bCs/>
          <w:highlight w:val="none"/>
          <w:lang w:val="en-US" w:eastAsia="zh-CN"/>
        </w:rPr>
      </w:pPr>
      <w:r>
        <w:rPr>
          <w:rFonts w:hint="eastAsia"/>
          <w:b w:val="0"/>
          <w:bCs/>
          <w:highlight w:val="none"/>
          <w:lang w:val="en-US" w:eastAsia="zh-CN"/>
        </w:rPr>
        <w:t>对上传的excel数据文件内容进行检查，包括文件格式检查、数据格式检查、必填项检查、重复数据检查、数据项检查等。对检查不通过的内容进行提醒给出修改建议。</w:t>
      </w:r>
    </w:p>
    <w:p w14:paraId="4F2A288E">
      <w:pPr>
        <w:numPr>
          <w:ilvl w:val="0"/>
          <w:numId w:val="8"/>
        </w:numPr>
        <w:ind w:left="425" w:leftChars="0" w:hanging="425" w:firstLineChars="0"/>
        <w:rPr>
          <w:rFonts w:hint="eastAsia"/>
          <w:b w:val="0"/>
          <w:bCs/>
          <w:highlight w:val="none"/>
          <w:lang w:val="en-US" w:eastAsia="zh-CN"/>
        </w:rPr>
      </w:pPr>
      <w:r>
        <w:rPr>
          <w:rFonts w:hint="eastAsia"/>
          <w:b w:val="0"/>
          <w:bCs/>
          <w:highlight w:val="none"/>
          <w:lang w:val="en-US" w:eastAsia="zh-CN"/>
        </w:rPr>
        <w:t>单点登录</w:t>
      </w:r>
      <w:r>
        <w:rPr>
          <w:rFonts w:hint="eastAsia"/>
          <w:b w:val="0"/>
          <w:bCs/>
          <w:highlight w:val="none"/>
          <w:lang w:val="en-US" w:eastAsia="zh-CN"/>
        </w:rPr>
        <w:tab/>
      </w:r>
    </w:p>
    <w:p w14:paraId="12C04465">
      <w:pPr>
        <w:rPr>
          <w:rFonts w:hint="eastAsia"/>
          <w:b w:val="0"/>
          <w:bCs/>
          <w:highlight w:val="none"/>
          <w:lang w:val="en-US" w:eastAsia="zh-CN"/>
        </w:rPr>
      </w:pPr>
      <w:r>
        <w:rPr>
          <w:rFonts w:hint="eastAsia"/>
          <w:b w:val="0"/>
          <w:bCs/>
          <w:highlight w:val="none"/>
          <w:lang w:val="en-US" w:eastAsia="zh-CN"/>
        </w:rPr>
        <w:t>对接社区云用户体系，使用社区云账户名、密码进行登录。</w:t>
      </w:r>
    </w:p>
    <w:p w14:paraId="776B0E92">
      <w:pPr>
        <w:numPr>
          <w:ilvl w:val="0"/>
          <w:numId w:val="8"/>
        </w:numPr>
        <w:ind w:left="425" w:leftChars="0" w:hanging="425" w:firstLineChars="0"/>
        <w:rPr>
          <w:rFonts w:hint="eastAsia"/>
          <w:b w:val="0"/>
          <w:bCs/>
          <w:highlight w:val="none"/>
          <w:lang w:val="en-US" w:eastAsia="zh-CN"/>
        </w:rPr>
      </w:pPr>
      <w:r>
        <w:rPr>
          <w:rFonts w:hint="eastAsia"/>
          <w:b w:val="0"/>
          <w:bCs/>
          <w:highlight w:val="none"/>
          <w:lang w:val="en-US" w:eastAsia="zh-CN"/>
        </w:rPr>
        <w:t>社区云数据对接</w:t>
      </w:r>
      <w:r>
        <w:rPr>
          <w:rFonts w:hint="eastAsia"/>
          <w:b w:val="0"/>
          <w:bCs/>
          <w:highlight w:val="none"/>
          <w:lang w:val="en-US" w:eastAsia="zh-CN"/>
        </w:rPr>
        <w:tab/>
      </w:r>
    </w:p>
    <w:p w14:paraId="33E1EDAD">
      <w:pPr>
        <w:rPr>
          <w:rFonts w:hint="eastAsia"/>
          <w:b w:val="0"/>
          <w:bCs/>
          <w:highlight w:val="none"/>
          <w:lang w:val="en-US" w:eastAsia="zh-CN"/>
        </w:rPr>
      </w:pPr>
      <w:r>
        <w:rPr>
          <w:rFonts w:hint="eastAsia"/>
          <w:b w:val="0"/>
          <w:bCs/>
          <w:highlight w:val="none"/>
          <w:lang w:val="en-US" w:eastAsia="zh-CN"/>
        </w:rPr>
        <w:t>在摸排时由社区工作人员确认本居村居民信息，与换届选举系统对接本居村居民信息，在社区云摸排功能中展示。将社区云摸排信息与人口库进行比对，比对通过的，登记成功选民库入库；若数据字段不全或人口库比对不通过的，按PC端批量登记功能中的批量登记（上传）模板进行导出，在表格中修改后，通PC端批量登记功能上传比对；或提供在线登记功能，在线修改后比对登记。</w:t>
      </w:r>
    </w:p>
    <w:p w14:paraId="18E55DD2">
      <w:pPr>
        <w:numPr>
          <w:ilvl w:val="0"/>
          <w:numId w:val="8"/>
        </w:numPr>
        <w:ind w:left="425" w:leftChars="0" w:hanging="425" w:firstLineChars="0"/>
        <w:rPr>
          <w:rFonts w:hint="eastAsia"/>
          <w:b w:val="0"/>
          <w:bCs/>
          <w:highlight w:val="none"/>
          <w:lang w:val="en-US" w:eastAsia="zh-CN"/>
        </w:rPr>
      </w:pPr>
      <w:r>
        <w:rPr>
          <w:rFonts w:hint="eastAsia"/>
          <w:b w:val="0"/>
          <w:bCs/>
          <w:highlight w:val="none"/>
          <w:lang w:val="en-US" w:eastAsia="zh-CN"/>
        </w:rPr>
        <w:t>社区云选民登记</w:t>
      </w:r>
      <w:r>
        <w:rPr>
          <w:rFonts w:hint="eastAsia"/>
          <w:b w:val="0"/>
          <w:bCs/>
          <w:highlight w:val="none"/>
          <w:lang w:val="en-US" w:eastAsia="zh-CN"/>
        </w:rPr>
        <w:tab/>
      </w:r>
    </w:p>
    <w:p w14:paraId="0D0E1C18">
      <w:pPr>
        <w:rPr>
          <w:rFonts w:hint="eastAsia"/>
          <w:b w:val="0"/>
          <w:bCs/>
          <w:highlight w:val="none"/>
          <w:lang w:val="en-US" w:eastAsia="zh-CN"/>
        </w:rPr>
      </w:pPr>
      <w:r>
        <w:rPr>
          <w:rFonts w:hint="eastAsia"/>
          <w:b w:val="0"/>
          <w:bCs/>
          <w:highlight w:val="none"/>
          <w:lang w:val="en-US" w:eastAsia="zh-CN"/>
        </w:rPr>
        <w:t>提供登记功能，可以输入姓名、身份证号、联系方式、登记参选类型。填写后点击保存，提示保存成功。如果原来已经登记，则提示该信息已经在登记站或单位（学校）登记，此处不能再登记。</w:t>
      </w:r>
    </w:p>
    <w:p w14:paraId="793DE612">
      <w:pPr>
        <w:numPr>
          <w:ilvl w:val="0"/>
          <w:numId w:val="8"/>
        </w:numPr>
        <w:ind w:left="425" w:leftChars="0" w:hanging="425" w:firstLineChars="0"/>
        <w:rPr>
          <w:rFonts w:hint="eastAsia"/>
          <w:b w:val="0"/>
          <w:bCs/>
          <w:highlight w:val="none"/>
          <w:lang w:val="en-US" w:eastAsia="zh-CN"/>
        </w:rPr>
      </w:pPr>
      <w:r>
        <w:rPr>
          <w:rFonts w:hint="eastAsia"/>
          <w:b w:val="0"/>
          <w:bCs/>
          <w:highlight w:val="none"/>
          <w:lang w:val="en-US" w:eastAsia="zh-CN"/>
        </w:rPr>
        <w:t>手机读取网络身份证</w:t>
      </w:r>
      <w:r>
        <w:rPr>
          <w:rFonts w:hint="eastAsia"/>
          <w:b w:val="0"/>
          <w:bCs/>
          <w:highlight w:val="none"/>
          <w:lang w:val="en-US" w:eastAsia="zh-CN"/>
        </w:rPr>
        <w:tab/>
      </w:r>
    </w:p>
    <w:p w14:paraId="7B5EC65B">
      <w:pPr>
        <w:rPr>
          <w:rFonts w:hint="eastAsia"/>
          <w:b w:val="0"/>
          <w:bCs/>
          <w:highlight w:val="none"/>
          <w:lang w:val="en-US" w:eastAsia="zh-CN"/>
        </w:rPr>
      </w:pPr>
      <w:r>
        <w:rPr>
          <w:rFonts w:hint="eastAsia"/>
          <w:b w:val="0"/>
          <w:bCs/>
          <w:highlight w:val="none"/>
          <w:lang w:val="en-US" w:eastAsia="zh-CN"/>
        </w:rPr>
        <w:t>提供手机读取个人网络身份证功能。与国家网络身份认证公共服务平台对接，选民登记时，自动识别网络身份证中的姓名、身份证号信息、住址等信息，并放入录入框，补充联系方式和参选类型，完成登记。</w:t>
      </w:r>
    </w:p>
    <w:p w14:paraId="7423A75A">
      <w:pPr>
        <w:numPr>
          <w:ilvl w:val="0"/>
          <w:numId w:val="8"/>
        </w:numPr>
        <w:ind w:left="425" w:leftChars="0" w:hanging="425" w:firstLineChars="0"/>
        <w:rPr>
          <w:rFonts w:hint="eastAsia"/>
          <w:b w:val="0"/>
          <w:bCs/>
          <w:highlight w:val="none"/>
          <w:lang w:val="en-US" w:eastAsia="zh-CN"/>
        </w:rPr>
      </w:pPr>
      <w:r>
        <w:rPr>
          <w:rFonts w:hint="eastAsia"/>
          <w:b w:val="0"/>
          <w:bCs/>
          <w:highlight w:val="none"/>
          <w:lang w:val="en-US" w:eastAsia="zh-CN"/>
        </w:rPr>
        <w:t>手机读取二代身份证</w:t>
      </w:r>
      <w:r>
        <w:rPr>
          <w:rFonts w:hint="eastAsia"/>
          <w:b w:val="0"/>
          <w:bCs/>
          <w:highlight w:val="none"/>
          <w:lang w:val="en-US" w:eastAsia="zh-CN"/>
        </w:rPr>
        <w:tab/>
      </w:r>
    </w:p>
    <w:p w14:paraId="1B3D00DE">
      <w:pPr>
        <w:rPr>
          <w:rFonts w:hint="eastAsia"/>
          <w:b w:val="0"/>
          <w:bCs/>
          <w:highlight w:val="none"/>
          <w:lang w:val="en-US" w:eastAsia="zh-CN"/>
        </w:rPr>
      </w:pPr>
      <w:r>
        <w:rPr>
          <w:rFonts w:hint="eastAsia"/>
          <w:b w:val="0"/>
          <w:bCs/>
          <w:highlight w:val="none"/>
          <w:lang w:val="en-US" w:eastAsia="zh-CN"/>
        </w:rPr>
        <w:t>提供手机读取二代身份证卡面信息信息功能。提供扫描识别二代身份证卡面信息，自动识别身份证中的姓名、身份证号信息、住址等信息，并放入录入框，补充联系方式和参选类型，完成登记。</w:t>
      </w:r>
    </w:p>
    <w:p w14:paraId="2A18DFC3">
      <w:pPr>
        <w:numPr>
          <w:ilvl w:val="0"/>
          <w:numId w:val="8"/>
        </w:numPr>
        <w:ind w:left="425" w:leftChars="0" w:hanging="425" w:firstLineChars="0"/>
        <w:rPr>
          <w:rFonts w:hint="eastAsia"/>
          <w:b w:val="0"/>
          <w:bCs/>
          <w:highlight w:val="none"/>
          <w:lang w:val="en-US" w:eastAsia="zh-CN"/>
        </w:rPr>
      </w:pPr>
      <w:r>
        <w:rPr>
          <w:rFonts w:hint="eastAsia"/>
          <w:b w:val="0"/>
          <w:bCs/>
          <w:highlight w:val="none"/>
          <w:lang w:val="en-US" w:eastAsia="zh-CN"/>
        </w:rPr>
        <w:t>扫描随申码信息登记</w:t>
      </w:r>
      <w:r>
        <w:rPr>
          <w:rFonts w:hint="eastAsia"/>
          <w:b w:val="0"/>
          <w:bCs/>
          <w:highlight w:val="none"/>
          <w:lang w:val="en-US" w:eastAsia="zh-CN"/>
        </w:rPr>
        <w:tab/>
      </w:r>
    </w:p>
    <w:p w14:paraId="6129DDEE">
      <w:pPr>
        <w:rPr>
          <w:rFonts w:hint="eastAsia"/>
          <w:b w:val="0"/>
          <w:bCs/>
          <w:highlight w:val="none"/>
          <w:lang w:val="en-US" w:eastAsia="zh-CN"/>
        </w:rPr>
      </w:pPr>
      <w:r>
        <w:rPr>
          <w:rFonts w:hint="eastAsia"/>
          <w:b w:val="0"/>
          <w:bCs/>
          <w:highlight w:val="none"/>
          <w:lang w:val="en-US" w:eastAsia="zh-CN"/>
        </w:rPr>
        <w:t>与随申办系统对接，通过扫描“随申码”获取该人的姓名、身份证号码、联系方式等信息，自动填入选民登记信息中。</w:t>
      </w:r>
    </w:p>
    <w:p w14:paraId="175749B5">
      <w:pPr>
        <w:numPr>
          <w:ilvl w:val="0"/>
          <w:numId w:val="8"/>
        </w:numPr>
        <w:ind w:left="425" w:leftChars="0" w:hanging="425" w:firstLineChars="0"/>
        <w:rPr>
          <w:rFonts w:hint="eastAsia"/>
          <w:b w:val="0"/>
          <w:bCs/>
          <w:highlight w:val="none"/>
          <w:lang w:val="en-US" w:eastAsia="zh-CN"/>
        </w:rPr>
      </w:pPr>
      <w:r>
        <w:rPr>
          <w:rFonts w:hint="eastAsia"/>
          <w:b w:val="0"/>
          <w:bCs/>
          <w:highlight w:val="none"/>
          <w:lang w:val="en-US" w:eastAsia="zh-CN"/>
        </w:rPr>
        <w:t>已登记选民信息查看</w:t>
      </w:r>
      <w:r>
        <w:rPr>
          <w:rFonts w:hint="eastAsia"/>
          <w:b w:val="0"/>
          <w:bCs/>
          <w:highlight w:val="none"/>
          <w:lang w:val="en-US" w:eastAsia="zh-CN"/>
        </w:rPr>
        <w:tab/>
      </w:r>
    </w:p>
    <w:p w14:paraId="6D20FC33">
      <w:pPr>
        <w:rPr>
          <w:rFonts w:hint="eastAsia"/>
          <w:b w:val="0"/>
          <w:bCs/>
          <w:highlight w:val="none"/>
          <w:lang w:val="en-US" w:eastAsia="zh-CN"/>
        </w:rPr>
      </w:pPr>
      <w:r>
        <w:rPr>
          <w:rFonts w:hint="eastAsia"/>
          <w:b w:val="0"/>
          <w:bCs/>
          <w:highlight w:val="none"/>
          <w:lang w:val="en-US" w:eastAsia="zh-CN"/>
        </w:rPr>
        <w:t>列表显示由本账号登记的选民信息。包括姓名、身份证、联系方式、参选类型、采集时间。点击某一个人可以查看其详细信息。除了上述功能外，包括资格审核比对的结果。</w:t>
      </w:r>
    </w:p>
    <w:p w14:paraId="5694363D">
      <w:pPr>
        <w:numPr>
          <w:ilvl w:val="0"/>
          <w:numId w:val="8"/>
        </w:numPr>
        <w:ind w:left="425" w:leftChars="0" w:hanging="425" w:firstLineChars="0"/>
        <w:rPr>
          <w:rFonts w:hint="eastAsia"/>
          <w:b w:val="0"/>
          <w:bCs/>
          <w:highlight w:val="none"/>
          <w:lang w:val="en-US" w:eastAsia="zh-CN"/>
        </w:rPr>
      </w:pPr>
      <w:r>
        <w:rPr>
          <w:rFonts w:hint="eastAsia"/>
          <w:b w:val="0"/>
          <w:bCs/>
          <w:highlight w:val="none"/>
          <w:lang w:val="en-US" w:eastAsia="zh-CN"/>
        </w:rPr>
        <w:t>选民信息上传</w:t>
      </w:r>
      <w:r>
        <w:rPr>
          <w:rFonts w:hint="eastAsia"/>
          <w:b w:val="0"/>
          <w:bCs/>
          <w:highlight w:val="none"/>
          <w:lang w:val="en-US" w:eastAsia="zh-CN"/>
        </w:rPr>
        <w:tab/>
      </w:r>
    </w:p>
    <w:p w14:paraId="6A59A543">
      <w:pPr>
        <w:rPr>
          <w:rFonts w:hint="eastAsia"/>
          <w:b w:val="0"/>
          <w:bCs/>
          <w:highlight w:val="none"/>
          <w:lang w:val="en-US" w:eastAsia="zh-CN"/>
        </w:rPr>
      </w:pPr>
      <w:r>
        <w:rPr>
          <w:rFonts w:hint="eastAsia"/>
          <w:b w:val="0"/>
          <w:bCs/>
          <w:highlight w:val="none"/>
          <w:lang w:val="en-US" w:eastAsia="zh-CN"/>
        </w:rPr>
        <w:t>提供选民信息上传到服务器功能。上传成功后，该信息提示已上传至中心数据库，本地不再保存。</w:t>
      </w:r>
    </w:p>
    <w:p w14:paraId="58804D54">
      <w:pPr>
        <w:numPr>
          <w:ilvl w:val="0"/>
          <w:numId w:val="8"/>
        </w:numPr>
        <w:ind w:left="425" w:leftChars="0" w:hanging="425" w:firstLineChars="0"/>
        <w:rPr>
          <w:rFonts w:hint="eastAsia"/>
          <w:b w:val="0"/>
          <w:bCs/>
          <w:highlight w:val="none"/>
          <w:lang w:val="en-US" w:eastAsia="zh-CN"/>
        </w:rPr>
      </w:pPr>
      <w:r>
        <w:rPr>
          <w:rFonts w:hint="eastAsia"/>
          <w:b w:val="0"/>
          <w:bCs/>
          <w:highlight w:val="none"/>
          <w:lang w:val="en-US" w:eastAsia="zh-CN"/>
        </w:rPr>
        <w:t>工作提醒</w:t>
      </w:r>
      <w:r>
        <w:rPr>
          <w:rFonts w:hint="eastAsia"/>
          <w:b w:val="0"/>
          <w:bCs/>
          <w:highlight w:val="none"/>
          <w:lang w:val="en-US" w:eastAsia="zh-CN"/>
        </w:rPr>
        <w:tab/>
      </w:r>
    </w:p>
    <w:p w14:paraId="3085F34E">
      <w:pPr>
        <w:rPr>
          <w:rFonts w:hint="eastAsia"/>
          <w:b w:val="0"/>
          <w:bCs/>
          <w:highlight w:val="none"/>
          <w:lang w:val="en-US" w:eastAsia="zh-CN"/>
        </w:rPr>
      </w:pPr>
      <w:r>
        <w:rPr>
          <w:rFonts w:hint="eastAsia"/>
          <w:b w:val="0"/>
          <w:bCs/>
          <w:highlight w:val="none"/>
          <w:lang w:val="en-US" w:eastAsia="zh-CN"/>
        </w:rPr>
        <w:t>提供选民转移未处理完成的工作提醒。</w:t>
      </w:r>
    </w:p>
    <w:p w14:paraId="7D5FDFA4">
      <w:pPr>
        <w:numPr>
          <w:ilvl w:val="0"/>
          <w:numId w:val="8"/>
        </w:numPr>
        <w:ind w:left="425" w:leftChars="0" w:hanging="425" w:firstLineChars="0"/>
        <w:rPr>
          <w:rFonts w:hint="eastAsia"/>
          <w:b w:val="0"/>
          <w:bCs/>
          <w:highlight w:val="none"/>
          <w:lang w:val="en-US" w:eastAsia="zh-CN"/>
        </w:rPr>
      </w:pPr>
      <w:r>
        <w:rPr>
          <w:rFonts w:hint="eastAsia"/>
          <w:b w:val="0"/>
          <w:bCs/>
          <w:highlight w:val="none"/>
          <w:lang w:val="en-US" w:eastAsia="zh-CN"/>
        </w:rPr>
        <w:t>选民转移</w:t>
      </w:r>
      <w:r>
        <w:rPr>
          <w:rFonts w:hint="eastAsia"/>
          <w:b w:val="0"/>
          <w:bCs/>
          <w:highlight w:val="none"/>
          <w:lang w:val="en-US" w:eastAsia="zh-CN"/>
        </w:rPr>
        <w:tab/>
      </w:r>
    </w:p>
    <w:p w14:paraId="3B48ED4E">
      <w:pPr>
        <w:rPr>
          <w:rFonts w:hint="eastAsia"/>
          <w:b w:val="0"/>
          <w:bCs/>
          <w:highlight w:val="none"/>
          <w:lang w:val="en-US" w:eastAsia="zh-CN"/>
        </w:rPr>
      </w:pPr>
      <w:r>
        <w:rPr>
          <w:rFonts w:hint="eastAsia"/>
          <w:b w:val="0"/>
          <w:bCs/>
          <w:highlight w:val="none"/>
          <w:lang w:val="en-US" w:eastAsia="zh-CN"/>
        </w:rPr>
        <w:t>提供选民资格转移功能，可以申请从其他区域转移本区域。提供待办角标提示。</w:t>
      </w:r>
    </w:p>
    <w:p w14:paraId="204D7869">
      <w:pPr>
        <w:numPr>
          <w:ilvl w:val="0"/>
          <w:numId w:val="8"/>
        </w:numPr>
        <w:ind w:left="425" w:leftChars="0" w:hanging="425" w:firstLineChars="0"/>
        <w:rPr>
          <w:rFonts w:hint="eastAsia"/>
          <w:b w:val="0"/>
          <w:bCs/>
          <w:highlight w:val="none"/>
          <w:lang w:val="en-US" w:eastAsia="zh-CN"/>
        </w:rPr>
      </w:pPr>
      <w:r>
        <w:rPr>
          <w:rFonts w:hint="eastAsia"/>
          <w:b w:val="0"/>
          <w:bCs/>
          <w:highlight w:val="none"/>
          <w:lang w:val="en-US" w:eastAsia="zh-CN"/>
        </w:rPr>
        <w:t>选民资格转移确认</w:t>
      </w:r>
      <w:r>
        <w:rPr>
          <w:rFonts w:hint="eastAsia"/>
          <w:b w:val="0"/>
          <w:bCs/>
          <w:highlight w:val="none"/>
          <w:lang w:val="en-US" w:eastAsia="zh-CN"/>
        </w:rPr>
        <w:tab/>
      </w:r>
    </w:p>
    <w:p w14:paraId="159E41A5">
      <w:pPr>
        <w:rPr>
          <w:rFonts w:hint="eastAsia"/>
          <w:b w:val="0"/>
          <w:bCs/>
          <w:highlight w:val="none"/>
          <w:lang w:val="en-US" w:eastAsia="zh-CN"/>
        </w:rPr>
      </w:pPr>
      <w:r>
        <w:rPr>
          <w:rFonts w:hint="eastAsia"/>
          <w:b w:val="0"/>
          <w:bCs/>
          <w:highlight w:val="none"/>
          <w:lang w:val="en-US" w:eastAsia="zh-CN"/>
        </w:rPr>
        <w:t>对于其他区、街镇申请从本区域转移人员时，可以进行确认或者拒绝。提供转出、转入人员列表展示、详情展示、转移确认等功能。</w:t>
      </w:r>
    </w:p>
    <w:p w14:paraId="127AACBA">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个人随申办移动端登记</w:t>
      </w:r>
    </w:p>
    <w:p w14:paraId="5E1533BE">
      <w:pPr>
        <w:rPr>
          <w:rFonts w:hint="default"/>
          <w:highlight w:val="none"/>
          <w:lang w:val="en-US" w:eastAsia="zh-CN"/>
        </w:rPr>
      </w:pPr>
      <w:r>
        <w:rPr>
          <w:rFonts w:hint="eastAsia"/>
          <w:highlight w:val="none"/>
          <w:lang w:val="en-US" w:eastAsia="zh-CN"/>
        </w:rPr>
        <w:t>新增通过个人随申办移动端登记方式，具体功能包括：</w:t>
      </w:r>
    </w:p>
    <w:p w14:paraId="0D5C050E">
      <w:pPr>
        <w:numPr>
          <w:ilvl w:val="0"/>
          <w:numId w:val="9"/>
        </w:numPr>
        <w:ind w:left="425" w:leftChars="0" w:hanging="425" w:firstLineChars="0"/>
        <w:rPr>
          <w:rFonts w:hint="eastAsia"/>
          <w:b w:val="0"/>
          <w:bCs/>
          <w:highlight w:val="none"/>
          <w:lang w:val="en-US" w:eastAsia="zh-CN"/>
        </w:rPr>
      </w:pPr>
      <w:r>
        <w:rPr>
          <w:rFonts w:hint="eastAsia"/>
          <w:b w:val="0"/>
          <w:bCs/>
          <w:highlight w:val="none"/>
          <w:lang w:val="en-US" w:eastAsia="zh-CN"/>
        </w:rPr>
        <w:t>扫描二维码进入选民登记</w:t>
      </w:r>
      <w:r>
        <w:rPr>
          <w:rFonts w:hint="eastAsia"/>
          <w:b w:val="0"/>
          <w:bCs/>
          <w:highlight w:val="none"/>
          <w:lang w:val="en-US" w:eastAsia="zh-CN"/>
        </w:rPr>
        <w:tab/>
      </w:r>
    </w:p>
    <w:p w14:paraId="6CCEFD0F">
      <w:pPr>
        <w:rPr>
          <w:rFonts w:hint="eastAsia"/>
          <w:highlight w:val="none"/>
          <w:lang w:val="en-US" w:eastAsia="zh-CN"/>
        </w:rPr>
      </w:pPr>
      <w:r>
        <w:rPr>
          <w:rFonts w:hint="eastAsia"/>
          <w:highlight w:val="none"/>
          <w:lang w:val="en-US" w:eastAsia="zh-CN"/>
        </w:rPr>
        <w:t>扫随申办选民登记入口二维码，直接进入选民登记模块，自动获取登录信息，展示登记页面。</w:t>
      </w:r>
    </w:p>
    <w:p w14:paraId="35A18F19">
      <w:pPr>
        <w:numPr>
          <w:ilvl w:val="0"/>
          <w:numId w:val="9"/>
        </w:numPr>
        <w:ind w:left="425" w:leftChars="0" w:hanging="425" w:firstLineChars="0"/>
        <w:rPr>
          <w:rFonts w:hint="eastAsia"/>
          <w:b w:val="0"/>
          <w:bCs/>
          <w:highlight w:val="none"/>
          <w:lang w:val="en-US" w:eastAsia="zh-CN"/>
        </w:rPr>
      </w:pPr>
      <w:r>
        <w:rPr>
          <w:rFonts w:hint="eastAsia"/>
          <w:b w:val="0"/>
          <w:bCs/>
          <w:highlight w:val="none"/>
          <w:lang w:val="en-US" w:eastAsia="zh-CN"/>
        </w:rPr>
        <w:t>已在其他渠道登记的处理</w:t>
      </w:r>
      <w:r>
        <w:rPr>
          <w:rFonts w:hint="eastAsia"/>
          <w:b w:val="0"/>
          <w:bCs/>
          <w:highlight w:val="none"/>
          <w:lang w:val="en-US" w:eastAsia="zh-CN"/>
        </w:rPr>
        <w:tab/>
      </w:r>
    </w:p>
    <w:p w14:paraId="3413C4C9">
      <w:pPr>
        <w:rPr>
          <w:rFonts w:hint="eastAsia"/>
          <w:highlight w:val="none"/>
          <w:lang w:val="en-US" w:eastAsia="zh-CN"/>
        </w:rPr>
      </w:pPr>
      <w:r>
        <w:rPr>
          <w:rFonts w:hint="eastAsia" w:ascii="宋体" w:hAnsi="宋体" w:eastAsia="宋体"/>
          <w:highlight w:val="none"/>
          <w:lang w:val="en-US" w:eastAsia="zh-CN"/>
        </w:rPr>
        <w:t>该人是非本市户籍，自动读取该人是否已</w:t>
      </w:r>
      <w:r>
        <w:rPr>
          <w:rFonts w:hint="eastAsia"/>
          <w:highlight w:val="none"/>
          <w:lang w:val="en-US" w:eastAsia="zh-CN"/>
        </w:rPr>
        <w:t>登记，如在PC端或社区云移动端已登记相关数据，显示其登记状态，并进行信息已登记提示，无法继续登记。</w:t>
      </w:r>
    </w:p>
    <w:p w14:paraId="50C52FBC">
      <w:pPr>
        <w:numPr>
          <w:ilvl w:val="0"/>
          <w:numId w:val="9"/>
        </w:numPr>
        <w:ind w:left="425" w:leftChars="0" w:hanging="425" w:firstLineChars="0"/>
        <w:rPr>
          <w:rFonts w:hint="eastAsia"/>
          <w:b w:val="0"/>
          <w:bCs/>
          <w:highlight w:val="none"/>
          <w:lang w:val="en-US" w:eastAsia="zh-CN"/>
        </w:rPr>
      </w:pPr>
      <w:r>
        <w:rPr>
          <w:rFonts w:hint="eastAsia"/>
          <w:b w:val="0"/>
          <w:bCs/>
          <w:highlight w:val="none"/>
          <w:lang w:val="en-US" w:eastAsia="zh-CN"/>
        </w:rPr>
        <w:t>本选区代表信息查看</w:t>
      </w:r>
      <w:r>
        <w:rPr>
          <w:rFonts w:hint="eastAsia"/>
          <w:b w:val="0"/>
          <w:bCs/>
          <w:highlight w:val="none"/>
          <w:lang w:val="en-US" w:eastAsia="zh-CN"/>
        </w:rPr>
        <w:tab/>
      </w:r>
    </w:p>
    <w:p w14:paraId="27F225D3">
      <w:pPr>
        <w:rPr>
          <w:rFonts w:hint="eastAsia"/>
          <w:highlight w:val="none"/>
          <w:lang w:val="en-US" w:eastAsia="zh-CN"/>
        </w:rPr>
      </w:pPr>
      <w:r>
        <w:rPr>
          <w:rFonts w:hint="eastAsia"/>
          <w:highlight w:val="none"/>
          <w:lang w:val="en-US" w:eastAsia="zh-CN"/>
        </w:rPr>
        <w:t>查看正式代表候选人列表信息、详细信息。</w:t>
      </w:r>
      <w:r>
        <w:rPr>
          <w:rFonts w:hint="eastAsia" w:ascii="宋体" w:hAnsi="宋体" w:eastAsia="宋体"/>
          <w:highlight w:val="none"/>
          <w:lang w:val="en-US" w:eastAsia="zh-CN"/>
        </w:rPr>
        <w:t>提供承诺功能，承诺后可</w:t>
      </w:r>
      <w:r>
        <w:rPr>
          <w:rFonts w:hint="eastAsia"/>
          <w:highlight w:val="none"/>
          <w:lang w:val="en-US" w:eastAsia="zh-CN"/>
        </w:rPr>
        <w:t>查看。</w:t>
      </w:r>
    </w:p>
    <w:p w14:paraId="51B80A87">
      <w:pPr>
        <w:numPr>
          <w:ilvl w:val="0"/>
          <w:numId w:val="9"/>
        </w:numPr>
        <w:ind w:left="425" w:leftChars="0" w:hanging="425" w:firstLineChars="0"/>
        <w:rPr>
          <w:rFonts w:hint="eastAsia"/>
          <w:b w:val="0"/>
          <w:bCs/>
          <w:highlight w:val="none"/>
          <w:lang w:val="en-US" w:eastAsia="zh-CN"/>
        </w:rPr>
      </w:pPr>
      <w:r>
        <w:rPr>
          <w:rFonts w:hint="eastAsia"/>
          <w:b w:val="0"/>
          <w:bCs/>
          <w:highlight w:val="none"/>
          <w:lang w:val="en-US" w:eastAsia="zh-CN"/>
        </w:rPr>
        <w:t>随申办微信小程序</w:t>
      </w:r>
      <w:r>
        <w:rPr>
          <w:rFonts w:hint="eastAsia"/>
          <w:b w:val="0"/>
          <w:bCs/>
          <w:highlight w:val="none"/>
          <w:lang w:val="en-US" w:eastAsia="zh-CN"/>
        </w:rPr>
        <w:tab/>
      </w:r>
    </w:p>
    <w:p w14:paraId="5A779301">
      <w:pPr>
        <w:rPr>
          <w:rFonts w:hint="eastAsia" w:ascii="宋体" w:hAnsi="宋体" w:eastAsia="宋体"/>
          <w:highlight w:val="none"/>
          <w:lang w:val="en-US" w:eastAsia="zh-CN"/>
        </w:rPr>
      </w:pPr>
      <w:r>
        <w:rPr>
          <w:rFonts w:hint="eastAsia"/>
          <w:highlight w:val="none"/>
          <w:lang w:val="en-US" w:eastAsia="zh-CN"/>
        </w:rPr>
        <w:t>与随申办微信小程序用户体系对接</w:t>
      </w:r>
      <w:r>
        <w:rPr>
          <w:rFonts w:hint="eastAsia" w:ascii="宋体" w:hAnsi="宋体" w:eastAsia="宋体"/>
          <w:highlight w:val="none"/>
          <w:lang w:val="en-US" w:eastAsia="zh-CN"/>
        </w:rPr>
        <w:t>，提供选民登记、选民登记规则判断、已登记数据处理、信息提醒、信息查看等功能。</w:t>
      </w:r>
    </w:p>
    <w:p w14:paraId="4D06FCD2">
      <w:pPr>
        <w:numPr>
          <w:ilvl w:val="-1"/>
          <w:numId w:val="0"/>
        </w:numPr>
        <w:ind w:left="0" w:leftChars="0" w:firstLine="0" w:firstLineChars="0"/>
        <w:rPr>
          <w:rFonts w:hint="eastAsia" w:ascii="宋体" w:hAnsi="宋体" w:eastAsia="宋体"/>
          <w:b w:val="0"/>
          <w:bCs w:val="0"/>
          <w:highlight w:val="none"/>
          <w:lang w:val="en-US" w:eastAsia="zh-CN"/>
        </w:rPr>
      </w:pPr>
      <w:r>
        <w:rPr>
          <w:rFonts w:hint="eastAsia" w:ascii="宋体" w:hAnsi="宋体" w:eastAsia="宋体"/>
          <w:b w:val="0"/>
          <w:bCs w:val="0"/>
          <w:highlight w:val="none"/>
          <w:lang w:val="en-US" w:eastAsia="zh-CN"/>
        </w:rPr>
        <w:t>随申办支付宝小程序</w:t>
      </w:r>
      <w:r>
        <w:rPr>
          <w:rFonts w:hint="eastAsia" w:ascii="宋体" w:hAnsi="宋体" w:eastAsia="宋体"/>
          <w:b w:val="0"/>
          <w:bCs w:val="0"/>
          <w:highlight w:val="none"/>
          <w:lang w:val="en-US" w:eastAsia="zh-CN"/>
        </w:rPr>
        <w:tab/>
      </w:r>
    </w:p>
    <w:p w14:paraId="29696037">
      <w:pPr>
        <w:rPr>
          <w:rFonts w:hint="eastAsia"/>
          <w:highlight w:val="none"/>
          <w:lang w:val="en-US" w:eastAsia="zh-CN"/>
        </w:rPr>
      </w:pPr>
      <w:r>
        <w:rPr>
          <w:rFonts w:hint="eastAsia" w:ascii="宋体" w:hAnsi="宋体" w:eastAsia="宋体"/>
          <w:highlight w:val="none"/>
          <w:lang w:val="en-US" w:eastAsia="zh-CN"/>
        </w:rPr>
        <w:t>与随申办支付宝小程序用户体系对接，</w:t>
      </w:r>
      <w:r>
        <w:rPr>
          <w:rFonts w:hint="eastAsia"/>
          <w:highlight w:val="none"/>
          <w:lang w:val="en-US" w:eastAsia="zh-CN"/>
        </w:rPr>
        <w:t>提供选民登记、选民登记规则判断、已登记数据处理、信息提醒、信息查看等功能。</w:t>
      </w:r>
    </w:p>
    <w:p w14:paraId="39B1B041">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选区管理子系统</w:t>
      </w:r>
    </w:p>
    <w:p w14:paraId="121872DE">
      <w:pPr>
        <w:rPr>
          <w:rFonts w:hint="default"/>
          <w:highlight w:val="none"/>
          <w:lang w:val="en-US" w:eastAsia="zh-CN"/>
        </w:rPr>
      </w:pPr>
      <w:r>
        <w:rPr>
          <w:rFonts w:hint="eastAsia"/>
          <w:highlight w:val="none"/>
          <w:lang w:val="en-US" w:eastAsia="zh-CN"/>
        </w:rPr>
        <w:t>在选区管理子系统中新增以下功能：</w:t>
      </w:r>
    </w:p>
    <w:p w14:paraId="5A2AAC55">
      <w:pPr>
        <w:numPr>
          <w:ilvl w:val="0"/>
          <w:numId w:val="1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批量修改选民小组</w:t>
      </w:r>
      <w:r>
        <w:rPr>
          <w:rFonts w:hint="eastAsia" w:ascii="宋体" w:hAnsi="宋体" w:eastAsia="宋体" w:cs="Times New Roman"/>
          <w:b w:val="0"/>
          <w:bCs/>
          <w:highlight w:val="none"/>
          <w:lang w:val="en-US" w:eastAsia="zh-CN"/>
        </w:rPr>
        <w:tab/>
      </w:r>
    </w:p>
    <w:p w14:paraId="546F30A7">
      <w:pPr>
        <w:rPr>
          <w:rFonts w:hint="eastAsia"/>
          <w:highlight w:val="none"/>
          <w:lang w:val="en-US" w:eastAsia="zh-CN"/>
        </w:rPr>
      </w:pPr>
      <w:r>
        <w:rPr>
          <w:rFonts w:hint="eastAsia"/>
          <w:highlight w:val="none"/>
          <w:lang w:val="en-US" w:eastAsia="zh-CN"/>
        </w:rPr>
        <w:t>提供批量修改选民小组功能。</w:t>
      </w:r>
    </w:p>
    <w:p w14:paraId="251680F5">
      <w:pPr>
        <w:numPr>
          <w:ilvl w:val="0"/>
          <w:numId w:val="1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批量上传选民小组</w:t>
      </w:r>
    </w:p>
    <w:p w14:paraId="147BE4B8">
      <w:pPr>
        <w:rPr>
          <w:rFonts w:hint="eastAsia"/>
          <w:highlight w:val="none"/>
          <w:lang w:val="en-US" w:eastAsia="zh-CN"/>
        </w:rPr>
      </w:pPr>
      <w:r>
        <w:rPr>
          <w:rFonts w:hint="eastAsia"/>
          <w:highlight w:val="none"/>
          <w:lang w:val="en-US" w:eastAsia="zh-CN"/>
        </w:rPr>
        <w:tab/>
      </w:r>
      <w:r>
        <w:rPr>
          <w:rFonts w:hint="eastAsia"/>
          <w:highlight w:val="none"/>
          <w:lang w:val="en-US" w:eastAsia="zh-CN"/>
        </w:rPr>
        <w:t>增加通过excel表格批量上传选民小组功能。通过身份证号码、分组参考和选区名称三个字段内容实现选民小组的划分。</w:t>
      </w:r>
    </w:p>
    <w:p w14:paraId="3426CB58">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跨省市选民在线资格转移</w:t>
      </w:r>
    </w:p>
    <w:p w14:paraId="0FE7A75E">
      <w:pPr>
        <w:rPr>
          <w:rFonts w:hint="eastAsia" w:ascii="宋体" w:hAnsi="宋体" w:eastAsia="宋体" w:cs="Times New Roman"/>
          <w:highlight w:val="none"/>
          <w:lang w:val="en-US" w:eastAsia="zh-CN"/>
        </w:rPr>
      </w:pPr>
      <w:r>
        <w:rPr>
          <w:rFonts w:hint="eastAsia" w:ascii="宋体" w:hAnsi="宋体" w:eastAsia="宋体" w:cs="Times New Roman"/>
          <w:highlight w:val="none"/>
          <w:lang w:val="en-US" w:eastAsia="zh-CN"/>
        </w:rPr>
        <w:t>已建立信息系统且具有条件的省市可与本系统对接，授权系统之间资格互认。</w:t>
      </w:r>
    </w:p>
    <w:p w14:paraId="65FFCBFF">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系统对接（社区云）</w:t>
      </w:r>
    </w:p>
    <w:p w14:paraId="59D646E7">
      <w:pPr>
        <w:rPr>
          <w:rFonts w:hint="eastAsia" w:ascii="宋体" w:hAnsi="宋体" w:eastAsia="宋体" w:cs="Times New Roman"/>
          <w:highlight w:val="none"/>
          <w:lang w:val="en-US" w:eastAsia="zh-CN"/>
        </w:rPr>
      </w:pPr>
      <w:r>
        <w:rPr>
          <w:rFonts w:hint="eastAsia" w:ascii="宋体" w:hAnsi="宋体" w:eastAsia="宋体" w:cs="Times New Roman"/>
          <w:highlight w:val="none"/>
          <w:lang w:val="en-US" w:eastAsia="zh-CN"/>
        </w:rPr>
        <w:t>对接社区云用户体系、居村居民信息、嵌入工作人员选民登记相关功能。</w:t>
      </w:r>
    </w:p>
    <w:p w14:paraId="1CF7FDD6">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信息提醒管理子系统</w:t>
      </w:r>
    </w:p>
    <w:p w14:paraId="309D6AF8">
      <w:pPr>
        <w:rPr>
          <w:rFonts w:hint="default"/>
          <w:highlight w:val="none"/>
          <w:lang w:val="en-US" w:eastAsia="zh-CN"/>
        </w:rPr>
      </w:pPr>
      <w:r>
        <w:rPr>
          <w:rFonts w:hint="eastAsia"/>
          <w:highlight w:val="none"/>
          <w:lang w:val="en-US" w:eastAsia="zh-CN"/>
        </w:rPr>
        <w:t>新建信息提醒管理子系统，包括以下功能：</w:t>
      </w:r>
    </w:p>
    <w:p w14:paraId="31D411AD">
      <w:pPr>
        <w:numPr>
          <w:ilvl w:val="0"/>
          <w:numId w:val="11"/>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异常数据处理反馈</w:t>
      </w:r>
      <w:r>
        <w:rPr>
          <w:rFonts w:hint="eastAsia" w:ascii="宋体" w:hAnsi="宋体" w:eastAsia="宋体" w:cs="Times New Roman"/>
          <w:b w:val="0"/>
          <w:bCs/>
          <w:highlight w:val="none"/>
          <w:lang w:val="en-US" w:eastAsia="zh-CN"/>
        </w:rPr>
        <w:tab/>
      </w:r>
    </w:p>
    <w:p w14:paraId="24FE5AE6">
      <w:pPr>
        <w:rPr>
          <w:rFonts w:hint="eastAsia"/>
          <w:highlight w:val="none"/>
          <w:lang w:val="en-US" w:eastAsia="zh-CN"/>
        </w:rPr>
      </w:pPr>
      <w:r>
        <w:rPr>
          <w:rFonts w:hint="eastAsia"/>
          <w:highlight w:val="none"/>
          <w:lang w:val="en-US" w:eastAsia="zh-CN"/>
        </w:rPr>
        <w:t>在系统当中增加异常数据反馈处理模块，建立以大数据中心、公、检、法、司、市人大、软件开发公司间的沟通机制，以便及时快速的针对出现的数据报错、响应慢等问题进行响应。</w:t>
      </w:r>
    </w:p>
    <w:p w14:paraId="1E1C4165">
      <w:pPr>
        <w:numPr>
          <w:ilvl w:val="0"/>
          <w:numId w:val="11"/>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换届选举知识库</w:t>
      </w:r>
      <w:r>
        <w:rPr>
          <w:rFonts w:hint="eastAsia" w:ascii="宋体" w:hAnsi="宋体" w:eastAsia="宋体" w:cs="Times New Roman"/>
          <w:b w:val="0"/>
          <w:bCs/>
          <w:highlight w:val="none"/>
          <w:lang w:val="en-US" w:eastAsia="zh-CN"/>
        </w:rPr>
        <w:tab/>
      </w:r>
    </w:p>
    <w:p w14:paraId="4B325F65">
      <w:pPr>
        <w:rPr>
          <w:rFonts w:hint="eastAsia"/>
          <w:highlight w:val="none"/>
          <w:lang w:val="en-US" w:eastAsia="zh-CN"/>
        </w:rPr>
      </w:pPr>
      <w:r>
        <w:rPr>
          <w:rFonts w:hint="eastAsia"/>
          <w:highlight w:val="none"/>
          <w:lang w:val="en-US" w:eastAsia="zh-CN"/>
        </w:rPr>
        <w:t>实现人大换届选举知识库，人机问答方式调用此功能。</w:t>
      </w:r>
    </w:p>
    <w:p w14:paraId="3D14C919">
      <w:pPr>
        <w:numPr>
          <w:ilvl w:val="0"/>
          <w:numId w:val="11"/>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随申办政务版待办事项提示</w:t>
      </w:r>
      <w:r>
        <w:rPr>
          <w:rFonts w:hint="eastAsia" w:ascii="宋体" w:hAnsi="宋体" w:eastAsia="宋体" w:cs="Times New Roman"/>
          <w:b w:val="0"/>
          <w:bCs/>
          <w:highlight w:val="none"/>
          <w:lang w:val="en-US" w:eastAsia="zh-CN"/>
        </w:rPr>
        <w:tab/>
      </w:r>
    </w:p>
    <w:p w14:paraId="24314275">
      <w:pPr>
        <w:rPr>
          <w:rFonts w:hint="eastAsia"/>
          <w:highlight w:val="none"/>
          <w:lang w:val="en-US" w:eastAsia="zh-CN"/>
        </w:rPr>
      </w:pPr>
      <w:r>
        <w:rPr>
          <w:rFonts w:hint="eastAsia"/>
          <w:highlight w:val="none"/>
          <w:lang w:val="en-US" w:eastAsia="zh-CN"/>
        </w:rPr>
        <w:t>随申办政务版待办事项提示提供待办工作提示功能。</w:t>
      </w:r>
    </w:p>
    <w:p w14:paraId="5C5F0B56">
      <w:pPr>
        <w:numPr>
          <w:ilvl w:val="0"/>
          <w:numId w:val="11"/>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随申办市民云信息提示</w:t>
      </w:r>
    </w:p>
    <w:p w14:paraId="546549B9">
      <w:pPr>
        <w:rPr>
          <w:rFonts w:hint="eastAsia"/>
          <w:highlight w:val="none"/>
          <w:lang w:val="en-US" w:eastAsia="zh-CN"/>
        </w:rPr>
      </w:pPr>
      <w:r>
        <w:rPr>
          <w:rFonts w:hint="eastAsia"/>
          <w:highlight w:val="none"/>
          <w:lang w:val="en-US" w:eastAsia="zh-CN"/>
        </w:rPr>
        <w:tab/>
      </w:r>
      <w:r>
        <w:rPr>
          <w:rFonts w:hint="eastAsia"/>
          <w:highlight w:val="none"/>
          <w:lang w:val="en-US" w:eastAsia="zh-CN"/>
        </w:rPr>
        <w:t>如登记成功，选民转移、选区移动，选举日参与等关键时间节点面向个人进行提醒。</w:t>
      </w:r>
    </w:p>
    <w:p w14:paraId="26280D0B">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换届选举AI知识库</w:t>
      </w:r>
    </w:p>
    <w:p w14:paraId="533B7AB7">
      <w:pPr>
        <w:rPr>
          <w:rFonts w:hint="default" w:ascii="宋体" w:hAnsi="宋体" w:eastAsia="宋体" w:cs="Times New Roman"/>
          <w:highlight w:val="none"/>
          <w:lang w:val="en-US" w:eastAsia="zh-CN"/>
        </w:rPr>
      </w:pPr>
      <w:r>
        <w:rPr>
          <w:rFonts w:hint="eastAsia" w:ascii="宋体" w:hAnsi="宋体" w:eastAsia="宋体" w:cs="Times New Roman"/>
          <w:highlight w:val="none"/>
          <w:lang w:val="en-US" w:eastAsia="zh-CN"/>
        </w:rPr>
        <w:t>新建换届选举AI知识库，包括以下功能：</w:t>
      </w:r>
    </w:p>
    <w:p w14:paraId="2EF10718">
      <w:pPr>
        <w:numPr>
          <w:ilvl w:val="0"/>
          <w:numId w:val="12"/>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大模型数据集预处理</w:t>
      </w:r>
    </w:p>
    <w:p w14:paraId="6BC9932D">
      <w:pPr>
        <w:rPr>
          <w:rFonts w:hint="eastAsia"/>
          <w:highlight w:val="none"/>
          <w:lang w:val="en-US" w:eastAsia="zh-CN"/>
        </w:rPr>
      </w:pPr>
      <w:r>
        <w:rPr>
          <w:rFonts w:hint="eastAsia"/>
          <w:highlight w:val="none"/>
          <w:lang w:val="en-US" w:eastAsia="zh-CN"/>
        </w:rPr>
        <w:t>基于MAP平台对数据处理服务，完成数据去噪去重、缺失值处理、数据格式统一、数据标准化处理、数据脱敏等</w:t>
      </w:r>
    </w:p>
    <w:p w14:paraId="38B8D811">
      <w:pPr>
        <w:numPr>
          <w:ilvl w:val="0"/>
          <w:numId w:val="12"/>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知识库建设</w:t>
      </w:r>
      <w:r>
        <w:rPr>
          <w:rFonts w:hint="eastAsia" w:ascii="宋体" w:hAnsi="宋体" w:eastAsia="宋体" w:cs="Times New Roman"/>
          <w:b w:val="0"/>
          <w:bCs/>
          <w:highlight w:val="none"/>
          <w:lang w:val="en-US" w:eastAsia="zh-CN"/>
        </w:rPr>
        <w:tab/>
      </w:r>
    </w:p>
    <w:p w14:paraId="2BA3CFF4">
      <w:pPr>
        <w:rPr>
          <w:rFonts w:hint="eastAsia"/>
          <w:highlight w:val="none"/>
          <w:lang w:val="en-US" w:eastAsia="zh-CN"/>
        </w:rPr>
      </w:pPr>
      <w:r>
        <w:rPr>
          <w:rFonts w:hint="eastAsia"/>
          <w:highlight w:val="none"/>
          <w:lang w:val="en-US" w:eastAsia="zh-CN"/>
        </w:rPr>
        <w:t>建立换届选举相关的知识库。</w:t>
      </w:r>
    </w:p>
    <w:p w14:paraId="7131A815">
      <w:pPr>
        <w:numPr>
          <w:ilvl w:val="0"/>
          <w:numId w:val="12"/>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智能问答</w:t>
      </w:r>
      <w:r>
        <w:rPr>
          <w:rFonts w:hint="eastAsia" w:ascii="宋体" w:hAnsi="宋体" w:eastAsia="宋体" w:cs="Times New Roman"/>
          <w:b w:val="0"/>
          <w:bCs/>
          <w:highlight w:val="none"/>
          <w:lang w:val="en-US" w:eastAsia="zh-CN"/>
        </w:rPr>
        <w:tab/>
      </w:r>
    </w:p>
    <w:p w14:paraId="14CD93BA">
      <w:pPr>
        <w:rPr>
          <w:rFonts w:hint="eastAsia"/>
          <w:highlight w:val="none"/>
          <w:lang w:val="en-US" w:eastAsia="zh-CN"/>
        </w:rPr>
      </w:pPr>
      <w:r>
        <w:rPr>
          <w:rFonts w:hint="eastAsia"/>
          <w:highlight w:val="none"/>
          <w:lang w:val="en-US" w:eastAsia="zh-CN"/>
        </w:rPr>
        <w:t>通过自然语言文本输入快速检索换届选举知识库，支持多轮对话，上下文关联问答，提供问答指引。</w:t>
      </w:r>
    </w:p>
    <w:p w14:paraId="11EB5407">
      <w:pPr>
        <w:numPr>
          <w:ilvl w:val="0"/>
          <w:numId w:val="12"/>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PC端和移动端适配</w:t>
      </w:r>
      <w:r>
        <w:rPr>
          <w:rFonts w:hint="eastAsia" w:ascii="宋体" w:hAnsi="宋体" w:eastAsia="宋体" w:cs="Times New Roman"/>
          <w:b w:val="0"/>
          <w:bCs/>
          <w:highlight w:val="none"/>
          <w:lang w:val="en-US" w:eastAsia="zh-CN"/>
        </w:rPr>
        <w:tab/>
      </w:r>
    </w:p>
    <w:p w14:paraId="487D2C95">
      <w:pPr>
        <w:rPr>
          <w:rFonts w:hint="eastAsia"/>
          <w:highlight w:val="none"/>
          <w:lang w:val="en-US" w:eastAsia="zh-CN"/>
        </w:rPr>
      </w:pPr>
      <w:r>
        <w:rPr>
          <w:rFonts w:hint="eastAsia"/>
          <w:highlight w:val="none"/>
          <w:lang w:val="en-US" w:eastAsia="zh-CN"/>
        </w:rPr>
        <w:t>智能问答应用可部署在PC端和APP移动端系统。</w:t>
      </w:r>
    </w:p>
    <w:p w14:paraId="2ACC888A">
      <w:pPr>
        <w:numPr>
          <w:ilvl w:val="0"/>
          <w:numId w:val="12"/>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与业务系统结合</w:t>
      </w:r>
      <w:r>
        <w:rPr>
          <w:rFonts w:hint="eastAsia" w:ascii="宋体" w:hAnsi="宋体" w:eastAsia="宋体" w:cs="Times New Roman"/>
          <w:b w:val="0"/>
          <w:bCs/>
          <w:highlight w:val="none"/>
          <w:lang w:val="en-US" w:eastAsia="zh-CN"/>
        </w:rPr>
        <w:tab/>
      </w:r>
    </w:p>
    <w:p w14:paraId="634B0C7F">
      <w:pPr>
        <w:rPr>
          <w:rFonts w:hint="eastAsia"/>
          <w:highlight w:val="none"/>
          <w:lang w:val="en-US" w:eastAsia="zh-CN"/>
        </w:rPr>
      </w:pPr>
      <w:r>
        <w:rPr>
          <w:rFonts w:hint="eastAsia"/>
          <w:highlight w:val="none"/>
          <w:lang w:val="en-US" w:eastAsia="zh-CN"/>
        </w:rPr>
        <w:t>嵌入到换届选举信息系统，与系统无缝结合，在不同业务功能中提供相应业务知识问答。</w:t>
      </w:r>
    </w:p>
    <w:p w14:paraId="59902A1A">
      <w:pPr>
        <w:pStyle w:val="4"/>
        <w:numPr>
          <w:ilvl w:val="1"/>
          <w:numId w:val="6"/>
        </w:numPr>
        <w:autoSpaceDE/>
        <w:autoSpaceDN/>
        <w:adjustRightInd/>
        <w:spacing w:before="0" w:after="0" w:line="360" w:lineRule="auto"/>
        <w:ind w:left="0" w:firstLine="425" w:firstLineChars="0"/>
        <w:jc w:val="both"/>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优化升级功能</w:t>
      </w:r>
    </w:p>
    <w:p w14:paraId="289B35A8">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五级用户管理子系统</w:t>
      </w:r>
    </w:p>
    <w:p w14:paraId="18F7D779">
      <w:pPr>
        <w:rPr>
          <w:rFonts w:hint="default" w:ascii="宋体" w:hAnsi="宋体" w:eastAsia="宋体" w:cs="Times New Roman"/>
          <w:highlight w:val="none"/>
          <w:lang w:val="en-US" w:eastAsia="zh-CN"/>
        </w:rPr>
      </w:pPr>
      <w:r>
        <w:rPr>
          <w:rFonts w:hint="eastAsia" w:ascii="宋体" w:hAnsi="宋体" w:eastAsia="宋体" w:cs="Times New Roman"/>
          <w:highlight w:val="none"/>
          <w:lang w:val="en-US" w:eastAsia="zh-CN"/>
        </w:rPr>
        <w:t>升级五级用户管理子系统。并提供角色切换功能，查看和操作下级账户内容。在角色切换按钮旁注明当前机构名称，在角色切换的下拉选框中显示机构名称，不显示用户名。具体包括：</w:t>
      </w:r>
    </w:p>
    <w:p w14:paraId="0D045AC2">
      <w:pPr>
        <w:numPr>
          <w:ilvl w:val="0"/>
          <w:numId w:val="13"/>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市选举办用户</w:t>
      </w:r>
      <w:r>
        <w:rPr>
          <w:rFonts w:hint="eastAsia" w:ascii="宋体" w:hAnsi="宋体" w:eastAsia="宋体" w:cs="Times New Roman"/>
          <w:b w:val="0"/>
          <w:bCs/>
          <w:highlight w:val="none"/>
          <w:lang w:val="en-US" w:eastAsia="zh-CN"/>
        </w:rPr>
        <w:tab/>
      </w:r>
    </w:p>
    <w:p w14:paraId="0900FFE5">
      <w:pPr>
        <w:rPr>
          <w:rFonts w:hint="eastAsia"/>
          <w:highlight w:val="none"/>
          <w:lang w:val="en-US" w:eastAsia="zh-CN"/>
        </w:rPr>
      </w:pPr>
      <w:r>
        <w:rPr>
          <w:rFonts w:hint="eastAsia"/>
          <w:highlight w:val="none"/>
          <w:lang w:val="en-US" w:eastAsia="zh-CN"/>
        </w:rPr>
        <w:t>管理市选举办用户，系统区分管理员、工作人员、对外联系人等角色。</w:t>
      </w:r>
    </w:p>
    <w:p w14:paraId="5E9C905A">
      <w:pPr>
        <w:numPr>
          <w:ilvl w:val="0"/>
          <w:numId w:val="13"/>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区选举委员会用户</w:t>
      </w:r>
      <w:r>
        <w:rPr>
          <w:rFonts w:hint="eastAsia" w:ascii="宋体" w:hAnsi="宋体" w:eastAsia="宋体" w:cs="Times New Roman"/>
          <w:b w:val="0"/>
          <w:bCs/>
          <w:highlight w:val="none"/>
          <w:lang w:val="en-US" w:eastAsia="zh-CN"/>
        </w:rPr>
        <w:tab/>
      </w:r>
    </w:p>
    <w:p w14:paraId="4A248C1C">
      <w:pPr>
        <w:rPr>
          <w:rFonts w:hint="eastAsia"/>
          <w:highlight w:val="none"/>
          <w:lang w:val="en-US" w:eastAsia="zh-CN"/>
        </w:rPr>
      </w:pPr>
      <w:r>
        <w:rPr>
          <w:rFonts w:hint="eastAsia"/>
          <w:highlight w:val="none"/>
          <w:lang w:val="en-US" w:eastAsia="zh-CN"/>
        </w:rPr>
        <w:t>管理区选举委员会用户，系统区分管理员、工作人员、对外联系人等角色。</w:t>
      </w:r>
    </w:p>
    <w:p w14:paraId="1574A54C">
      <w:pPr>
        <w:numPr>
          <w:ilvl w:val="0"/>
          <w:numId w:val="13"/>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选举工作组用户</w:t>
      </w:r>
      <w:r>
        <w:rPr>
          <w:rFonts w:hint="eastAsia" w:ascii="宋体" w:hAnsi="宋体" w:eastAsia="宋体" w:cs="Times New Roman"/>
          <w:b w:val="0"/>
          <w:bCs/>
          <w:highlight w:val="none"/>
          <w:lang w:val="en-US" w:eastAsia="zh-CN"/>
        </w:rPr>
        <w:tab/>
      </w:r>
    </w:p>
    <w:p w14:paraId="5BB6CB75">
      <w:pPr>
        <w:rPr>
          <w:rFonts w:hint="eastAsia"/>
          <w:highlight w:val="none"/>
          <w:lang w:val="en-US" w:eastAsia="zh-CN"/>
        </w:rPr>
      </w:pPr>
      <w:r>
        <w:rPr>
          <w:rFonts w:hint="eastAsia"/>
          <w:highlight w:val="none"/>
          <w:lang w:val="en-US" w:eastAsia="zh-CN"/>
        </w:rPr>
        <w:t>创建单位类型选举工作组，管理街镇类型选举工作组，并为选举工作组添加用户。</w:t>
      </w:r>
    </w:p>
    <w:p w14:paraId="48F02D88">
      <w:pPr>
        <w:numPr>
          <w:ilvl w:val="0"/>
          <w:numId w:val="13"/>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选举工作小组用户</w:t>
      </w:r>
      <w:r>
        <w:rPr>
          <w:rFonts w:hint="eastAsia" w:ascii="宋体" w:hAnsi="宋体" w:eastAsia="宋体" w:cs="Times New Roman"/>
          <w:b w:val="0"/>
          <w:bCs/>
          <w:highlight w:val="none"/>
          <w:lang w:val="en-US" w:eastAsia="zh-CN"/>
        </w:rPr>
        <w:tab/>
      </w:r>
    </w:p>
    <w:p w14:paraId="79B7AD68">
      <w:pPr>
        <w:rPr>
          <w:rFonts w:hint="eastAsia"/>
          <w:highlight w:val="none"/>
          <w:lang w:val="en-US" w:eastAsia="zh-CN"/>
        </w:rPr>
      </w:pPr>
      <w:r>
        <w:rPr>
          <w:rFonts w:hint="eastAsia"/>
          <w:highlight w:val="none"/>
          <w:lang w:val="en-US" w:eastAsia="zh-CN"/>
        </w:rPr>
        <w:t>设置选举工作小组，并为选举工作小组添加用户。</w:t>
      </w:r>
    </w:p>
    <w:p w14:paraId="42C69946">
      <w:pPr>
        <w:numPr>
          <w:ilvl w:val="0"/>
          <w:numId w:val="13"/>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登记站（居村、单位&lt;学校&gt;）</w:t>
      </w:r>
      <w:r>
        <w:rPr>
          <w:rFonts w:hint="eastAsia" w:ascii="宋体" w:hAnsi="宋体" w:eastAsia="宋体" w:cs="Times New Roman"/>
          <w:b w:val="0"/>
          <w:bCs/>
          <w:highlight w:val="none"/>
          <w:lang w:val="en-US" w:eastAsia="zh-CN"/>
        </w:rPr>
        <w:tab/>
      </w:r>
    </w:p>
    <w:p w14:paraId="79C96639">
      <w:pPr>
        <w:rPr>
          <w:rFonts w:hint="eastAsia"/>
          <w:highlight w:val="none"/>
          <w:lang w:val="en-US" w:eastAsia="zh-CN"/>
        </w:rPr>
      </w:pPr>
      <w:r>
        <w:rPr>
          <w:rFonts w:hint="eastAsia"/>
          <w:highlight w:val="none"/>
          <w:lang w:val="en-US" w:eastAsia="zh-CN"/>
        </w:rPr>
        <w:t>创建单位类型登记站，管理居村类型登记站，并从社区云接入登记站用户。</w:t>
      </w:r>
    </w:p>
    <w:p w14:paraId="34FBD7A0">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选民信息登记子系统</w:t>
      </w:r>
    </w:p>
    <w:p w14:paraId="586A7C83">
      <w:pPr>
        <w:rPr>
          <w:rFonts w:hint="eastAsia"/>
          <w:highlight w:val="none"/>
          <w:lang w:val="en-US" w:eastAsia="zh-CN"/>
        </w:rPr>
      </w:pPr>
      <w:r>
        <w:rPr>
          <w:rFonts w:hint="eastAsia"/>
          <w:highlight w:val="none"/>
          <w:lang w:val="en-US" w:eastAsia="zh-CN"/>
        </w:rPr>
        <w:t>选民信息登记子系统中升级的功能包括：</w:t>
      </w:r>
    </w:p>
    <w:p w14:paraId="3F8850BB">
      <w:pPr>
        <w:numPr>
          <w:ilvl w:val="0"/>
          <w:numId w:val="14"/>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PC端逐一登记优化</w:t>
      </w:r>
      <w:r>
        <w:rPr>
          <w:rFonts w:hint="eastAsia" w:ascii="宋体" w:hAnsi="宋体" w:eastAsia="宋体" w:cs="Times New Roman"/>
          <w:b w:val="0"/>
          <w:bCs/>
          <w:highlight w:val="none"/>
          <w:lang w:val="en-US" w:eastAsia="zh-CN"/>
        </w:rPr>
        <w:tab/>
      </w:r>
    </w:p>
    <w:p w14:paraId="3D2008BC">
      <w:pPr>
        <w:rPr>
          <w:rFonts w:hint="eastAsia" w:ascii="宋体" w:hAnsi="宋体" w:eastAsia="宋体" w:cs="Times New Roman"/>
          <w:highlight w:val="none"/>
          <w:lang w:val="en-US" w:eastAsia="zh-CN"/>
        </w:rPr>
      </w:pPr>
      <w:r>
        <w:rPr>
          <w:rFonts w:hint="eastAsia" w:ascii="宋体" w:hAnsi="宋体" w:eastAsia="宋体" w:cs="Times New Roman"/>
          <w:highlight w:val="none"/>
          <w:lang w:val="en-US" w:eastAsia="zh-CN"/>
        </w:rPr>
        <w:t>合并原本市户籍在线登记和非本市户籍在线登记页面的功能。</w:t>
      </w:r>
    </w:p>
    <w:p w14:paraId="0167B680">
      <w:pPr>
        <w:numPr>
          <w:ilvl w:val="0"/>
          <w:numId w:val="14"/>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对原批量上传流程升级改造</w:t>
      </w:r>
      <w:r>
        <w:rPr>
          <w:rFonts w:hint="eastAsia" w:ascii="宋体" w:hAnsi="宋体" w:eastAsia="宋体" w:cs="Times New Roman"/>
          <w:b w:val="0"/>
          <w:bCs/>
          <w:highlight w:val="none"/>
          <w:lang w:val="en-US" w:eastAsia="zh-CN"/>
        </w:rPr>
        <w:tab/>
      </w:r>
    </w:p>
    <w:p w14:paraId="07359DB3">
      <w:pPr>
        <w:rPr>
          <w:rFonts w:hint="eastAsia" w:ascii="宋体" w:hAnsi="宋体" w:eastAsia="宋体" w:cs="Times New Roman"/>
          <w:highlight w:val="none"/>
          <w:lang w:val="en-US" w:eastAsia="zh-CN"/>
        </w:rPr>
      </w:pPr>
      <w:r>
        <w:rPr>
          <w:rFonts w:hint="eastAsia" w:ascii="宋体" w:hAnsi="宋体" w:eastAsia="宋体" w:cs="Times New Roman"/>
          <w:highlight w:val="none"/>
          <w:lang w:val="en-US" w:eastAsia="zh-CN"/>
        </w:rPr>
        <w:t>对原批量上传、比对、结果反馈流程进行优化升级。</w:t>
      </w:r>
    </w:p>
    <w:p w14:paraId="01C8E9DE">
      <w:pPr>
        <w:numPr>
          <w:ilvl w:val="0"/>
          <w:numId w:val="14"/>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对原登记站、单位、学校的批量上传模版升级</w:t>
      </w:r>
      <w:r>
        <w:rPr>
          <w:rFonts w:hint="eastAsia" w:ascii="宋体" w:hAnsi="宋体" w:eastAsia="宋体" w:cs="Times New Roman"/>
          <w:b w:val="0"/>
          <w:bCs/>
          <w:highlight w:val="none"/>
          <w:lang w:val="en-US" w:eastAsia="zh-CN"/>
        </w:rPr>
        <w:tab/>
      </w:r>
    </w:p>
    <w:p w14:paraId="0A70D30D">
      <w:pPr>
        <w:rPr>
          <w:rFonts w:hint="eastAsia" w:ascii="宋体" w:hAnsi="宋体" w:eastAsia="宋体" w:cs="Times New Roman"/>
          <w:highlight w:val="none"/>
          <w:lang w:val="en-US" w:eastAsia="zh-CN"/>
        </w:rPr>
      </w:pPr>
      <w:r>
        <w:rPr>
          <w:rFonts w:hint="eastAsia" w:ascii="宋体" w:hAnsi="宋体" w:eastAsia="宋体" w:cs="Times New Roman"/>
          <w:highlight w:val="none"/>
          <w:lang w:val="en-US" w:eastAsia="zh-CN"/>
        </w:rPr>
        <w:t>对原登记站、单位、学校的批量上传模版进行合并。</w:t>
      </w:r>
    </w:p>
    <w:p w14:paraId="00CD492B">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个人随申办移动端登记</w:t>
      </w:r>
    </w:p>
    <w:p w14:paraId="247A5DFE">
      <w:pPr>
        <w:rPr>
          <w:rFonts w:hint="default" w:ascii="宋体" w:hAnsi="宋体" w:eastAsia="宋体" w:cs="Times New Roman"/>
          <w:highlight w:val="none"/>
          <w:lang w:val="en-US" w:eastAsia="zh-CN"/>
        </w:rPr>
      </w:pPr>
      <w:r>
        <w:rPr>
          <w:rFonts w:hint="eastAsia" w:ascii="宋体" w:hAnsi="宋体" w:eastAsia="宋体" w:cs="Times New Roman"/>
          <w:highlight w:val="none"/>
          <w:lang w:val="en-US" w:eastAsia="zh-CN"/>
        </w:rPr>
        <w:t>选民使用个人随申办移动端进行登记时，在以下方面进行升级：</w:t>
      </w:r>
    </w:p>
    <w:p w14:paraId="03C3748D">
      <w:pPr>
        <w:numPr>
          <w:ilvl w:val="0"/>
          <w:numId w:val="15"/>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自动获取个人身份信息</w:t>
      </w:r>
      <w:r>
        <w:rPr>
          <w:rFonts w:hint="eastAsia" w:ascii="宋体" w:hAnsi="宋体" w:eastAsia="宋体" w:cs="Times New Roman"/>
          <w:b w:val="0"/>
          <w:bCs/>
          <w:highlight w:val="none"/>
          <w:lang w:val="en-US" w:eastAsia="zh-CN"/>
        </w:rPr>
        <w:tab/>
      </w:r>
    </w:p>
    <w:p w14:paraId="50742B9E">
      <w:pPr>
        <w:rPr>
          <w:rFonts w:hint="eastAsia"/>
          <w:highlight w:val="none"/>
          <w:lang w:val="en-US" w:eastAsia="zh-CN"/>
        </w:rPr>
      </w:pPr>
      <w:r>
        <w:rPr>
          <w:rFonts w:hint="eastAsia"/>
          <w:highlight w:val="none"/>
          <w:lang w:val="en-US" w:eastAsia="zh-CN"/>
        </w:rPr>
        <w:t>与随申办系统对接，个人登录随申办APP后，自动从随申办获取个人姓名、身份证号码和手机号码，并与服务端人口信息进行比对，根据居住地参选或户籍地参选获取人员信息，由个人核对后进行登记。</w:t>
      </w:r>
    </w:p>
    <w:p w14:paraId="0CD8F69D">
      <w:pPr>
        <w:numPr>
          <w:ilvl w:val="0"/>
          <w:numId w:val="15"/>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选民登记规则</w:t>
      </w:r>
      <w:r>
        <w:rPr>
          <w:rFonts w:hint="eastAsia" w:ascii="宋体" w:hAnsi="宋体" w:eastAsia="宋体" w:cs="Times New Roman"/>
          <w:b w:val="0"/>
          <w:bCs/>
          <w:highlight w:val="none"/>
          <w:lang w:val="en-US" w:eastAsia="zh-CN"/>
        </w:rPr>
        <w:tab/>
      </w:r>
    </w:p>
    <w:p w14:paraId="378AF58A">
      <w:pPr>
        <w:rPr>
          <w:rFonts w:hint="eastAsia"/>
          <w:highlight w:val="none"/>
          <w:lang w:val="en-US" w:eastAsia="zh-CN"/>
        </w:rPr>
      </w:pPr>
      <w:r>
        <w:rPr>
          <w:rFonts w:hint="eastAsia"/>
          <w:highlight w:val="none"/>
          <w:lang w:val="en-US" w:eastAsia="zh-CN"/>
        </w:rPr>
        <w:t>与后台系统对接，自动判断是否满18岁判断。根据选举日计算是否满18周岁。对接后台人口数据，判断是否是本市户籍。</w:t>
      </w:r>
    </w:p>
    <w:p w14:paraId="6EEBCCCA">
      <w:pPr>
        <w:numPr>
          <w:ilvl w:val="0"/>
          <w:numId w:val="15"/>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信息提醒</w:t>
      </w:r>
      <w:r>
        <w:rPr>
          <w:rFonts w:hint="eastAsia" w:ascii="宋体" w:hAnsi="宋体" w:eastAsia="宋体" w:cs="Times New Roman"/>
          <w:b w:val="0"/>
          <w:bCs/>
          <w:highlight w:val="none"/>
          <w:lang w:val="en-US" w:eastAsia="zh-CN"/>
        </w:rPr>
        <w:tab/>
      </w:r>
    </w:p>
    <w:p w14:paraId="40B1AE2D">
      <w:pPr>
        <w:rPr>
          <w:rFonts w:hint="eastAsia"/>
          <w:highlight w:val="none"/>
          <w:lang w:val="en-US" w:eastAsia="zh-CN"/>
        </w:rPr>
      </w:pPr>
      <w:r>
        <w:rPr>
          <w:rFonts w:hint="eastAsia"/>
          <w:highlight w:val="none"/>
          <w:lang w:val="en-US" w:eastAsia="zh-CN"/>
        </w:rPr>
        <w:t>个人登录后，系统自动推送个人信息变化情况、所在选区情况、选举情况的最新公告、当前换届选举流程动态提示。</w:t>
      </w:r>
    </w:p>
    <w:p w14:paraId="582CDDB4">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选民基础信息管理子系统</w:t>
      </w:r>
    </w:p>
    <w:p w14:paraId="4EECDB1C">
      <w:pPr>
        <w:rPr>
          <w:rFonts w:hint="default" w:ascii="宋体" w:hAnsi="宋体" w:eastAsia="宋体" w:cs="Times New Roman"/>
          <w:highlight w:val="none"/>
          <w:lang w:val="en-US" w:eastAsia="zh-CN"/>
        </w:rPr>
      </w:pPr>
      <w:r>
        <w:rPr>
          <w:rFonts w:hint="eastAsia" w:ascii="宋体" w:hAnsi="宋体" w:eastAsia="宋体" w:cs="Times New Roman"/>
          <w:highlight w:val="none"/>
          <w:lang w:val="en-US" w:eastAsia="zh-CN"/>
        </w:rPr>
        <w:t>升级选民基础信息管理子系统的以下功能：</w:t>
      </w:r>
    </w:p>
    <w:p w14:paraId="4F4EB861">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与市大数据中心的人口库信息错登比对</w:t>
      </w:r>
    </w:p>
    <w:p w14:paraId="269CDABF">
      <w:pPr>
        <w:numPr>
          <w:ilvl w:val="0"/>
          <w:numId w:val="17"/>
        </w:numPr>
        <w:ind w:left="420" w:leftChars="0" w:hanging="420" w:firstLineChars="0"/>
        <w:rPr>
          <w:rFonts w:hint="eastAsia"/>
          <w:highlight w:val="none"/>
          <w:lang w:val="en-US" w:eastAsia="zh-CN"/>
        </w:rPr>
      </w:pPr>
      <w:r>
        <w:rPr>
          <w:rFonts w:hint="eastAsia"/>
          <w:highlight w:val="none"/>
          <w:lang w:val="en-US" w:eastAsia="zh-CN"/>
        </w:rPr>
        <w:t>身份证号与姓名错误比对, 根据身份证号码验证姓名是否正确；</w:t>
      </w:r>
    </w:p>
    <w:p w14:paraId="44C85DAE">
      <w:pPr>
        <w:numPr>
          <w:ilvl w:val="0"/>
          <w:numId w:val="17"/>
        </w:numPr>
        <w:ind w:left="420" w:leftChars="0" w:hanging="420" w:firstLineChars="0"/>
        <w:rPr>
          <w:rFonts w:hint="eastAsia"/>
          <w:highlight w:val="none"/>
          <w:lang w:val="en-US" w:eastAsia="zh-CN"/>
        </w:rPr>
      </w:pPr>
      <w:r>
        <w:rPr>
          <w:rFonts w:hint="eastAsia"/>
          <w:highlight w:val="none"/>
          <w:lang w:val="en-US" w:eastAsia="zh-CN"/>
        </w:rPr>
        <w:t>根据身份证查询出生日期，验证年龄是否满18周岁；</w:t>
      </w:r>
    </w:p>
    <w:p w14:paraId="6A8D9D46">
      <w:pPr>
        <w:numPr>
          <w:ilvl w:val="0"/>
          <w:numId w:val="17"/>
        </w:numPr>
        <w:ind w:left="420" w:leftChars="0" w:hanging="420" w:firstLineChars="0"/>
        <w:rPr>
          <w:rFonts w:hint="eastAsia"/>
          <w:highlight w:val="none"/>
          <w:lang w:val="en-US" w:eastAsia="zh-CN"/>
        </w:rPr>
      </w:pPr>
      <w:r>
        <w:rPr>
          <w:rFonts w:hint="eastAsia"/>
          <w:highlight w:val="none"/>
          <w:lang w:val="en-US" w:eastAsia="zh-CN"/>
        </w:rPr>
        <w:t>身份证类型验证，根据身份证号码查询是否属于本市户籍；</w:t>
      </w:r>
    </w:p>
    <w:p w14:paraId="178E8F63">
      <w:pPr>
        <w:numPr>
          <w:ilvl w:val="0"/>
          <w:numId w:val="17"/>
        </w:numPr>
        <w:ind w:left="420" w:leftChars="0" w:hanging="420" w:firstLineChars="0"/>
        <w:rPr>
          <w:rFonts w:hint="eastAsia"/>
          <w:highlight w:val="none"/>
          <w:lang w:val="en-US" w:eastAsia="zh-CN"/>
        </w:rPr>
      </w:pPr>
      <w:r>
        <w:rPr>
          <w:rFonts w:hint="eastAsia"/>
          <w:highlight w:val="none"/>
          <w:lang w:val="en-US" w:eastAsia="zh-CN"/>
        </w:rPr>
        <w:t>参选地类型为户籍地的选民，验证登记站所属居委与选民的户籍所在地是否一致。</w:t>
      </w:r>
    </w:p>
    <w:p w14:paraId="43842D0A">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人口库冷僻字信息比对</w:t>
      </w:r>
      <w:r>
        <w:rPr>
          <w:rFonts w:hint="eastAsia" w:ascii="宋体" w:hAnsi="宋体" w:eastAsia="宋体" w:cs="Times New Roman"/>
          <w:b w:val="0"/>
          <w:bCs/>
          <w:highlight w:val="none"/>
          <w:lang w:val="en-US" w:eastAsia="zh-CN"/>
        </w:rPr>
        <w:tab/>
      </w:r>
    </w:p>
    <w:p w14:paraId="7DF0F621">
      <w:pPr>
        <w:rPr>
          <w:rFonts w:hint="eastAsia"/>
          <w:highlight w:val="none"/>
          <w:lang w:val="en-US" w:eastAsia="zh-CN"/>
        </w:rPr>
      </w:pPr>
      <w:r>
        <w:rPr>
          <w:rFonts w:hint="eastAsia"/>
          <w:highlight w:val="none"/>
          <w:lang w:val="en-US" w:eastAsia="zh-CN"/>
        </w:rPr>
        <w:t>与市大数据中心提供的方正字库进行对接，调用冷僻字信息。</w:t>
      </w:r>
    </w:p>
    <w:p w14:paraId="08B5ADC9">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与本届选民库提供重复登记比对</w:t>
      </w:r>
      <w:r>
        <w:rPr>
          <w:rFonts w:hint="eastAsia" w:ascii="宋体" w:hAnsi="宋体" w:eastAsia="宋体" w:cs="Times New Roman"/>
          <w:b w:val="0"/>
          <w:bCs/>
          <w:highlight w:val="none"/>
          <w:lang w:val="en-US" w:eastAsia="zh-CN"/>
        </w:rPr>
        <w:tab/>
      </w:r>
    </w:p>
    <w:p w14:paraId="39C6492F">
      <w:pPr>
        <w:rPr>
          <w:rFonts w:hint="eastAsia"/>
          <w:highlight w:val="none"/>
          <w:lang w:val="en-US" w:eastAsia="zh-CN"/>
        </w:rPr>
      </w:pPr>
      <w:r>
        <w:rPr>
          <w:rFonts w:hint="eastAsia"/>
          <w:highlight w:val="none"/>
          <w:lang w:val="en-US" w:eastAsia="zh-CN"/>
        </w:rPr>
        <w:t>与本届已登记选民库进行比对，检查是否重复登记。</w:t>
      </w:r>
    </w:p>
    <w:p w14:paraId="2247014F">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居住证信息比对</w:t>
      </w:r>
      <w:r>
        <w:rPr>
          <w:rFonts w:hint="eastAsia" w:ascii="宋体" w:hAnsi="宋体" w:eastAsia="宋体" w:cs="Times New Roman"/>
          <w:b w:val="0"/>
          <w:bCs/>
          <w:highlight w:val="none"/>
          <w:lang w:val="en-US" w:eastAsia="zh-CN"/>
        </w:rPr>
        <w:tab/>
      </w:r>
    </w:p>
    <w:p w14:paraId="0A8392EC">
      <w:pPr>
        <w:rPr>
          <w:rFonts w:hint="eastAsia"/>
          <w:highlight w:val="none"/>
          <w:lang w:val="en-US" w:eastAsia="zh-CN"/>
        </w:rPr>
      </w:pPr>
      <w:r>
        <w:rPr>
          <w:rFonts w:hint="eastAsia"/>
          <w:highlight w:val="none"/>
          <w:lang w:val="en-US" w:eastAsia="zh-CN"/>
        </w:rPr>
        <w:t>系统结合市大数据中心的居住证库信息，比对该人员是否持有本市居住证满一定年限。</w:t>
      </w:r>
    </w:p>
    <w:p w14:paraId="6DD698E8">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与大数据中心停剥权库比对</w:t>
      </w:r>
      <w:r>
        <w:rPr>
          <w:rFonts w:hint="eastAsia" w:ascii="宋体" w:hAnsi="宋体" w:eastAsia="宋体" w:cs="Times New Roman"/>
          <w:b w:val="0"/>
          <w:bCs/>
          <w:highlight w:val="none"/>
          <w:lang w:val="en-US" w:eastAsia="zh-CN"/>
        </w:rPr>
        <w:tab/>
      </w:r>
    </w:p>
    <w:p w14:paraId="62F8258B">
      <w:pPr>
        <w:rPr>
          <w:rFonts w:hint="eastAsia"/>
          <w:highlight w:val="none"/>
          <w:lang w:val="en-US" w:eastAsia="zh-CN"/>
        </w:rPr>
      </w:pPr>
      <w:r>
        <w:rPr>
          <w:rFonts w:hint="eastAsia"/>
          <w:highlight w:val="none"/>
          <w:lang w:val="en-US" w:eastAsia="zh-CN"/>
        </w:rPr>
        <w:t>根据大数据中心建立的停剥权库，实现与其对接和比对。</w:t>
      </w:r>
    </w:p>
    <w:p w14:paraId="46A94E5A">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换届选举系统上传停剥权人员数据</w:t>
      </w:r>
      <w:r>
        <w:rPr>
          <w:rFonts w:hint="eastAsia" w:ascii="宋体" w:hAnsi="宋体" w:eastAsia="宋体" w:cs="Times New Roman"/>
          <w:b w:val="0"/>
          <w:bCs/>
          <w:highlight w:val="none"/>
          <w:lang w:val="en-US" w:eastAsia="zh-CN"/>
        </w:rPr>
        <w:tab/>
      </w:r>
    </w:p>
    <w:p w14:paraId="6C16C277">
      <w:pPr>
        <w:rPr>
          <w:rFonts w:hint="eastAsia"/>
          <w:highlight w:val="none"/>
          <w:lang w:val="en-US" w:eastAsia="zh-CN"/>
        </w:rPr>
      </w:pPr>
      <w:r>
        <w:rPr>
          <w:rFonts w:hint="eastAsia"/>
          <w:highlight w:val="none"/>
          <w:lang w:val="en-US" w:eastAsia="zh-CN"/>
        </w:rPr>
        <w:t>提供停剥权人员数据上传功能，由各级选举机构提供所掌握的停剥权人员。</w:t>
      </w:r>
    </w:p>
    <w:p w14:paraId="27E42ACE">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换届选举系统中停剥权人员数据信息查看和更新</w:t>
      </w:r>
      <w:r>
        <w:rPr>
          <w:rFonts w:hint="eastAsia" w:ascii="宋体" w:hAnsi="宋体" w:eastAsia="宋体" w:cs="Times New Roman"/>
          <w:b w:val="0"/>
          <w:bCs/>
          <w:highlight w:val="none"/>
          <w:lang w:val="en-US" w:eastAsia="zh-CN"/>
        </w:rPr>
        <w:tab/>
      </w:r>
    </w:p>
    <w:p w14:paraId="042D67CE">
      <w:pPr>
        <w:rPr>
          <w:rFonts w:hint="eastAsia"/>
          <w:highlight w:val="none"/>
          <w:lang w:val="en-US" w:eastAsia="zh-CN"/>
        </w:rPr>
      </w:pPr>
      <w:r>
        <w:rPr>
          <w:rFonts w:hint="eastAsia"/>
          <w:highlight w:val="none"/>
          <w:lang w:val="en-US" w:eastAsia="zh-CN"/>
        </w:rPr>
        <w:t>选举机构对自己上传的停剥权人员信息进行查看和更新。</w:t>
      </w:r>
    </w:p>
    <w:p w14:paraId="7BB1D87F">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停剥权人员比对</w:t>
      </w:r>
      <w:r>
        <w:rPr>
          <w:rFonts w:hint="eastAsia" w:ascii="宋体" w:hAnsi="宋体" w:eastAsia="宋体" w:cs="Times New Roman"/>
          <w:b w:val="0"/>
          <w:bCs/>
          <w:highlight w:val="none"/>
          <w:lang w:val="en-US" w:eastAsia="zh-CN"/>
        </w:rPr>
        <w:tab/>
      </w:r>
    </w:p>
    <w:p w14:paraId="0A9599D6">
      <w:pPr>
        <w:rPr>
          <w:rFonts w:hint="eastAsia"/>
          <w:highlight w:val="none"/>
          <w:lang w:val="en-US" w:eastAsia="zh-CN"/>
        </w:rPr>
      </w:pPr>
      <w:r>
        <w:rPr>
          <w:rFonts w:hint="eastAsia"/>
          <w:highlight w:val="none"/>
          <w:lang w:val="en-US" w:eastAsia="zh-CN"/>
        </w:rPr>
        <w:t>选民登记时实现与大数据中心停剥权库和本停剥权人员信息比对。</w:t>
      </w:r>
    </w:p>
    <w:p w14:paraId="10E78D09">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死亡信息比对</w:t>
      </w:r>
      <w:r>
        <w:rPr>
          <w:rFonts w:hint="eastAsia" w:ascii="宋体" w:hAnsi="宋体" w:eastAsia="宋体" w:cs="Times New Roman"/>
          <w:b w:val="0"/>
          <w:bCs/>
          <w:highlight w:val="none"/>
          <w:lang w:val="en-US" w:eastAsia="zh-CN"/>
        </w:rPr>
        <w:tab/>
      </w:r>
    </w:p>
    <w:p w14:paraId="5DE0C594">
      <w:pPr>
        <w:rPr>
          <w:rFonts w:hint="eastAsia"/>
          <w:highlight w:val="none"/>
          <w:lang w:val="en-US" w:eastAsia="zh-CN"/>
        </w:rPr>
      </w:pPr>
      <w:r>
        <w:rPr>
          <w:rFonts w:hint="eastAsia"/>
          <w:highlight w:val="none"/>
          <w:lang w:val="en-US" w:eastAsia="zh-CN"/>
        </w:rPr>
        <w:t>系统结合市大数据中心的死亡库信息，比对人员信息。</w:t>
      </w:r>
    </w:p>
    <w:p w14:paraId="63783131">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上届选民信息比对</w:t>
      </w:r>
      <w:r>
        <w:rPr>
          <w:rFonts w:hint="eastAsia" w:ascii="宋体" w:hAnsi="宋体" w:eastAsia="宋体" w:cs="Times New Roman"/>
          <w:b w:val="0"/>
          <w:bCs/>
          <w:highlight w:val="none"/>
          <w:lang w:val="en-US" w:eastAsia="zh-CN"/>
        </w:rPr>
        <w:tab/>
      </w:r>
    </w:p>
    <w:p w14:paraId="7F8A1FB5">
      <w:pPr>
        <w:rPr>
          <w:rFonts w:hint="eastAsia"/>
          <w:highlight w:val="none"/>
          <w:lang w:val="en-US" w:eastAsia="zh-CN"/>
        </w:rPr>
      </w:pPr>
      <w:r>
        <w:rPr>
          <w:rFonts w:hint="eastAsia"/>
          <w:highlight w:val="none"/>
          <w:lang w:val="en-US" w:eastAsia="zh-CN"/>
        </w:rPr>
        <w:t>系统结合上届选民库，所有非本市户籍资格转移证明选项都需比对是否为参加过上届（2021年）换届选举的人员，如参加过则不需要资格转移证明。其他无需资格转移的情况包括外来婚入、居住证满一定年限。</w:t>
      </w:r>
    </w:p>
    <w:p w14:paraId="6D2E2FBF">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cs="Times New Roman"/>
          <w:b w:val="0"/>
          <w:bCs/>
          <w:highlight w:val="none"/>
          <w:lang w:val="en-US" w:eastAsia="zh-CN"/>
        </w:rPr>
        <w:t>根据选民登记实际情况，</w:t>
      </w:r>
      <w:r>
        <w:rPr>
          <w:rFonts w:hint="eastAsia" w:ascii="宋体" w:hAnsi="宋体" w:eastAsia="宋体" w:cs="Times New Roman"/>
          <w:b w:val="0"/>
          <w:bCs/>
          <w:highlight w:val="none"/>
          <w:lang w:val="en-US" w:eastAsia="zh-CN"/>
        </w:rPr>
        <w:t>与人口库比对</w:t>
      </w:r>
      <w:r>
        <w:rPr>
          <w:rFonts w:hint="eastAsia" w:cs="Times New Roman"/>
          <w:b w:val="0"/>
          <w:bCs/>
          <w:highlight w:val="none"/>
          <w:lang w:val="en-US" w:eastAsia="zh-CN"/>
        </w:rPr>
        <w:t>相关信息</w:t>
      </w:r>
      <w:r>
        <w:rPr>
          <w:rFonts w:hint="eastAsia" w:ascii="宋体" w:hAnsi="宋体" w:eastAsia="宋体" w:cs="Times New Roman"/>
          <w:b w:val="0"/>
          <w:bCs/>
          <w:highlight w:val="none"/>
          <w:lang w:val="en-US" w:eastAsia="zh-CN"/>
        </w:rPr>
        <w:tab/>
      </w:r>
    </w:p>
    <w:p w14:paraId="40D41996">
      <w:pPr>
        <w:rPr>
          <w:rFonts w:hint="eastAsia"/>
          <w:highlight w:val="none"/>
          <w:lang w:val="en-US" w:eastAsia="zh-CN"/>
        </w:rPr>
      </w:pPr>
      <w:r>
        <w:rPr>
          <w:rFonts w:hint="eastAsia"/>
          <w:highlight w:val="none"/>
          <w:lang w:val="en-US" w:eastAsia="zh-CN"/>
        </w:rPr>
        <w:t>根据需要，向前置机推送本届选民库，与人口数据比对，得出户籍人口中未登记的人员信息。并在系统中下发。</w:t>
      </w:r>
    </w:p>
    <w:p w14:paraId="5DBCE837">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应登未登人员在线登记功能</w:t>
      </w:r>
      <w:r>
        <w:rPr>
          <w:rFonts w:hint="eastAsia" w:ascii="宋体" w:hAnsi="宋体" w:eastAsia="宋体" w:cs="Times New Roman"/>
          <w:b w:val="0"/>
          <w:bCs/>
          <w:highlight w:val="none"/>
          <w:lang w:val="en-US" w:eastAsia="zh-CN"/>
        </w:rPr>
        <w:tab/>
      </w:r>
    </w:p>
    <w:p w14:paraId="6D0D5CDB">
      <w:pPr>
        <w:rPr>
          <w:rFonts w:hint="eastAsia"/>
          <w:highlight w:val="none"/>
          <w:lang w:val="en-US" w:eastAsia="zh-CN"/>
        </w:rPr>
      </w:pPr>
      <w:r>
        <w:rPr>
          <w:rFonts w:hint="eastAsia"/>
          <w:highlight w:val="none"/>
          <w:lang w:val="en-US" w:eastAsia="zh-CN"/>
        </w:rPr>
        <w:t>在应登未登信息列表中，提供在线登记（补录缺失字段信息）、批量导出等功能。</w:t>
      </w:r>
    </w:p>
    <w:p w14:paraId="7C831166">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登记站（居村、单位&lt;学校&gt;）未登记查询</w:t>
      </w:r>
      <w:r>
        <w:rPr>
          <w:rFonts w:hint="eastAsia" w:ascii="宋体" w:hAnsi="宋体" w:eastAsia="宋体" w:cs="Times New Roman"/>
          <w:b w:val="0"/>
          <w:bCs/>
          <w:highlight w:val="none"/>
          <w:lang w:val="en-US" w:eastAsia="zh-CN"/>
        </w:rPr>
        <w:tab/>
      </w:r>
    </w:p>
    <w:p w14:paraId="287537D5">
      <w:pPr>
        <w:rPr>
          <w:rFonts w:hint="eastAsia"/>
          <w:highlight w:val="none"/>
          <w:lang w:val="en-US" w:eastAsia="zh-CN"/>
        </w:rPr>
      </w:pPr>
      <w:r>
        <w:rPr>
          <w:rFonts w:hint="eastAsia"/>
          <w:highlight w:val="none"/>
          <w:lang w:val="en-US" w:eastAsia="zh-CN"/>
        </w:rPr>
        <w:t>提供选区选民查询功能。只能查询选区人员。查询结果包括姓名、身份证号码、性别、户籍地址、居住地所在区、年龄、所属选区和登记站（居村、单位&lt;学校&gt;）、名单公告、分组参考等。</w:t>
      </w:r>
    </w:p>
    <w:p w14:paraId="62DDDFA7">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选举工作组（街镇、单位系统）未登记查询</w:t>
      </w:r>
      <w:r>
        <w:rPr>
          <w:rFonts w:hint="eastAsia" w:ascii="宋体" w:hAnsi="宋体" w:eastAsia="宋体" w:cs="Times New Roman"/>
          <w:b w:val="0"/>
          <w:bCs/>
          <w:highlight w:val="none"/>
          <w:lang w:val="en-US" w:eastAsia="zh-CN"/>
        </w:rPr>
        <w:tab/>
      </w:r>
    </w:p>
    <w:p w14:paraId="25209D25">
      <w:pPr>
        <w:rPr>
          <w:rFonts w:hint="eastAsia"/>
          <w:highlight w:val="none"/>
          <w:lang w:val="en-US" w:eastAsia="zh-CN"/>
        </w:rPr>
      </w:pPr>
      <w:r>
        <w:rPr>
          <w:rFonts w:hint="eastAsia"/>
          <w:highlight w:val="none"/>
          <w:lang w:val="en-US" w:eastAsia="zh-CN"/>
        </w:rPr>
        <w:t>提供选举工作组（街镇、单位系统）选民查询功能。只能查询其辖区人员。查询结果包括姓名、身份证号码、性别、户籍地址、居住地所在区、居住地址、联系方式、年龄、所属街镇、选区和登记站（居村、单位&lt;学校&gt;）、名单公告等。</w:t>
      </w:r>
    </w:p>
    <w:p w14:paraId="325FDBD0">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选民转移规则逻辑处理</w:t>
      </w:r>
      <w:r>
        <w:rPr>
          <w:rFonts w:hint="eastAsia" w:ascii="宋体" w:hAnsi="宋体" w:eastAsia="宋体" w:cs="Times New Roman"/>
          <w:b w:val="0"/>
          <w:bCs/>
          <w:highlight w:val="none"/>
          <w:lang w:val="en-US" w:eastAsia="zh-CN"/>
        </w:rPr>
        <w:tab/>
      </w:r>
    </w:p>
    <w:p w14:paraId="34453C5E">
      <w:pPr>
        <w:rPr>
          <w:rFonts w:hint="default" w:ascii="宋体" w:hAnsi="宋体" w:eastAsia="宋体" w:cs="Times New Roman"/>
          <w:highlight w:val="none"/>
          <w:lang w:val="en-US" w:eastAsia="zh-CN"/>
        </w:rPr>
      </w:pPr>
      <w:r>
        <w:rPr>
          <w:rFonts w:hint="eastAsia" w:ascii="宋体" w:hAnsi="宋体" w:eastAsia="宋体" w:cs="Times New Roman"/>
          <w:highlight w:val="none"/>
          <w:lang w:val="en-US" w:eastAsia="zh-CN"/>
        </w:rPr>
        <w:t>按</w:t>
      </w:r>
      <w:r>
        <w:rPr>
          <w:rFonts w:hint="eastAsia" w:cs="Times New Roman"/>
          <w:highlight w:val="none"/>
          <w:lang w:val="en-US" w:eastAsia="zh-CN"/>
        </w:rPr>
        <w:t>一定</w:t>
      </w:r>
      <w:r>
        <w:rPr>
          <w:rFonts w:hint="eastAsia" w:ascii="宋体" w:hAnsi="宋体" w:eastAsia="宋体" w:cs="Times New Roman"/>
          <w:highlight w:val="none"/>
          <w:lang w:val="en-US" w:eastAsia="zh-CN"/>
        </w:rPr>
        <w:t>逻辑处理选民转移。</w:t>
      </w:r>
    </w:p>
    <w:p w14:paraId="6A29DAE7">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选民转移待办处理</w:t>
      </w:r>
      <w:r>
        <w:rPr>
          <w:rFonts w:hint="eastAsia" w:ascii="宋体" w:hAnsi="宋体" w:eastAsia="宋体" w:cs="Times New Roman"/>
          <w:b w:val="0"/>
          <w:bCs/>
          <w:highlight w:val="none"/>
          <w:lang w:val="en-US" w:eastAsia="zh-CN"/>
        </w:rPr>
        <w:tab/>
      </w:r>
    </w:p>
    <w:p w14:paraId="03F57108">
      <w:pPr>
        <w:rPr>
          <w:rFonts w:hint="eastAsia"/>
          <w:highlight w:val="none"/>
          <w:lang w:val="en-US" w:eastAsia="zh-CN"/>
        </w:rPr>
      </w:pPr>
      <w:r>
        <w:rPr>
          <w:rFonts w:hint="eastAsia"/>
          <w:highlight w:val="none"/>
          <w:lang w:val="en-US" w:eastAsia="zh-CN"/>
        </w:rPr>
        <w:t>在登记站（居村、单位&lt;学校&gt;）、选区账户建立该功能，根据选民转移规则的不同选民属性分别进行选民转移处理；建立选民转移处理功能，提供同意转移、拒绝转移、自动转移等机制。</w:t>
      </w:r>
    </w:p>
    <w:p w14:paraId="3EF14A53">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选民转移查询</w:t>
      </w:r>
      <w:r>
        <w:rPr>
          <w:rFonts w:hint="eastAsia" w:ascii="宋体" w:hAnsi="宋体" w:eastAsia="宋体" w:cs="Times New Roman"/>
          <w:b w:val="0"/>
          <w:bCs/>
          <w:highlight w:val="none"/>
          <w:lang w:val="en-US" w:eastAsia="zh-CN"/>
        </w:rPr>
        <w:tab/>
      </w:r>
    </w:p>
    <w:p w14:paraId="74FB4318">
      <w:pPr>
        <w:rPr>
          <w:rFonts w:hint="eastAsia"/>
          <w:highlight w:val="none"/>
          <w:lang w:val="en-US" w:eastAsia="zh-CN"/>
        </w:rPr>
      </w:pPr>
      <w:r>
        <w:rPr>
          <w:rFonts w:hint="eastAsia"/>
          <w:highlight w:val="none"/>
          <w:lang w:val="en-US" w:eastAsia="zh-CN"/>
        </w:rPr>
        <w:t>在登记站（居村、单位&lt;学校&gt;）、选区和街镇账户建立该功能，提供选民转移待处理的信息查询功能，可以多条件查询选民转移信息。提供智能排序功能，包括按发起时间、转移方、选民转移状态等排序。对于待办信息，支持直接进入办理。支持多个条件，可以选择展示的人员信息字段，结果可导出。</w:t>
      </w:r>
    </w:p>
    <w:p w14:paraId="5DC7F4BE">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登记站（居村、单位&lt;学校&gt;）选民查询</w:t>
      </w:r>
      <w:r>
        <w:rPr>
          <w:rFonts w:hint="eastAsia" w:ascii="宋体" w:hAnsi="宋体" w:eastAsia="宋体" w:cs="Times New Roman"/>
          <w:b w:val="0"/>
          <w:bCs/>
          <w:highlight w:val="none"/>
          <w:lang w:val="en-US" w:eastAsia="zh-CN"/>
        </w:rPr>
        <w:tab/>
      </w:r>
    </w:p>
    <w:p w14:paraId="16706271">
      <w:pPr>
        <w:rPr>
          <w:rFonts w:hint="eastAsia"/>
          <w:highlight w:val="none"/>
          <w:lang w:val="en-US" w:eastAsia="zh-CN"/>
        </w:rPr>
      </w:pPr>
      <w:r>
        <w:rPr>
          <w:rFonts w:hint="eastAsia"/>
          <w:highlight w:val="none"/>
          <w:lang w:val="en-US" w:eastAsia="zh-CN"/>
        </w:rPr>
        <w:t>提供登记站（居村、单位&lt;学校&gt;）选民查询功能。只能查询其辖区人员。查询结果包括姓名、身份证号码、性别、户籍地址、居住地所在区、居住地址、联系方式、年龄等。</w:t>
      </w:r>
    </w:p>
    <w:p w14:paraId="3827943B">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选举工作小组（选区）选民查询</w:t>
      </w:r>
      <w:r>
        <w:rPr>
          <w:rFonts w:hint="eastAsia" w:ascii="宋体" w:hAnsi="宋体" w:eastAsia="宋体" w:cs="Times New Roman"/>
          <w:b w:val="0"/>
          <w:bCs/>
          <w:highlight w:val="none"/>
          <w:lang w:val="en-US" w:eastAsia="zh-CN"/>
        </w:rPr>
        <w:tab/>
      </w:r>
    </w:p>
    <w:p w14:paraId="284A6E08">
      <w:pPr>
        <w:rPr>
          <w:rFonts w:hint="eastAsia"/>
          <w:highlight w:val="none"/>
          <w:lang w:val="en-US" w:eastAsia="zh-CN"/>
        </w:rPr>
      </w:pPr>
      <w:r>
        <w:rPr>
          <w:rFonts w:hint="eastAsia"/>
          <w:highlight w:val="none"/>
          <w:lang w:val="en-US" w:eastAsia="zh-CN"/>
        </w:rPr>
        <w:t>提供选区选民查询功能。只能查询选区人员。查询结果包括姓名、身份证号码、性别、户籍地址、居住地所在区、居住地址、联系方式、年龄、所属选区和登记站（居村、单位&lt;学校&gt;）、名单公告、分组参考等。</w:t>
      </w:r>
    </w:p>
    <w:p w14:paraId="2E14B829">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选举工作组（街镇、单位系统）选民查询</w:t>
      </w:r>
      <w:r>
        <w:rPr>
          <w:rFonts w:hint="eastAsia" w:ascii="宋体" w:hAnsi="宋体" w:eastAsia="宋体" w:cs="Times New Roman"/>
          <w:b w:val="0"/>
          <w:bCs/>
          <w:highlight w:val="none"/>
          <w:lang w:val="en-US" w:eastAsia="zh-CN"/>
        </w:rPr>
        <w:tab/>
      </w:r>
    </w:p>
    <w:p w14:paraId="5FC8CE28">
      <w:pPr>
        <w:rPr>
          <w:rFonts w:hint="eastAsia"/>
          <w:highlight w:val="none"/>
          <w:lang w:val="en-US" w:eastAsia="zh-CN"/>
        </w:rPr>
      </w:pPr>
      <w:r>
        <w:rPr>
          <w:rFonts w:hint="eastAsia"/>
          <w:highlight w:val="none"/>
          <w:lang w:val="en-US" w:eastAsia="zh-CN"/>
        </w:rPr>
        <w:t>提供选举工作组（街镇、单位系统）选民查询功能。只能查询其辖区人员。查询结果包括姓名、身份证号码、性别、户籍地址、居住地所在区、居住地址、联系方式、年龄、所属街镇、选区和登记站（居村、单位&lt;学校&gt;）名单公告等。</w:t>
      </w:r>
    </w:p>
    <w:p w14:paraId="7B23B008">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区选举委员会选民查询</w:t>
      </w:r>
      <w:r>
        <w:rPr>
          <w:rFonts w:hint="eastAsia" w:ascii="宋体" w:hAnsi="宋体" w:eastAsia="宋体" w:cs="Times New Roman"/>
          <w:b w:val="0"/>
          <w:bCs/>
          <w:highlight w:val="none"/>
          <w:lang w:val="en-US" w:eastAsia="zh-CN"/>
        </w:rPr>
        <w:tab/>
      </w:r>
    </w:p>
    <w:p w14:paraId="4EE1BA12">
      <w:pPr>
        <w:rPr>
          <w:rFonts w:hint="eastAsia"/>
          <w:highlight w:val="none"/>
          <w:lang w:val="en-US" w:eastAsia="zh-CN"/>
        </w:rPr>
      </w:pPr>
      <w:r>
        <w:rPr>
          <w:rFonts w:hint="eastAsia"/>
          <w:highlight w:val="none"/>
          <w:lang w:val="en-US" w:eastAsia="zh-CN"/>
        </w:rPr>
        <w:t>提供区选举委员会选民查询功能。只能查询其辖区人员。查询结果包括姓名、身份证号码、性别、户籍地址、居住地所在区、居住地址、联系方式、年龄、所属区、街镇、选区和登记站（居村、单位&lt;学校&gt;）、名单公告等。</w:t>
      </w:r>
    </w:p>
    <w:p w14:paraId="29557041">
      <w:pPr>
        <w:numPr>
          <w:ilvl w:val="0"/>
          <w:numId w:val="1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市选举办选民查询</w:t>
      </w:r>
      <w:r>
        <w:rPr>
          <w:rFonts w:hint="eastAsia" w:ascii="宋体" w:hAnsi="宋体" w:eastAsia="宋体" w:cs="Times New Roman"/>
          <w:b w:val="0"/>
          <w:bCs/>
          <w:highlight w:val="none"/>
          <w:lang w:val="en-US" w:eastAsia="zh-CN"/>
        </w:rPr>
        <w:tab/>
      </w:r>
    </w:p>
    <w:p w14:paraId="7A8408A6">
      <w:pPr>
        <w:rPr>
          <w:rFonts w:hint="eastAsia"/>
          <w:highlight w:val="none"/>
          <w:lang w:val="en-US" w:eastAsia="zh-CN"/>
        </w:rPr>
      </w:pPr>
      <w:r>
        <w:rPr>
          <w:rFonts w:hint="eastAsia"/>
          <w:highlight w:val="none"/>
          <w:lang w:val="en-US" w:eastAsia="zh-CN"/>
        </w:rPr>
        <w:t>提供市选举办选民查询功能。只能查询其辖区人员。查询结果包括姓名、身份证号码、性别、户籍地址、居住地所在区、居住地址、联系方式、年龄、所属区、街镇、选区和登记站（居村、单位&lt;学校&gt;）等。</w:t>
      </w:r>
    </w:p>
    <w:p w14:paraId="5C0E930F">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选区管理系统</w:t>
      </w:r>
    </w:p>
    <w:p w14:paraId="7199C68C">
      <w:pPr>
        <w:rPr>
          <w:rFonts w:hint="default" w:ascii="宋体" w:hAnsi="宋体" w:eastAsia="宋体" w:cs="Times New Roman"/>
          <w:highlight w:val="none"/>
          <w:lang w:val="en-US" w:eastAsia="zh-CN"/>
        </w:rPr>
      </w:pPr>
      <w:r>
        <w:rPr>
          <w:rFonts w:hint="eastAsia" w:ascii="宋体" w:hAnsi="宋体" w:eastAsia="宋体" w:cs="Times New Roman"/>
          <w:highlight w:val="none"/>
          <w:lang w:val="en-US" w:eastAsia="zh-CN"/>
        </w:rPr>
        <w:t>升级选区管理子系统的以下功能：</w:t>
      </w:r>
    </w:p>
    <w:p w14:paraId="3D163513">
      <w:pPr>
        <w:numPr>
          <w:ilvl w:val="0"/>
          <w:numId w:val="18"/>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选区登记、选区密码生成、选区合并注销、选区修改</w:t>
      </w:r>
      <w:r>
        <w:rPr>
          <w:rFonts w:hint="eastAsia" w:ascii="宋体" w:hAnsi="宋体" w:eastAsia="宋体" w:cs="Times New Roman"/>
          <w:b w:val="0"/>
          <w:bCs/>
          <w:highlight w:val="none"/>
          <w:lang w:val="en-US" w:eastAsia="zh-CN"/>
        </w:rPr>
        <w:tab/>
      </w:r>
    </w:p>
    <w:p w14:paraId="6DB19704">
      <w:pPr>
        <w:rPr>
          <w:rFonts w:hint="eastAsia"/>
          <w:highlight w:val="none"/>
          <w:lang w:val="en-US" w:eastAsia="zh-CN"/>
        </w:rPr>
      </w:pPr>
      <w:r>
        <w:rPr>
          <w:rFonts w:hint="eastAsia"/>
          <w:highlight w:val="none"/>
          <w:lang w:val="en-US" w:eastAsia="zh-CN"/>
        </w:rPr>
        <w:t>可登记本区、乡镇、街道内的选区的名称、选区编号、选区类型（居民选区、单位选区、联合选区、混合选区）。</w:t>
      </w:r>
    </w:p>
    <w:p w14:paraId="390C73E2">
      <w:pPr>
        <w:rPr>
          <w:rFonts w:hint="eastAsia"/>
          <w:highlight w:val="none"/>
          <w:lang w:val="en-US" w:eastAsia="zh-CN"/>
        </w:rPr>
      </w:pPr>
      <w:r>
        <w:rPr>
          <w:rFonts w:hint="eastAsia"/>
          <w:highlight w:val="none"/>
          <w:lang w:val="en-US" w:eastAsia="zh-CN"/>
        </w:rPr>
        <w:t>单位选区、联合选区、混和选区须登记选区内的单位名称、单位地址，单位工作人员联系电话。对于联合选区、混和选区可以加入多个单位。居民选区和混和选区须登记社区信息。</w:t>
      </w:r>
    </w:p>
    <w:p w14:paraId="1EDC95FE">
      <w:pPr>
        <w:numPr>
          <w:ilvl w:val="0"/>
          <w:numId w:val="18"/>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居村登记站（居村、单位&lt;学校&gt;）与选区关联</w:t>
      </w:r>
      <w:r>
        <w:rPr>
          <w:rFonts w:hint="eastAsia" w:ascii="宋体" w:hAnsi="宋体" w:eastAsia="宋体" w:cs="Times New Roman"/>
          <w:b w:val="0"/>
          <w:bCs/>
          <w:highlight w:val="none"/>
          <w:lang w:val="en-US" w:eastAsia="zh-CN"/>
        </w:rPr>
        <w:tab/>
      </w:r>
    </w:p>
    <w:p w14:paraId="546EDB67">
      <w:pPr>
        <w:rPr>
          <w:rFonts w:hint="eastAsia"/>
          <w:highlight w:val="none"/>
          <w:lang w:val="en-US" w:eastAsia="zh-CN"/>
        </w:rPr>
      </w:pPr>
      <w:r>
        <w:rPr>
          <w:rFonts w:hint="eastAsia"/>
          <w:highlight w:val="none"/>
          <w:lang w:val="en-US" w:eastAsia="zh-CN"/>
        </w:rPr>
        <w:t>可在选区、登记站（居村、单位&lt;学校&gt;）建立完成后任意节点，将登记站（居村、单位&lt;学校&gt;）分别与选区进行匹配对应工作（可在选民登记前操作也可在选民登记后开始，不做限制）。</w:t>
      </w:r>
    </w:p>
    <w:p w14:paraId="63B4C52A">
      <w:pPr>
        <w:numPr>
          <w:ilvl w:val="0"/>
          <w:numId w:val="18"/>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选民划入选区</w:t>
      </w:r>
      <w:r>
        <w:rPr>
          <w:rFonts w:hint="eastAsia" w:ascii="宋体" w:hAnsi="宋体" w:eastAsia="宋体" w:cs="Times New Roman"/>
          <w:b w:val="0"/>
          <w:bCs/>
          <w:highlight w:val="none"/>
          <w:lang w:val="en-US" w:eastAsia="zh-CN"/>
        </w:rPr>
        <w:tab/>
      </w:r>
    </w:p>
    <w:p w14:paraId="4E812FDA">
      <w:pPr>
        <w:rPr>
          <w:rFonts w:hint="eastAsia"/>
          <w:highlight w:val="none"/>
          <w:lang w:val="en-US" w:eastAsia="zh-CN"/>
        </w:rPr>
      </w:pPr>
      <w:r>
        <w:rPr>
          <w:rFonts w:hint="eastAsia"/>
          <w:highlight w:val="none"/>
          <w:lang w:val="en-US" w:eastAsia="zh-CN"/>
        </w:rPr>
        <w:t>若登记站（居村、单位&lt;学校&gt;）在登记选民前与选区匹配对应完成的，则系统在选民登记成功入选民库时，即将选民划入对应选区；</w:t>
      </w:r>
    </w:p>
    <w:p w14:paraId="0A773857">
      <w:pPr>
        <w:rPr>
          <w:rFonts w:hint="eastAsia"/>
          <w:highlight w:val="none"/>
          <w:lang w:val="en-US" w:eastAsia="zh-CN"/>
        </w:rPr>
      </w:pPr>
      <w:r>
        <w:rPr>
          <w:rFonts w:hint="eastAsia"/>
          <w:highlight w:val="none"/>
          <w:lang w:val="en-US" w:eastAsia="zh-CN"/>
        </w:rPr>
        <w:t>若在登记选民后，才将登记站（居村、单位&lt;学校&gt;）与选区进行匹配对应的，则在匹配对应的同时将选民划入对应选区。</w:t>
      </w:r>
    </w:p>
    <w:p w14:paraId="7455805F">
      <w:pPr>
        <w:rPr>
          <w:rFonts w:hint="eastAsia"/>
          <w:highlight w:val="none"/>
          <w:lang w:val="en-US" w:eastAsia="zh-CN"/>
        </w:rPr>
      </w:pPr>
      <w:r>
        <w:rPr>
          <w:rFonts w:hint="eastAsia"/>
          <w:highlight w:val="none"/>
          <w:lang w:val="en-US" w:eastAsia="zh-CN"/>
        </w:rPr>
        <w:t>若选择不将登记站（居村、单位&lt;学校&gt;）与选区进行匹配对应的，则通过选民划入划出选区功能实现选民划入选区操作。</w:t>
      </w:r>
    </w:p>
    <w:p w14:paraId="2FCEFA99">
      <w:pPr>
        <w:numPr>
          <w:ilvl w:val="0"/>
          <w:numId w:val="18"/>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选民划出选区</w:t>
      </w:r>
      <w:r>
        <w:rPr>
          <w:rFonts w:hint="eastAsia" w:ascii="宋体" w:hAnsi="宋体" w:eastAsia="宋体" w:cs="Times New Roman"/>
          <w:b w:val="0"/>
          <w:bCs/>
          <w:highlight w:val="none"/>
          <w:lang w:val="en-US" w:eastAsia="zh-CN"/>
        </w:rPr>
        <w:tab/>
      </w:r>
    </w:p>
    <w:p w14:paraId="08F4C68E">
      <w:pPr>
        <w:rPr>
          <w:rFonts w:hint="eastAsia"/>
          <w:highlight w:val="none"/>
          <w:lang w:val="en-US" w:eastAsia="zh-CN"/>
        </w:rPr>
      </w:pPr>
      <w:r>
        <w:rPr>
          <w:rFonts w:hint="eastAsia"/>
          <w:highlight w:val="none"/>
          <w:lang w:val="en-US" w:eastAsia="zh-CN"/>
        </w:rPr>
        <w:t>登记站（居村、单位&lt;学校&gt;）与选区取消匹配对应时，其下选民未进行选民分组操作，或已进行移出选民小组操作，即可划出选区操作。</w:t>
      </w:r>
    </w:p>
    <w:p w14:paraId="5E28017D">
      <w:pPr>
        <w:numPr>
          <w:ilvl w:val="0"/>
          <w:numId w:val="18"/>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未划入选区选民展示</w:t>
      </w:r>
      <w:r>
        <w:rPr>
          <w:rFonts w:hint="eastAsia" w:ascii="宋体" w:hAnsi="宋体" w:eastAsia="宋体" w:cs="Times New Roman"/>
          <w:b w:val="0"/>
          <w:bCs/>
          <w:highlight w:val="none"/>
          <w:lang w:val="en-US" w:eastAsia="zh-CN"/>
        </w:rPr>
        <w:tab/>
      </w:r>
    </w:p>
    <w:p w14:paraId="33744D29">
      <w:pPr>
        <w:rPr>
          <w:rFonts w:hint="eastAsia"/>
          <w:highlight w:val="none"/>
          <w:lang w:val="en-US" w:eastAsia="zh-CN"/>
        </w:rPr>
      </w:pPr>
      <w:r>
        <w:rPr>
          <w:rFonts w:hint="eastAsia"/>
          <w:highlight w:val="none"/>
          <w:lang w:val="en-US" w:eastAsia="zh-CN"/>
        </w:rPr>
        <w:t>已划入选区但未通过选民资格审查的选民，在选区账户“选民信息查询”列表中可查询，但在选民分组中的未划入小组页面中不显示。</w:t>
      </w:r>
    </w:p>
    <w:p w14:paraId="7F341C38">
      <w:pPr>
        <w:numPr>
          <w:ilvl w:val="0"/>
          <w:numId w:val="18"/>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选民资格审核</w:t>
      </w:r>
      <w:r>
        <w:rPr>
          <w:rFonts w:hint="eastAsia" w:ascii="宋体" w:hAnsi="宋体" w:eastAsia="宋体" w:cs="Times New Roman"/>
          <w:b w:val="0"/>
          <w:bCs/>
          <w:highlight w:val="none"/>
          <w:lang w:val="en-US" w:eastAsia="zh-CN"/>
        </w:rPr>
        <w:tab/>
      </w:r>
    </w:p>
    <w:p w14:paraId="6D8D9DEB">
      <w:pPr>
        <w:rPr>
          <w:rFonts w:hint="eastAsia"/>
          <w:highlight w:val="none"/>
          <w:lang w:val="en-US" w:eastAsia="zh-CN"/>
        </w:rPr>
      </w:pPr>
      <w:r>
        <w:rPr>
          <w:rFonts w:hint="eastAsia"/>
          <w:highlight w:val="none"/>
          <w:lang w:val="en-US" w:eastAsia="zh-CN"/>
        </w:rPr>
        <w:t>取消原选民资格审查同时发起选民划入选区操作，恢复仅选民资格审查操作。</w:t>
      </w:r>
    </w:p>
    <w:p w14:paraId="122B408B">
      <w:pPr>
        <w:numPr>
          <w:ilvl w:val="0"/>
          <w:numId w:val="18"/>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选民资格恢复</w:t>
      </w:r>
      <w:r>
        <w:rPr>
          <w:rFonts w:hint="eastAsia" w:ascii="宋体" w:hAnsi="宋体" w:eastAsia="宋体" w:cs="Times New Roman"/>
          <w:b w:val="0"/>
          <w:bCs/>
          <w:highlight w:val="none"/>
          <w:lang w:val="en-US" w:eastAsia="zh-CN"/>
        </w:rPr>
        <w:tab/>
      </w:r>
    </w:p>
    <w:p w14:paraId="5D246911">
      <w:pPr>
        <w:rPr>
          <w:rFonts w:hint="eastAsia"/>
          <w:highlight w:val="none"/>
          <w:lang w:val="en-US" w:eastAsia="zh-CN"/>
        </w:rPr>
      </w:pPr>
      <w:r>
        <w:rPr>
          <w:rFonts w:hint="eastAsia"/>
          <w:highlight w:val="none"/>
          <w:lang w:val="en-US" w:eastAsia="zh-CN"/>
        </w:rPr>
        <w:t>通过选民资格恢复把未通过资格审查的恢复为通过资格审查。</w:t>
      </w:r>
    </w:p>
    <w:p w14:paraId="6AB787A2">
      <w:pPr>
        <w:numPr>
          <w:ilvl w:val="0"/>
          <w:numId w:val="18"/>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选民分组</w:t>
      </w:r>
      <w:r>
        <w:rPr>
          <w:rFonts w:hint="eastAsia" w:ascii="宋体" w:hAnsi="宋体" w:eastAsia="宋体" w:cs="Times New Roman"/>
          <w:b w:val="0"/>
          <w:bCs/>
          <w:highlight w:val="none"/>
          <w:lang w:val="en-US" w:eastAsia="zh-CN"/>
        </w:rPr>
        <w:tab/>
      </w:r>
    </w:p>
    <w:p w14:paraId="24C3C67A">
      <w:pPr>
        <w:rPr>
          <w:rFonts w:hint="eastAsia"/>
          <w:highlight w:val="none"/>
          <w:lang w:val="en-US" w:eastAsia="zh-CN"/>
        </w:rPr>
      </w:pPr>
      <w:r>
        <w:rPr>
          <w:rFonts w:hint="eastAsia"/>
          <w:highlight w:val="none"/>
          <w:lang w:val="en-US" w:eastAsia="zh-CN"/>
        </w:rPr>
        <w:t>可对选民进行分组，指定选民小组的召集人，在选民小组推选出负责人后，可登记负责人信息及负责范围。</w:t>
      </w:r>
    </w:p>
    <w:p w14:paraId="22356DF6">
      <w:pPr>
        <w:rPr>
          <w:rFonts w:hint="eastAsia"/>
          <w:highlight w:val="none"/>
          <w:lang w:val="en-US" w:eastAsia="zh-CN"/>
        </w:rPr>
      </w:pPr>
      <w:r>
        <w:rPr>
          <w:rFonts w:hint="eastAsia"/>
          <w:highlight w:val="none"/>
          <w:lang w:val="en-US" w:eastAsia="zh-CN"/>
        </w:rPr>
        <w:t>支持单个分组和批量分组。</w:t>
      </w:r>
    </w:p>
    <w:p w14:paraId="19DD624F">
      <w:pPr>
        <w:numPr>
          <w:ilvl w:val="0"/>
          <w:numId w:val="18"/>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选民划入小组</w:t>
      </w:r>
      <w:r>
        <w:rPr>
          <w:rFonts w:hint="eastAsia" w:ascii="宋体" w:hAnsi="宋体" w:eastAsia="宋体" w:cs="Times New Roman"/>
          <w:b w:val="0"/>
          <w:bCs/>
          <w:highlight w:val="none"/>
          <w:lang w:val="en-US" w:eastAsia="zh-CN"/>
        </w:rPr>
        <w:tab/>
      </w:r>
    </w:p>
    <w:p w14:paraId="3C23B2F1">
      <w:pPr>
        <w:rPr>
          <w:rFonts w:hint="eastAsia"/>
          <w:highlight w:val="none"/>
          <w:lang w:val="en-US" w:eastAsia="zh-CN"/>
        </w:rPr>
      </w:pPr>
      <w:r>
        <w:rPr>
          <w:rFonts w:hint="eastAsia"/>
          <w:highlight w:val="none"/>
          <w:lang w:val="en-US" w:eastAsia="zh-CN"/>
        </w:rPr>
        <w:t>可以按照上传分组标识、按单位、按登记站等条件批量把选民划入小组。</w:t>
      </w:r>
    </w:p>
    <w:p w14:paraId="3C5850F7">
      <w:pPr>
        <w:numPr>
          <w:ilvl w:val="0"/>
          <w:numId w:val="18"/>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选民划入小组情况查询</w:t>
      </w:r>
      <w:r>
        <w:rPr>
          <w:rFonts w:hint="eastAsia" w:ascii="宋体" w:hAnsi="宋体" w:eastAsia="宋体" w:cs="Times New Roman"/>
          <w:b w:val="0"/>
          <w:bCs/>
          <w:highlight w:val="none"/>
          <w:lang w:val="en-US" w:eastAsia="zh-CN"/>
        </w:rPr>
        <w:tab/>
      </w:r>
    </w:p>
    <w:p w14:paraId="7D10ABFD">
      <w:pPr>
        <w:rPr>
          <w:rFonts w:hint="eastAsia"/>
          <w:highlight w:val="none"/>
          <w:lang w:val="en-US" w:eastAsia="zh-CN"/>
        </w:rPr>
      </w:pPr>
      <w:r>
        <w:rPr>
          <w:rFonts w:hint="eastAsia"/>
          <w:highlight w:val="none"/>
          <w:lang w:val="en-US" w:eastAsia="zh-CN"/>
        </w:rPr>
        <w:t>已划入选区但未通过选民资格审查的选民，在选区账户“选民信息查询”列表中可查询，但在选民分组中的未划入小组功能中不显示。</w:t>
      </w:r>
    </w:p>
    <w:p w14:paraId="15F7DFD1">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选民名单公告</w:t>
      </w:r>
    </w:p>
    <w:p w14:paraId="1380190A">
      <w:pPr>
        <w:rPr>
          <w:rFonts w:hint="default" w:ascii="宋体" w:hAnsi="宋体" w:eastAsia="宋体" w:cs="Times New Roman"/>
          <w:highlight w:val="none"/>
          <w:lang w:val="en-US" w:eastAsia="zh-CN"/>
        </w:rPr>
      </w:pPr>
      <w:r>
        <w:rPr>
          <w:rFonts w:hint="eastAsia" w:ascii="宋体" w:hAnsi="宋体" w:eastAsia="宋体" w:cs="Times New Roman"/>
          <w:highlight w:val="none"/>
          <w:lang w:val="en-US" w:eastAsia="zh-CN"/>
        </w:rPr>
        <w:t>升级选民名单公告管理的以下功能：</w:t>
      </w:r>
    </w:p>
    <w:p w14:paraId="22DCE98A">
      <w:pPr>
        <w:numPr>
          <w:ilvl w:val="0"/>
          <w:numId w:val="19"/>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选民名单公告审核</w:t>
      </w:r>
      <w:r>
        <w:rPr>
          <w:rFonts w:hint="eastAsia" w:ascii="宋体" w:hAnsi="宋体" w:eastAsia="宋体" w:cs="Times New Roman"/>
          <w:b w:val="0"/>
          <w:bCs/>
          <w:highlight w:val="none"/>
          <w:lang w:val="en-US" w:eastAsia="zh-CN"/>
        </w:rPr>
        <w:tab/>
      </w:r>
    </w:p>
    <w:p w14:paraId="0C27EECC">
      <w:pPr>
        <w:rPr>
          <w:rFonts w:hint="eastAsia"/>
          <w:highlight w:val="none"/>
          <w:lang w:val="en-US" w:eastAsia="zh-CN"/>
        </w:rPr>
      </w:pPr>
      <w:r>
        <w:rPr>
          <w:rFonts w:hint="eastAsia"/>
          <w:highlight w:val="none"/>
          <w:lang w:val="en-US" w:eastAsia="zh-CN"/>
        </w:rPr>
        <w:t>选举工作小组（选区）账户在指定时间前完成选民管理工作，可向选举工作组（街镇、单位系统）（街镇）账户提请选民名单审核请求（显示审核流程：审核中，审核通过两种状态），由选举工作组（街镇、单位系统）（街镇）账户审核通过后，生成选民名单公告（一号公告）榜单。</w:t>
      </w:r>
    </w:p>
    <w:p w14:paraId="4E64C802">
      <w:pPr>
        <w:numPr>
          <w:ilvl w:val="0"/>
          <w:numId w:val="19"/>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选民名单榜单生成</w:t>
      </w:r>
      <w:r>
        <w:rPr>
          <w:rFonts w:hint="eastAsia" w:ascii="宋体" w:hAnsi="宋体" w:eastAsia="宋体" w:cs="Times New Roman"/>
          <w:b w:val="0"/>
          <w:bCs/>
          <w:highlight w:val="none"/>
          <w:lang w:val="en-US" w:eastAsia="zh-CN"/>
        </w:rPr>
        <w:tab/>
      </w:r>
    </w:p>
    <w:p w14:paraId="09A0F3C7">
      <w:pPr>
        <w:rPr>
          <w:rFonts w:hint="eastAsia"/>
          <w:highlight w:val="none"/>
          <w:lang w:val="en-US" w:eastAsia="zh-CN"/>
        </w:rPr>
      </w:pPr>
      <w:r>
        <w:rPr>
          <w:rFonts w:hint="eastAsia"/>
          <w:highlight w:val="none"/>
          <w:lang w:val="en-US" w:eastAsia="zh-CN"/>
        </w:rPr>
        <w:t>完成选民名单审核的选区，即生成选民名单公告（一号公告），按照不同区选区、乡镇选区、选民小组分别提供word格式导出。且新划入选民小组的选民不再在选民名单公告（一号公告）中展示。选民名单公告（一号公告）不随后续选民的变动发生变动，固定不变。</w:t>
      </w:r>
    </w:p>
    <w:p w14:paraId="6ECEEEB8">
      <w:pPr>
        <w:numPr>
          <w:ilvl w:val="0"/>
          <w:numId w:val="19"/>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选民名单补正公告生成</w:t>
      </w:r>
      <w:r>
        <w:rPr>
          <w:rFonts w:hint="eastAsia" w:ascii="宋体" w:hAnsi="宋体" w:eastAsia="宋体" w:cs="Times New Roman"/>
          <w:b w:val="0"/>
          <w:bCs/>
          <w:highlight w:val="none"/>
          <w:lang w:val="en-US" w:eastAsia="zh-CN"/>
        </w:rPr>
        <w:tab/>
      </w:r>
    </w:p>
    <w:p w14:paraId="5D0FC4E6">
      <w:pPr>
        <w:rPr>
          <w:rFonts w:hint="eastAsia"/>
          <w:highlight w:val="none"/>
          <w:lang w:val="en-US" w:eastAsia="zh-CN"/>
        </w:rPr>
      </w:pPr>
      <w:r>
        <w:rPr>
          <w:rFonts w:hint="eastAsia"/>
          <w:highlight w:val="none"/>
          <w:lang w:val="en-US" w:eastAsia="zh-CN"/>
        </w:rPr>
        <w:t>选民名单审核完成，选民名单公告（一号公告）生成后，后续选民的变动情况皆在选民名单补正公告（四号公告）展示，主要包括新划入选区、选民小组的选民，划出选区（选民名单公告（一号公告）之前移出选民小组即可选民转移；选民名单公告（一号公告）之后移出选民小组，同时存在选民转移的情况下，系统自动补充移出选区的原因，无需人工填写；若移出选民小组但未选民转移，则无需进入选民名单补正公告（四号公告）；若在街镇中移出选区则需勾选原因并进入选民名单补正公告（四号公告）。需填写原因，在选民名单补正公告（四号公告）中展示。</w:t>
      </w:r>
    </w:p>
    <w:p w14:paraId="642D2EF6">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长三角部分地区选民登记选民资格互认</w:t>
      </w:r>
    </w:p>
    <w:p w14:paraId="6BCF82A7">
      <w:pPr>
        <w:rPr>
          <w:rFonts w:hint="default" w:ascii="宋体" w:hAnsi="宋体" w:eastAsia="宋体" w:cs="Times New Roman"/>
          <w:highlight w:val="none"/>
          <w:lang w:val="en-US" w:eastAsia="zh-CN"/>
        </w:rPr>
      </w:pPr>
      <w:r>
        <w:rPr>
          <w:rFonts w:hint="eastAsia" w:ascii="宋体" w:hAnsi="宋体" w:eastAsia="宋体" w:cs="Times New Roman"/>
          <w:highlight w:val="none"/>
          <w:lang w:val="en-US" w:eastAsia="zh-CN"/>
        </w:rPr>
        <w:t>选民登记时，提供长三角部分地区选民资格互认登记渠道。非本市户籍的长三角部分地区人员在上海试点区域登记时，能</w:t>
      </w:r>
      <w:r>
        <w:rPr>
          <w:rFonts w:hint="eastAsia" w:cs="Times New Roman"/>
          <w:highlight w:val="none"/>
          <w:lang w:val="en-US" w:eastAsia="zh-CN"/>
        </w:rPr>
        <w:t>线上进行选民登记和选民资格审查，</w:t>
      </w:r>
      <w:r>
        <w:rPr>
          <w:rFonts w:hint="eastAsia" w:ascii="宋体" w:hAnsi="宋体" w:eastAsia="宋体" w:cs="Times New Roman"/>
          <w:highlight w:val="none"/>
          <w:lang w:val="en-US" w:eastAsia="zh-CN"/>
        </w:rPr>
        <w:t>无需</w:t>
      </w:r>
      <w:r>
        <w:rPr>
          <w:rFonts w:hint="eastAsia" w:cs="Times New Roman"/>
          <w:highlight w:val="none"/>
          <w:lang w:val="en-US" w:eastAsia="zh-CN"/>
        </w:rPr>
        <w:t>本人提供选民资格证明，为流动人口参选提供便利。</w:t>
      </w:r>
    </w:p>
    <w:p w14:paraId="5FA9AB6B">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代表信息管理子系统</w:t>
      </w:r>
    </w:p>
    <w:p w14:paraId="23408B3A">
      <w:pPr>
        <w:rPr>
          <w:rFonts w:hint="default" w:ascii="宋体" w:hAnsi="宋体" w:eastAsia="宋体" w:cs="Times New Roman"/>
          <w:highlight w:val="none"/>
          <w:lang w:val="en-US" w:eastAsia="zh-CN"/>
        </w:rPr>
      </w:pPr>
      <w:r>
        <w:rPr>
          <w:rFonts w:hint="eastAsia" w:ascii="宋体" w:hAnsi="宋体" w:eastAsia="宋体" w:cs="Times New Roman"/>
          <w:highlight w:val="none"/>
          <w:lang w:val="en-US" w:eastAsia="zh-CN"/>
        </w:rPr>
        <w:t>升级代表信息管理子系统以下功能：</w:t>
      </w:r>
    </w:p>
    <w:p w14:paraId="7D3FB7E5">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登记代表候选人</w:t>
      </w:r>
      <w:r>
        <w:rPr>
          <w:rFonts w:hint="eastAsia" w:ascii="宋体" w:hAnsi="宋体" w:eastAsia="宋体" w:cs="Times New Roman"/>
          <w:b w:val="0"/>
          <w:bCs/>
          <w:highlight w:val="none"/>
          <w:lang w:val="en-US" w:eastAsia="zh-CN"/>
        </w:rPr>
        <w:tab/>
      </w:r>
    </w:p>
    <w:p w14:paraId="399EF21E">
      <w:pPr>
        <w:rPr>
          <w:rFonts w:hint="eastAsia"/>
          <w:highlight w:val="none"/>
          <w:lang w:val="en-US" w:eastAsia="zh-CN"/>
        </w:rPr>
      </w:pPr>
      <w:r>
        <w:rPr>
          <w:rFonts w:hint="eastAsia"/>
          <w:highlight w:val="none"/>
          <w:lang w:val="en-US" w:eastAsia="zh-CN"/>
        </w:rPr>
        <w:t>提供批量新增和单个新增代表候选人功能，录入过程快捷方便、并对信息进行校验。支持以表格形式分别批量上传区代表候选人和乡镇代表候选人。</w:t>
      </w:r>
    </w:p>
    <w:p w14:paraId="5120ED0E">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提代表候选人信息请审核</w:t>
      </w:r>
      <w:r>
        <w:rPr>
          <w:rFonts w:hint="eastAsia" w:ascii="宋体" w:hAnsi="宋体" w:eastAsia="宋体" w:cs="Times New Roman"/>
          <w:b w:val="0"/>
          <w:bCs/>
          <w:highlight w:val="none"/>
          <w:lang w:val="en-US" w:eastAsia="zh-CN"/>
        </w:rPr>
        <w:tab/>
      </w:r>
    </w:p>
    <w:p w14:paraId="21295A72">
      <w:pPr>
        <w:rPr>
          <w:rFonts w:hint="eastAsia"/>
          <w:highlight w:val="none"/>
          <w:lang w:val="en-US" w:eastAsia="zh-CN"/>
        </w:rPr>
      </w:pPr>
      <w:r>
        <w:rPr>
          <w:rFonts w:hint="eastAsia"/>
          <w:highlight w:val="none"/>
          <w:lang w:val="en-US" w:eastAsia="zh-CN"/>
        </w:rPr>
        <w:t>由选举工作小组（选区）提请审核，由选举工作组（街镇、单位系统）审核。审核流程：审核中，退回，审核通过三种状态。</w:t>
      </w:r>
    </w:p>
    <w:p w14:paraId="42B02717">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代表候选人名单（二号公告）自动生成</w:t>
      </w:r>
      <w:r>
        <w:rPr>
          <w:rFonts w:hint="eastAsia" w:ascii="宋体" w:hAnsi="宋体" w:eastAsia="宋体" w:cs="Times New Roman"/>
          <w:b w:val="0"/>
          <w:bCs/>
          <w:highlight w:val="none"/>
          <w:lang w:val="en-US" w:eastAsia="zh-CN"/>
        </w:rPr>
        <w:tab/>
      </w:r>
    </w:p>
    <w:p w14:paraId="28B7168A">
      <w:pPr>
        <w:rPr>
          <w:rFonts w:hint="eastAsia"/>
          <w:highlight w:val="none"/>
          <w:lang w:val="en-US" w:eastAsia="zh-CN"/>
        </w:rPr>
      </w:pPr>
      <w:r>
        <w:rPr>
          <w:rFonts w:hint="eastAsia"/>
          <w:highlight w:val="none"/>
          <w:lang w:val="en-US" w:eastAsia="zh-CN"/>
        </w:rPr>
        <w:t>自动生成代表候选人名单（二号公告），并提供导出功能。</w:t>
      </w:r>
    </w:p>
    <w:p w14:paraId="08E6AFF4">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代表候选人名册生成和查询</w:t>
      </w:r>
      <w:r>
        <w:rPr>
          <w:rFonts w:hint="eastAsia" w:ascii="宋体" w:hAnsi="宋体" w:eastAsia="宋体" w:cs="Times New Roman"/>
          <w:b w:val="0"/>
          <w:bCs/>
          <w:highlight w:val="none"/>
          <w:lang w:val="en-US" w:eastAsia="zh-CN"/>
        </w:rPr>
        <w:tab/>
      </w:r>
    </w:p>
    <w:p w14:paraId="2D66DB9D">
      <w:pPr>
        <w:rPr>
          <w:rFonts w:hint="eastAsia"/>
          <w:highlight w:val="none"/>
          <w:lang w:val="en-US" w:eastAsia="zh-CN"/>
        </w:rPr>
      </w:pPr>
      <w:r>
        <w:rPr>
          <w:rFonts w:hint="eastAsia"/>
          <w:highlight w:val="none"/>
          <w:lang w:val="en-US" w:eastAsia="zh-CN"/>
        </w:rPr>
        <w:t>自动生成代表候选人名册，提供代表名册条件查询、列表、详细信息展示功能。提供导出功能。</w:t>
      </w:r>
    </w:p>
    <w:p w14:paraId="61FBDD30">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选举工作组代表候选人信息审核</w:t>
      </w:r>
      <w:r>
        <w:rPr>
          <w:rFonts w:hint="eastAsia" w:ascii="宋体" w:hAnsi="宋体" w:eastAsia="宋体" w:cs="Times New Roman"/>
          <w:b w:val="0"/>
          <w:bCs/>
          <w:highlight w:val="none"/>
          <w:lang w:val="en-US" w:eastAsia="zh-CN"/>
        </w:rPr>
        <w:tab/>
      </w:r>
    </w:p>
    <w:p w14:paraId="32169496">
      <w:pPr>
        <w:rPr>
          <w:rFonts w:hint="eastAsia"/>
          <w:highlight w:val="none"/>
          <w:lang w:val="en-US" w:eastAsia="zh-CN"/>
        </w:rPr>
      </w:pPr>
      <w:r>
        <w:rPr>
          <w:rFonts w:hint="eastAsia"/>
          <w:highlight w:val="none"/>
          <w:lang w:val="en-US" w:eastAsia="zh-CN"/>
        </w:rPr>
        <w:t>选举工作组（街镇、单位系统）对代表候选人信息进行审核。</w:t>
      </w:r>
    </w:p>
    <w:p w14:paraId="2572C51C">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选举工作组代表候选人审核退回</w:t>
      </w:r>
      <w:r>
        <w:rPr>
          <w:rFonts w:hint="eastAsia" w:ascii="宋体" w:hAnsi="宋体" w:eastAsia="宋体" w:cs="Times New Roman"/>
          <w:b w:val="0"/>
          <w:bCs/>
          <w:highlight w:val="none"/>
          <w:lang w:val="en-US" w:eastAsia="zh-CN"/>
        </w:rPr>
        <w:tab/>
      </w:r>
    </w:p>
    <w:p w14:paraId="33F46423">
      <w:pPr>
        <w:rPr>
          <w:rFonts w:hint="eastAsia"/>
          <w:highlight w:val="none"/>
          <w:lang w:val="en-US" w:eastAsia="zh-CN"/>
        </w:rPr>
      </w:pPr>
      <w:r>
        <w:rPr>
          <w:rFonts w:hint="eastAsia"/>
          <w:highlight w:val="none"/>
          <w:lang w:val="en-US" w:eastAsia="zh-CN"/>
        </w:rPr>
        <w:t>提供代表候选人审核不通过退回功能。</w:t>
      </w:r>
    </w:p>
    <w:p w14:paraId="5D784AFB">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代表候选人审核流程管理</w:t>
      </w:r>
      <w:r>
        <w:rPr>
          <w:rFonts w:hint="eastAsia" w:ascii="宋体" w:hAnsi="宋体" w:eastAsia="宋体" w:cs="Times New Roman"/>
          <w:b w:val="0"/>
          <w:bCs/>
          <w:highlight w:val="none"/>
          <w:lang w:val="en-US" w:eastAsia="zh-CN"/>
        </w:rPr>
        <w:tab/>
      </w:r>
    </w:p>
    <w:p w14:paraId="5D516F22">
      <w:pPr>
        <w:rPr>
          <w:rFonts w:hint="eastAsia"/>
          <w:highlight w:val="none"/>
          <w:lang w:val="en-US" w:eastAsia="zh-CN"/>
        </w:rPr>
      </w:pPr>
      <w:r>
        <w:rPr>
          <w:rFonts w:hint="eastAsia"/>
          <w:highlight w:val="none"/>
          <w:lang w:val="en-US" w:eastAsia="zh-CN"/>
        </w:rPr>
        <w:t>代表候选人信息管理流程包括：选举工作小组（选区）初步待审核提请-选举工作组（街镇、单位系统）初步审核至初步状态（正式待审核），选举工作组（街镇、单位系统）退回初步状态（正式待审核）至选举工作小组（选区）初步待审核。</w:t>
      </w:r>
    </w:p>
    <w:p w14:paraId="7021EB5D">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正式候选人信息完善</w:t>
      </w:r>
      <w:r>
        <w:rPr>
          <w:rFonts w:hint="eastAsia" w:ascii="宋体" w:hAnsi="宋体" w:eastAsia="宋体" w:cs="Times New Roman"/>
          <w:b w:val="0"/>
          <w:bCs/>
          <w:highlight w:val="none"/>
          <w:lang w:val="en-US" w:eastAsia="zh-CN"/>
        </w:rPr>
        <w:tab/>
      </w:r>
    </w:p>
    <w:p w14:paraId="35A2DEE6">
      <w:pPr>
        <w:rPr>
          <w:rFonts w:hint="eastAsia"/>
          <w:highlight w:val="none"/>
          <w:lang w:val="en-US" w:eastAsia="zh-CN"/>
        </w:rPr>
      </w:pPr>
      <w:r>
        <w:rPr>
          <w:rFonts w:hint="eastAsia"/>
          <w:highlight w:val="none"/>
          <w:lang w:val="en-US" w:eastAsia="zh-CN"/>
        </w:rPr>
        <w:t>提供信息完善批量操作。以表格形式分别完善区正式候选人和乡镇正式候选人信息。</w:t>
      </w:r>
    </w:p>
    <w:p w14:paraId="31A035B0">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正式候选人信息提请审核</w:t>
      </w:r>
      <w:r>
        <w:rPr>
          <w:rFonts w:hint="eastAsia" w:ascii="宋体" w:hAnsi="宋体" w:eastAsia="宋体" w:cs="Times New Roman"/>
          <w:b w:val="0"/>
          <w:bCs/>
          <w:highlight w:val="none"/>
          <w:lang w:val="en-US" w:eastAsia="zh-CN"/>
        </w:rPr>
        <w:tab/>
      </w:r>
    </w:p>
    <w:p w14:paraId="7E9AE2DF">
      <w:pPr>
        <w:rPr>
          <w:rFonts w:hint="eastAsia"/>
          <w:highlight w:val="none"/>
          <w:lang w:val="en-US" w:eastAsia="zh-CN"/>
        </w:rPr>
      </w:pPr>
      <w:r>
        <w:rPr>
          <w:rFonts w:hint="eastAsia"/>
          <w:highlight w:val="none"/>
          <w:lang w:val="en-US" w:eastAsia="zh-CN"/>
        </w:rPr>
        <w:t>由选举工作小组（选区）提请选举工作组（街镇、单位系统）审核正式候选人信息。审核流程包括：审核中，退回，审核通过三种状态。</w:t>
      </w:r>
    </w:p>
    <w:p w14:paraId="5B35DFA5">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正式代表候选人名单（三号公告）自动生成</w:t>
      </w:r>
      <w:r>
        <w:rPr>
          <w:rFonts w:hint="eastAsia" w:ascii="宋体" w:hAnsi="宋体" w:eastAsia="宋体" w:cs="Times New Roman"/>
          <w:b w:val="0"/>
          <w:bCs/>
          <w:highlight w:val="none"/>
          <w:lang w:val="en-US" w:eastAsia="zh-CN"/>
        </w:rPr>
        <w:tab/>
      </w:r>
    </w:p>
    <w:p w14:paraId="55046B49">
      <w:pPr>
        <w:rPr>
          <w:rFonts w:hint="eastAsia"/>
          <w:highlight w:val="none"/>
          <w:lang w:val="en-US" w:eastAsia="zh-CN"/>
        </w:rPr>
      </w:pPr>
      <w:r>
        <w:rPr>
          <w:rFonts w:hint="eastAsia"/>
          <w:highlight w:val="none"/>
          <w:lang w:val="en-US" w:eastAsia="zh-CN"/>
        </w:rPr>
        <w:t>正式代表候选人名单（三号公告）自动生成</w:t>
      </w:r>
    </w:p>
    <w:p w14:paraId="2007E26D">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正式代表候选人名册生成和查询</w:t>
      </w:r>
      <w:r>
        <w:rPr>
          <w:rFonts w:hint="eastAsia" w:ascii="宋体" w:hAnsi="宋体" w:eastAsia="宋体" w:cs="Times New Roman"/>
          <w:b w:val="0"/>
          <w:bCs/>
          <w:highlight w:val="none"/>
          <w:lang w:val="en-US" w:eastAsia="zh-CN"/>
        </w:rPr>
        <w:tab/>
      </w:r>
    </w:p>
    <w:p w14:paraId="06608755">
      <w:pPr>
        <w:rPr>
          <w:rFonts w:hint="eastAsia"/>
          <w:highlight w:val="none"/>
          <w:lang w:val="en-US" w:eastAsia="zh-CN"/>
        </w:rPr>
      </w:pPr>
      <w:r>
        <w:rPr>
          <w:rFonts w:hint="eastAsia"/>
          <w:highlight w:val="none"/>
          <w:lang w:val="en-US" w:eastAsia="zh-CN"/>
        </w:rPr>
        <w:t>自动生成正式代表候选人名单（三号公告），并提供导出功能。</w:t>
      </w:r>
    </w:p>
    <w:p w14:paraId="00D235E7">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正式候选人信息审核</w:t>
      </w:r>
      <w:r>
        <w:rPr>
          <w:rFonts w:hint="eastAsia" w:ascii="宋体" w:hAnsi="宋体" w:eastAsia="宋体" w:cs="Times New Roman"/>
          <w:b w:val="0"/>
          <w:bCs/>
          <w:highlight w:val="none"/>
          <w:lang w:val="en-US" w:eastAsia="zh-CN"/>
        </w:rPr>
        <w:tab/>
      </w:r>
    </w:p>
    <w:p w14:paraId="32996587">
      <w:pPr>
        <w:rPr>
          <w:rFonts w:hint="eastAsia"/>
          <w:highlight w:val="none"/>
          <w:lang w:val="en-US" w:eastAsia="zh-CN"/>
        </w:rPr>
      </w:pPr>
      <w:r>
        <w:rPr>
          <w:rFonts w:hint="eastAsia"/>
          <w:highlight w:val="none"/>
          <w:lang w:val="en-US" w:eastAsia="zh-CN"/>
        </w:rPr>
        <w:t>自动生成正式代表候选人名册，提供代表名册条件查询、列表、详细信息展示功能。</w:t>
      </w:r>
    </w:p>
    <w:p w14:paraId="6CBD6B6B">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正式候选人信息审核退回</w:t>
      </w:r>
      <w:r>
        <w:rPr>
          <w:rFonts w:hint="eastAsia" w:ascii="宋体" w:hAnsi="宋体" w:eastAsia="宋体" w:cs="Times New Roman"/>
          <w:b w:val="0"/>
          <w:bCs/>
          <w:highlight w:val="none"/>
          <w:lang w:val="en-US" w:eastAsia="zh-CN"/>
        </w:rPr>
        <w:tab/>
      </w:r>
    </w:p>
    <w:p w14:paraId="13912EFC">
      <w:pPr>
        <w:rPr>
          <w:rFonts w:hint="eastAsia"/>
          <w:highlight w:val="none"/>
          <w:lang w:val="en-US" w:eastAsia="zh-CN"/>
        </w:rPr>
      </w:pPr>
      <w:r>
        <w:rPr>
          <w:rFonts w:hint="eastAsia"/>
          <w:highlight w:val="none"/>
          <w:lang w:val="en-US" w:eastAsia="zh-CN"/>
        </w:rPr>
        <w:t>提供正式代表候选人审核不通过退回功能；支持退回至初步状态和退回至初步待审核状态。</w:t>
      </w:r>
    </w:p>
    <w:p w14:paraId="4CDF9951">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正式代表候选人审核流程管理</w:t>
      </w:r>
      <w:r>
        <w:rPr>
          <w:rFonts w:hint="eastAsia" w:ascii="宋体" w:hAnsi="宋体" w:eastAsia="宋体" w:cs="Times New Roman"/>
          <w:b w:val="0"/>
          <w:bCs/>
          <w:highlight w:val="none"/>
          <w:lang w:val="en-US" w:eastAsia="zh-CN"/>
        </w:rPr>
        <w:tab/>
      </w:r>
    </w:p>
    <w:p w14:paraId="1F51E264">
      <w:pPr>
        <w:rPr>
          <w:rFonts w:hint="eastAsia"/>
          <w:highlight w:val="none"/>
          <w:lang w:val="en-US" w:eastAsia="zh-CN"/>
        </w:rPr>
      </w:pPr>
      <w:r>
        <w:rPr>
          <w:rFonts w:hint="eastAsia"/>
          <w:highlight w:val="none"/>
          <w:lang w:val="en-US" w:eastAsia="zh-CN"/>
        </w:rPr>
        <w:t>退回至初步状态流程：选举工作小组（选区）初步待审核提请-选举工作组（街镇、单位系统）初步审核至初步状态（正式待审核），选举工作组（街镇、单位系统）初步状态（正式待审核）至正式状态（当选待审核），选举工作组（街镇、单位系统）正式状态（当选待审核）退回至选举工作组（街镇、单位系统）初步状态（正式待审核）。</w:t>
      </w:r>
    </w:p>
    <w:p w14:paraId="6B61D99D">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当选代表信息完善</w:t>
      </w:r>
      <w:r>
        <w:rPr>
          <w:rFonts w:hint="eastAsia" w:ascii="宋体" w:hAnsi="宋体" w:eastAsia="宋体" w:cs="Times New Roman"/>
          <w:b w:val="0"/>
          <w:bCs/>
          <w:highlight w:val="none"/>
          <w:lang w:val="en-US" w:eastAsia="zh-CN"/>
        </w:rPr>
        <w:tab/>
      </w:r>
    </w:p>
    <w:p w14:paraId="42920874">
      <w:pPr>
        <w:rPr>
          <w:rFonts w:hint="eastAsia"/>
          <w:highlight w:val="none"/>
          <w:lang w:val="en-US" w:eastAsia="zh-CN"/>
        </w:rPr>
      </w:pPr>
      <w:r>
        <w:rPr>
          <w:rFonts w:hint="eastAsia"/>
          <w:highlight w:val="none"/>
          <w:lang w:val="en-US" w:eastAsia="zh-CN"/>
        </w:rPr>
        <w:t>提供信息完善批量操作；以表格形式分别完善区当选代表和乡镇当选代表信息。</w:t>
      </w:r>
    </w:p>
    <w:p w14:paraId="77234EE4">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当选代表信息提请审核</w:t>
      </w:r>
      <w:r>
        <w:rPr>
          <w:rFonts w:hint="eastAsia" w:ascii="宋体" w:hAnsi="宋体" w:eastAsia="宋体" w:cs="Times New Roman"/>
          <w:b w:val="0"/>
          <w:bCs/>
          <w:highlight w:val="none"/>
          <w:lang w:val="en-US" w:eastAsia="zh-CN"/>
        </w:rPr>
        <w:tab/>
      </w:r>
    </w:p>
    <w:p w14:paraId="014B2845">
      <w:pPr>
        <w:rPr>
          <w:rFonts w:hint="eastAsia"/>
          <w:highlight w:val="none"/>
          <w:lang w:val="en-US" w:eastAsia="zh-CN"/>
        </w:rPr>
      </w:pPr>
      <w:r>
        <w:rPr>
          <w:rFonts w:hint="eastAsia"/>
          <w:highlight w:val="none"/>
          <w:lang w:val="en-US" w:eastAsia="zh-CN"/>
        </w:rPr>
        <w:t>由选举工作小组（选区）提请选举工作组（街镇、单位系统）审核；审核流程：审核中，审核通过两种状态。</w:t>
      </w:r>
    </w:p>
    <w:p w14:paraId="7A04579F">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当选代表名单（五号公告）自动生成</w:t>
      </w:r>
      <w:r>
        <w:rPr>
          <w:rFonts w:hint="eastAsia" w:ascii="宋体" w:hAnsi="宋体" w:eastAsia="宋体" w:cs="Times New Roman"/>
          <w:b w:val="0"/>
          <w:bCs/>
          <w:highlight w:val="none"/>
          <w:lang w:val="en-US" w:eastAsia="zh-CN"/>
        </w:rPr>
        <w:tab/>
      </w:r>
    </w:p>
    <w:p w14:paraId="651BBC3E">
      <w:pPr>
        <w:rPr>
          <w:rFonts w:hint="eastAsia"/>
          <w:highlight w:val="none"/>
          <w:lang w:val="en-US" w:eastAsia="zh-CN"/>
        </w:rPr>
      </w:pPr>
      <w:r>
        <w:rPr>
          <w:rFonts w:hint="eastAsia"/>
          <w:highlight w:val="none"/>
          <w:lang w:val="en-US" w:eastAsia="zh-CN"/>
        </w:rPr>
        <w:t>自动生成当选代表名单（五号公告），并提供导出功能。</w:t>
      </w:r>
    </w:p>
    <w:p w14:paraId="54155BB7">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当选代表名册生成和查询</w:t>
      </w:r>
      <w:r>
        <w:rPr>
          <w:rFonts w:hint="eastAsia" w:ascii="宋体" w:hAnsi="宋体" w:eastAsia="宋体" w:cs="Times New Roman"/>
          <w:b w:val="0"/>
          <w:bCs/>
          <w:highlight w:val="none"/>
          <w:lang w:val="en-US" w:eastAsia="zh-CN"/>
        </w:rPr>
        <w:tab/>
      </w:r>
    </w:p>
    <w:p w14:paraId="40C4A4EF">
      <w:pPr>
        <w:rPr>
          <w:rFonts w:hint="eastAsia"/>
          <w:highlight w:val="none"/>
          <w:lang w:val="en-US" w:eastAsia="zh-CN"/>
        </w:rPr>
      </w:pPr>
      <w:r>
        <w:rPr>
          <w:rFonts w:hint="eastAsia"/>
          <w:highlight w:val="none"/>
          <w:lang w:val="en-US" w:eastAsia="zh-CN"/>
        </w:rPr>
        <w:t>自动生成当选代表名册，提供代表名册条件查询、列表、详细信息展示功能。</w:t>
      </w:r>
    </w:p>
    <w:p w14:paraId="1DD3A4FD">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当选代表审核</w:t>
      </w:r>
      <w:r>
        <w:rPr>
          <w:rFonts w:hint="eastAsia" w:ascii="宋体" w:hAnsi="宋体" w:eastAsia="宋体" w:cs="Times New Roman"/>
          <w:b w:val="0"/>
          <w:bCs/>
          <w:highlight w:val="none"/>
          <w:lang w:val="en-US" w:eastAsia="zh-CN"/>
        </w:rPr>
        <w:tab/>
      </w:r>
    </w:p>
    <w:p w14:paraId="1DFBCDE1">
      <w:pPr>
        <w:rPr>
          <w:rFonts w:hint="eastAsia"/>
          <w:highlight w:val="none"/>
          <w:lang w:val="en-US" w:eastAsia="zh-CN"/>
        </w:rPr>
      </w:pPr>
      <w:r>
        <w:rPr>
          <w:rFonts w:hint="eastAsia"/>
          <w:highlight w:val="none"/>
          <w:lang w:val="en-US" w:eastAsia="zh-CN"/>
        </w:rPr>
        <w:t>选举工作组（街镇、单位系统）对当选代表信息进行审核。</w:t>
      </w:r>
    </w:p>
    <w:p w14:paraId="26BACC47">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当选代表资格审查</w:t>
      </w:r>
      <w:r>
        <w:rPr>
          <w:rFonts w:hint="eastAsia" w:ascii="宋体" w:hAnsi="宋体" w:eastAsia="宋体" w:cs="Times New Roman"/>
          <w:b w:val="0"/>
          <w:bCs/>
          <w:highlight w:val="none"/>
          <w:lang w:val="en-US" w:eastAsia="zh-CN"/>
        </w:rPr>
        <w:tab/>
      </w:r>
    </w:p>
    <w:p w14:paraId="4A0976EE">
      <w:pPr>
        <w:rPr>
          <w:rFonts w:hint="eastAsia"/>
          <w:highlight w:val="none"/>
          <w:lang w:val="en-US" w:eastAsia="zh-CN"/>
        </w:rPr>
      </w:pPr>
      <w:r>
        <w:rPr>
          <w:rFonts w:hint="eastAsia"/>
          <w:highlight w:val="none"/>
          <w:lang w:val="en-US" w:eastAsia="zh-CN"/>
        </w:rPr>
        <w:t>在选举选举委员会账户新增当选代表资格审查模块，提供代表资格无效，代表资格有效审核选项，填写会议决定日期、届、次等内容，并代表信息查询中增加相应查询字段。</w:t>
      </w:r>
    </w:p>
    <w:p w14:paraId="47417FD7">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投票选举相关事宜填录管理</w:t>
      </w:r>
      <w:r>
        <w:rPr>
          <w:rFonts w:hint="eastAsia" w:ascii="宋体" w:hAnsi="宋体" w:eastAsia="宋体" w:cs="Times New Roman"/>
          <w:b w:val="0"/>
          <w:bCs/>
          <w:highlight w:val="none"/>
          <w:lang w:val="en-US" w:eastAsia="zh-CN"/>
        </w:rPr>
        <w:tab/>
      </w:r>
    </w:p>
    <w:p w14:paraId="18E7B578">
      <w:pPr>
        <w:rPr>
          <w:rFonts w:hint="eastAsia"/>
          <w:highlight w:val="none"/>
          <w:lang w:val="en-US" w:eastAsia="zh-CN"/>
        </w:rPr>
      </w:pPr>
      <w:r>
        <w:rPr>
          <w:rFonts w:hint="eastAsia"/>
          <w:highlight w:val="none"/>
          <w:lang w:val="en-US" w:eastAsia="zh-CN"/>
        </w:rPr>
        <w:t>每个选举单位在选举结束后，要求对所有的代表进行相关选举结果的信息输入，系统提供表格导入机制，可通过一次性导入完成对所有代表的选举结果确认，包括提名者、发出选票数、收回选票数、其中有效票张数、无效票张数、赞成票数，反对票数，弃权票数等数据，以及是否当选等信息。也可以通过界面手工录入。</w:t>
      </w:r>
    </w:p>
    <w:p w14:paraId="2EC33AFF">
      <w:pPr>
        <w:numPr>
          <w:ilvl w:val="0"/>
          <w:numId w:val="20"/>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选举结果查看及修改</w:t>
      </w:r>
      <w:r>
        <w:rPr>
          <w:rFonts w:hint="eastAsia" w:ascii="宋体" w:hAnsi="宋体" w:eastAsia="宋体" w:cs="Times New Roman"/>
          <w:b w:val="0"/>
          <w:bCs/>
          <w:highlight w:val="none"/>
          <w:lang w:val="en-US" w:eastAsia="zh-CN"/>
        </w:rPr>
        <w:tab/>
      </w:r>
    </w:p>
    <w:p w14:paraId="61C321C6">
      <w:pPr>
        <w:rPr>
          <w:rFonts w:hint="eastAsia"/>
          <w:highlight w:val="none"/>
          <w:lang w:val="en-US" w:eastAsia="zh-CN"/>
        </w:rPr>
      </w:pPr>
      <w:r>
        <w:rPr>
          <w:rFonts w:hint="eastAsia"/>
          <w:highlight w:val="none"/>
          <w:lang w:val="en-US" w:eastAsia="zh-CN"/>
        </w:rPr>
        <w:t>提供代表选举结果信息的查看及修改功能。每个选举单位可以看到已录入的选举结果信息。市人大常委会用户可以查看所有以录入的选举结果信息。</w:t>
      </w:r>
    </w:p>
    <w:p w14:paraId="0ACF5FFF">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代表补选信息管理子系统</w:t>
      </w:r>
    </w:p>
    <w:p w14:paraId="5B7F5033">
      <w:pPr>
        <w:rPr>
          <w:rFonts w:hint="eastAsia"/>
          <w:highlight w:val="none"/>
          <w:lang w:val="en-US" w:eastAsia="zh-CN"/>
        </w:rPr>
      </w:pPr>
      <w:r>
        <w:rPr>
          <w:rFonts w:hint="eastAsia" w:ascii="宋体" w:hAnsi="宋体" w:eastAsia="宋体" w:cs="Times New Roman"/>
          <w:highlight w:val="none"/>
          <w:lang w:val="en-US" w:eastAsia="zh-CN"/>
        </w:rPr>
        <w:t>升级代表补选信息管理子系统以下功能：</w:t>
      </w:r>
    </w:p>
    <w:p w14:paraId="155E93B0">
      <w:pPr>
        <w:numPr>
          <w:ilvl w:val="0"/>
          <w:numId w:val="21"/>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代表补选选民登记</w:t>
      </w:r>
      <w:r>
        <w:rPr>
          <w:rFonts w:hint="eastAsia" w:ascii="宋体" w:hAnsi="宋体" w:eastAsia="宋体" w:cs="Times New Roman"/>
          <w:b w:val="0"/>
          <w:bCs/>
          <w:highlight w:val="none"/>
          <w:lang w:val="en-US" w:eastAsia="zh-CN"/>
        </w:rPr>
        <w:tab/>
      </w:r>
    </w:p>
    <w:p w14:paraId="0987AE13">
      <w:pPr>
        <w:rPr>
          <w:rFonts w:hint="eastAsia"/>
          <w:highlight w:val="none"/>
          <w:lang w:val="en-US" w:eastAsia="zh-CN"/>
        </w:rPr>
      </w:pPr>
      <w:r>
        <w:rPr>
          <w:rFonts w:hint="eastAsia"/>
          <w:highlight w:val="none"/>
          <w:lang w:val="en-US" w:eastAsia="zh-CN"/>
        </w:rPr>
        <w:t>建立代表补选期间选民登记。</w:t>
      </w:r>
    </w:p>
    <w:p w14:paraId="1D0B57F5">
      <w:pPr>
        <w:numPr>
          <w:ilvl w:val="0"/>
          <w:numId w:val="21"/>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代表补选选民转移</w:t>
      </w:r>
      <w:r>
        <w:rPr>
          <w:rFonts w:hint="eastAsia" w:ascii="宋体" w:hAnsi="宋体" w:eastAsia="宋体" w:cs="Times New Roman"/>
          <w:b w:val="0"/>
          <w:bCs/>
          <w:highlight w:val="none"/>
          <w:lang w:val="en-US" w:eastAsia="zh-CN"/>
        </w:rPr>
        <w:tab/>
      </w:r>
    </w:p>
    <w:p w14:paraId="77E3E74A">
      <w:pPr>
        <w:numPr>
          <w:ilvl w:val="0"/>
          <w:numId w:val="22"/>
        </w:numPr>
        <w:ind w:left="420" w:leftChars="0" w:hanging="420" w:firstLineChars="0"/>
        <w:rPr>
          <w:rFonts w:hint="eastAsia"/>
          <w:highlight w:val="none"/>
          <w:lang w:val="en-US" w:eastAsia="zh-CN"/>
        </w:rPr>
      </w:pPr>
      <w:r>
        <w:rPr>
          <w:rFonts w:hint="eastAsia"/>
          <w:highlight w:val="none"/>
          <w:lang w:val="en-US" w:eastAsia="zh-CN"/>
        </w:rPr>
        <w:t>发起方登记站、单位（学校）和街镇账户。</w:t>
      </w:r>
    </w:p>
    <w:p w14:paraId="61CB59CC">
      <w:pPr>
        <w:numPr>
          <w:ilvl w:val="0"/>
          <w:numId w:val="22"/>
        </w:numPr>
        <w:ind w:left="420" w:leftChars="0" w:hanging="420" w:firstLineChars="0"/>
        <w:rPr>
          <w:rFonts w:hint="eastAsia"/>
          <w:highlight w:val="none"/>
          <w:lang w:val="en-US" w:eastAsia="zh-CN"/>
        </w:rPr>
      </w:pPr>
      <w:r>
        <w:rPr>
          <w:rFonts w:hint="eastAsia"/>
          <w:highlight w:val="none"/>
          <w:lang w:val="en-US" w:eastAsia="zh-CN"/>
        </w:rPr>
        <w:t>发起条件：划入选民小组限制；接收方由街镇账户进行确认操作。</w:t>
      </w:r>
    </w:p>
    <w:p w14:paraId="4CF6175A">
      <w:pPr>
        <w:numPr>
          <w:ilvl w:val="0"/>
          <w:numId w:val="21"/>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代表补选选区管理</w:t>
      </w:r>
      <w:r>
        <w:rPr>
          <w:rFonts w:hint="eastAsia" w:ascii="宋体" w:hAnsi="宋体" w:eastAsia="宋体" w:cs="Times New Roman"/>
          <w:b w:val="0"/>
          <w:bCs/>
          <w:highlight w:val="none"/>
          <w:lang w:val="en-US" w:eastAsia="zh-CN"/>
        </w:rPr>
        <w:tab/>
      </w:r>
    </w:p>
    <w:p w14:paraId="25CE1744">
      <w:pPr>
        <w:rPr>
          <w:rFonts w:hint="eastAsia"/>
          <w:highlight w:val="none"/>
          <w:lang w:val="en-US" w:eastAsia="zh-CN"/>
        </w:rPr>
      </w:pPr>
      <w:r>
        <w:rPr>
          <w:rFonts w:hint="eastAsia"/>
          <w:highlight w:val="none"/>
          <w:lang w:val="en-US" w:eastAsia="zh-CN"/>
        </w:rPr>
        <w:t>勾选需补选的选区，根据名额填写数量判断是否具有补选名额，名额不足时，填写当选代表终止信息。</w:t>
      </w:r>
    </w:p>
    <w:p w14:paraId="6F46D2B8">
      <w:pPr>
        <w:numPr>
          <w:ilvl w:val="0"/>
          <w:numId w:val="21"/>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代表补选资格审查</w:t>
      </w:r>
      <w:r>
        <w:rPr>
          <w:rFonts w:hint="eastAsia" w:ascii="宋体" w:hAnsi="宋体" w:eastAsia="宋体" w:cs="Times New Roman"/>
          <w:b w:val="0"/>
          <w:bCs/>
          <w:highlight w:val="none"/>
          <w:lang w:val="en-US" w:eastAsia="zh-CN"/>
        </w:rPr>
        <w:tab/>
      </w:r>
    </w:p>
    <w:p w14:paraId="61AF2FDA">
      <w:pPr>
        <w:rPr>
          <w:rFonts w:hint="eastAsia"/>
          <w:highlight w:val="none"/>
          <w:lang w:val="en-US" w:eastAsia="zh-CN"/>
        </w:rPr>
      </w:pPr>
      <w:r>
        <w:rPr>
          <w:rFonts w:hint="eastAsia"/>
          <w:highlight w:val="none"/>
          <w:lang w:val="en-US" w:eastAsia="zh-CN"/>
        </w:rPr>
        <w:t>复用原有功能，调用停剥权、死亡信息自动进行比对。</w:t>
      </w:r>
    </w:p>
    <w:p w14:paraId="36048058">
      <w:pPr>
        <w:numPr>
          <w:ilvl w:val="0"/>
          <w:numId w:val="21"/>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代表补选公告管理</w:t>
      </w:r>
      <w:r>
        <w:rPr>
          <w:rFonts w:hint="eastAsia" w:ascii="宋体" w:hAnsi="宋体" w:eastAsia="宋体" w:cs="Times New Roman"/>
          <w:b w:val="0"/>
          <w:bCs/>
          <w:highlight w:val="none"/>
          <w:lang w:val="en-US" w:eastAsia="zh-CN"/>
        </w:rPr>
        <w:tab/>
      </w:r>
    </w:p>
    <w:p w14:paraId="183AFAA2">
      <w:pPr>
        <w:rPr>
          <w:rFonts w:hint="eastAsia"/>
          <w:highlight w:val="none"/>
          <w:lang w:val="en-US" w:eastAsia="zh-CN"/>
        </w:rPr>
      </w:pPr>
      <w:r>
        <w:rPr>
          <w:rFonts w:hint="eastAsia"/>
          <w:highlight w:val="none"/>
          <w:lang w:val="en-US" w:eastAsia="zh-CN"/>
        </w:rPr>
        <w:t>选民名单公告（一号公告）：制式内容</w:t>
      </w:r>
    </w:p>
    <w:p w14:paraId="7E8B0A6A">
      <w:pPr>
        <w:rPr>
          <w:rFonts w:hint="eastAsia"/>
          <w:highlight w:val="none"/>
          <w:lang w:val="en-US" w:eastAsia="zh-CN"/>
        </w:rPr>
      </w:pPr>
      <w:r>
        <w:rPr>
          <w:rFonts w:hint="eastAsia"/>
          <w:highlight w:val="none"/>
          <w:lang w:val="en-US" w:eastAsia="zh-CN"/>
        </w:rPr>
        <w:t>选民名单补正公告（二号公告）：补正</w:t>
      </w:r>
    </w:p>
    <w:p w14:paraId="0C417E52">
      <w:pPr>
        <w:rPr>
          <w:rFonts w:hint="eastAsia"/>
          <w:highlight w:val="none"/>
          <w:lang w:val="en-US" w:eastAsia="zh-CN"/>
        </w:rPr>
      </w:pPr>
      <w:r>
        <w:rPr>
          <w:rFonts w:hint="eastAsia"/>
          <w:highlight w:val="none"/>
          <w:lang w:val="en-US" w:eastAsia="zh-CN"/>
        </w:rPr>
        <w:t>候选人名单（三号公告）：代表候选人（仅显示补选代表信息）</w:t>
      </w:r>
    </w:p>
    <w:p w14:paraId="61AE62A1">
      <w:pPr>
        <w:rPr>
          <w:rFonts w:hint="eastAsia"/>
          <w:highlight w:val="none"/>
          <w:lang w:val="en-US" w:eastAsia="zh-CN"/>
        </w:rPr>
      </w:pPr>
      <w:r>
        <w:rPr>
          <w:rFonts w:hint="eastAsia"/>
          <w:highlight w:val="none"/>
          <w:lang w:val="en-US" w:eastAsia="zh-CN"/>
        </w:rPr>
        <w:t>正式候选人名单（四号公告）：正式（仅显示补选代表信息）</w:t>
      </w:r>
    </w:p>
    <w:p w14:paraId="0FB3D261">
      <w:pPr>
        <w:rPr>
          <w:rFonts w:hint="eastAsia"/>
          <w:highlight w:val="none"/>
          <w:lang w:val="en-US" w:eastAsia="zh-CN"/>
        </w:rPr>
      </w:pPr>
      <w:r>
        <w:rPr>
          <w:rFonts w:hint="eastAsia"/>
          <w:highlight w:val="none"/>
          <w:lang w:val="en-US" w:eastAsia="zh-CN"/>
        </w:rPr>
        <w:t>当选代表名单（五号公告）：当选（仅显示补选代表信息）</w:t>
      </w:r>
    </w:p>
    <w:p w14:paraId="104FFFF5">
      <w:pPr>
        <w:numPr>
          <w:ilvl w:val="0"/>
          <w:numId w:val="21"/>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代表补选代表管理</w:t>
      </w:r>
      <w:r>
        <w:rPr>
          <w:rFonts w:hint="eastAsia" w:ascii="宋体" w:hAnsi="宋体" w:eastAsia="宋体" w:cs="Times New Roman"/>
          <w:b w:val="0"/>
          <w:bCs/>
          <w:highlight w:val="none"/>
          <w:lang w:val="en-US" w:eastAsia="zh-CN"/>
        </w:rPr>
        <w:tab/>
      </w:r>
    </w:p>
    <w:p w14:paraId="516611BE">
      <w:pPr>
        <w:rPr>
          <w:rFonts w:hint="eastAsia"/>
          <w:highlight w:val="none"/>
          <w:lang w:val="en-US" w:eastAsia="zh-CN"/>
        </w:rPr>
      </w:pPr>
      <w:r>
        <w:rPr>
          <w:rFonts w:hint="eastAsia"/>
          <w:highlight w:val="none"/>
          <w:lang w:val="en-US" w:eastAsia="zh-CN"/>
        </w:rPr>
        <w:t>代表资格审查：有效、无效（会议时间、届、次）、终止（原因、会议时间、届、次）</w:t>
      </w:r>
    </w:p>
    <w:p w14:paraId="5E6AD670">
      <w:pPr>
        <w:numPr>
          <w:ilvl w:val="0"/>
          <w:numId w:val="21"/>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其他功能</w:t>
      </w:r>
      <w:r>
        <w:rPr>
          <w:rFonts w:hint="eastAsia" w:ascii="宋体" w:hAnsi="宋体" w:eastAsia="宋体" w:cs="Times New Roman"/>
          <w:b w:val="0"/>
          <w:bCs/>
          <w:highlight w:val="none"/>
          <w:lang w:val="en-US" w:eastAsia="zh-CN"/>
        </w:rPr>
        <w:tab/>
      </w:r>
    </w:p>
    <w:p w14:paraId="6131BF25">
      <w:pPr>
        <w:rPr>
          <w:rFonts w:hint="eastAsia"/>
          <w:highlight w:val="none"/>
          <w:lang w:val="en-US" w:eastAsia="zh-CN"/>
        </w:rPr>
      </w:pPr>
      <w:r>
        <w:rPr>
          <w:rFonts w:hint="eastAsia"/>
          <w:highlight w:val="none"/>
          <w:lang w:val="en-US" w:eastAsia="zh-CN"/>
        </w:rPr>
        <w:t>代表信息查询：有效、补选、终止（原因勾选）、无效；正式换届选举系统数据与届中选举系统数据拆开存储。</w:t>
      </w:r>
    </w:p>
    <w:p w14:paraId="400248B2">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系统对接</w:t>
      </w:r>
    </w:p>
    <w:p w14:paraId="0860808E">
      <w:pPr>
        <w:rPr>
          <w:rFonts w:hint="default"/>
          <w:highlight w:val="none"/>
          <w:lang w:val="en-US" w:eastAsia="zh-CN"/>
        </w:rPr>
      </w:pPr>
      <w:r>
        <w:rPr>
          <w:rFonts w:hint="eastAsia" w:ascii="宋体" w:hAnsi="宋体" w:eastAsia="宋体" w:cs="Times New Roman"/>
          <w:highlight w:val="none"/>
          <w:lang w:val="en-US" w:eastAsia="zh-CN"/>
        </w:rPr>
        <w:t>升级与市大数据中心、随申办等部门的系统对接、数据对接，包括以下方面：</w:t>
      </w:r>
    </w:p>
    <w:p w14:paraId="7503C349">
      <w:pPr>
        <w:numPr>
          <w:ilvl w:val="0"/>
          <w:numId w:val="23"/>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随申办政务版对接</w:t>
      </w:r>
      <w:r>
        <w:rPr>
          <w:rFonts w:hint="eastAsia" w:ascii="宋体" w:hAnsi="宋体" w:eastAsia="宋体" w:cs="Times New Roman"/>
          <w:b w:val="0"/>
          <w:bCs/>
          <w:highlight w:val="none"/>
          <w:lang w:val="en-US" w:eastAsia="zh-CN"/>
        </w:rPr>
        <w:tab/>
      </w:r>
    </w:p>
    <w:p w14:paraId="6D2F093E">
      <w:pPr>
        <w:rPr>
          <w:rFonts w:hint="eastAsia"/>
          <w:highlight w:val="none"/>
          <w:lang w:val="en-US" w:eastAsia="zh-CN"/>
        </w:rPr>
      </w:pPr>
      <w:r>
        <w:rPr>
          <w:rFonts w:hint="eastAsia"/>
          <w:highlight w:val="none"/>
          <w:lang w:val="en-US" w:eastAsia="zh-CN"/>
        </w:rPr>
        <w:t>对接随申办政务版APP系统、嵌入换届选举可视化展示功能。</w:t>
      </w:r>
    </w:p>
    <w:p w14:paraId="56FD96C6">
      <w:pPr>
        <w:numPr>
          <w:ilvl w:val="0"/>
          <w:numId w:val="23"/>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人口库对接</w:t>
      </w:r>
      <w:r>
        <w:rPr>
          <w:rFonts w:hint="eastAsia" w:ascii="宋体" w:hAnsi="宋体" w:eastAsia="宋体" w:cs="Times New Roman"/>
          <w:b w:val="0"/>
          <w:bCs/>
          <w:highlight w:val="none"/>
          <w:lang w:val="en-US" w:eastAsia="zh-CN"/>
        </w:rPr>
        <w:tab/>
      </w:r>
    </w:p>
    <w:p w14:paraId="3A888689">
      <w:pPr>
        <w:numPr>
          <w:ilvl w:val="0"/>
          <w:numId w:val="24"/>
        </w:numPr>
        <w:ind w:left="420" w:leftChars="0" w:hanging="420" w:firstLineChars="0"/>
        <w:rPr>
          <w:rFonts w:hint="eastAsia" w:ascii="宋体" w:hAnsi="宋体" w:eastAsia="宋体" w:cs="Times New Roman"/>
          <w:highlight w:val="none"/>
          <w:lang w:val="en-US" w:eastAsia="zh-CN"/>
        </w:rPr>
      </w:pPr>
      <w:r>
        <w:rPr>
          <w:rFonts w:hint="eastAsia" w:ascii="宋体" w:hAnsi="宋体" w:eastAsia="宋体" w:cs="Times New Roman"/>
          <w:highlight w:val="none"/>
          <w:lang w:val="en-US" w:eastAsia="zh-CN"/>
        </w:rPr>
        <w:t>建立实有人口基础数据库接口：提供与实有人口基础库数据进行比对和调用的服务接口。并保持常态化开放，已在届中补充时进行选民登记信息比对。</w:t>
      </w:r>
    </w:p>
    <w:p w14:paraId="57DC2D24">
      <w:pPr>
        <w:numPr>
          <w:ilvl w:val="0"/>
          <w:numId w:val="24"/>
        </w:numPr>
        <w:ind w:left="420" w:leftChars="0" w:hanging="420" w:firstLineChars="0"/>
        <w:rPr>
          <w:rFonts w:hint="eastAsia" w:ascii="宋体" w:hAnsi="宋体" w:eastAsia="宋体" w:cs="Times New Roman"/>
          <w:highlight w:val="none"/>
          <w:lang w:val="en-US" w:eastAsia="zh-CN"/>
        </w:rPr>
      </w:pPr>
      <w:r>
        <w:rPr>
          <w:rFonts w:hint="eastAsia" w:ascii="宋体" w:hAnsi="宋体" w:eastAsia="宋体" w:cs="Times New Roman"/>
          <w:highlight w:val="none"/>
          <w:lang w:val="en-US" w:eastAsia="zh-CN"/>
        </w:rPr>
        <w:t>实有人口数据增量更新：从选民登记至代表选举时间跨度较长，期间随时可能有人员迁入或迁出本市、满18周岁人员等，保持实有人口数据的实时更新尤为重要。选民库将调用最新的实有人口库数据。</w:t>
      </w:r>
    </w:p>
    <w:p w14:paraId="6C79C236">
      <w:pPr>
        <w:numPr>
          <w:ilvl w:val="0"/>
          <w:numId w:val="24"/>
        </w:numPr>
        <w:ind w:left="420" w:leftChars="0" w:hanging="420" w:firstLineChars="0"/>
        <w:rPr>
          <w:rFonts w:hint="eastAsia" w:ascii="宋体" w:hAnsi="宋体" w:eastAsia="宋体" w:cs="Times New Roman"/>
          <w:highlight w:val="none"/>
          <w:lang w:val="en-US" w:eastAsia="zh-CN"/>
        </w:rPr>
      </w:pPr>
      <w:r>
        <w:rPr>
          <w:rFonts w:hint="eastAsia" w:ascii="宋体" w:hAnsi="宋体" w:eastAsia="宋体" w:cs="Times New Roman"/>
          <w:highlight w:val="none"/>
          <w:lang w:val="en-US" w:eastAsia="zh-CN"/>
        </w:rPr>
        <w:t>选民登记信息实时同步至政务网信息交换前置机：选民信息姓名、身份证号、户籍类型、参选地类型、登记站所属居委、是否监狱服刑人员6项信息，实时进行同步至政务网信息交换前置机。</w:t>
      </w:r>
    </w:p>
    <w:p w14:paraId="315EBED6">
      <w:pPr>
        <w:numPr>
          <w:ilvl w:val="0"/>
          <w:numId w:val="23"/>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冷僻字对接</w:t>
      </w:r>
      <w:r>
        <w:rPr>
          <w:rFonts w:hint="eastAsia" w:ascii="宋体" w:hAnsi="宋体" w:eastAsia="宋体" w:cs="Times New Roman"/>
          <w:b w:val="0"/>
          <w:bCs/>
          <w:highlight w:val="none"/>
          <w:lang w:val="en-US" w:eastAsia="zh-CN"/>
        </w:rPr>
        <w:tab/>
      </w:r>
    </w:p>
    <w:p w14:paraId="6869BD92">
      <w:pPr>
        <w:rPr>
          <w:rFonts w:hint="eastAsia"/>
          <w:highlight w:val="none"/>
          <w:lang w:val="en-US" w:eastAsia="zh-CN"/>
        </w:rPr>
      </w:pPr>
      <w:r>
        <w:rPr>
          <w:rFonts w:hint="eastAsia"/>
          <w:highlight w:val="none"/>
          <w:lang w:val="en-US" w:eastAsia="zh-CN"/>
        </w:rPr>
        <w:t>与市大数据中心提供的方正冷僻字库进行对接。包括冷僻字录入、冷僻显示、冷僻字比对等功能。</w:t>
      </w:r>
    </w:p>
    <w:p w14:paraId="24671C90">
      <w:pPr>
        <w:numPr>
          <w:ilvl w:val="0"/>
          <w:numId w:val="23"/>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停剥权数据对接</w:t>
      </w:r>
      <w:r>
        <w:rPr>
          <w:rFonts w:hint="eastAsia" w:ascii="宋体" w:hAnsi="宋体" w:eastAsia="宋体" w:cs="Times New Roman"/>
          <w:b w:val="0"/>
          <w:bCs/>
          <w:highlight w:val="none"/>
          <w:lang w:val="en-US" w:eastAsia="zh-CN"/>
        </w:rPr>
        <w:tab/>
      </w:r>
    </w:p>
    <w:p w14:paraId="38D788B4">
      <w:pPr>
        <w:rPr>
          <w:rFonts w:hint="eastAsia"/>
          <w:highlight w:val="none"/>
          <w:lang w:val="en-US" w:eastAsia="zh-CN"/>
        </w:rPr>
      </w:pPr>
      <w:r>
        <w:rPr>
          <w:rFonts w:hint="eastAsia"/>
          <w:highlight w:val="none"/>
          <w:lang w:val="en-US" w:eastAsia="zh-CN"/>
        </w:rPr>
        <w:t>与大数据中心停剥权库对接比对。</w:t>
      </w:r>
    </w:p>
    <w:p w14:paraId="64AD03B6">
      <w:pPr>
        <w:numPr>
          <w:ilvl w:val="0"/>
          <w:numId w:val="23"/>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死亡库对接</w:t>
      </w:r>
      <w:r>
        <w:rPr>
          <w:rFonts w:hint="eastAsia" w:ascii="宋体" w:hAnsi="宋体" w:eastAsia="宋体" w:cs="Times New Roman"/>
          <w:b w:val="0"/>
          <w:bCs/>
          <w:highlight w:val="none"/>
          <w:lang w:val="en-US" w:eastAsia="zh-CN"/>
        </w:rPr>
        <w:tab/>
      </w:r>
    </w:p>
    <w:p w14:paraId="31D80CDA">
      <w:pPr>
        <w:rPr>
          <w:rFonts w:hint="eastAsia"/>
          <w:highlight w:val="none"/>
          <w:lang w:val="en-US" w:eastAsia="zh-CN"/>
        </w:rPr>
      </w:pPr>
      <w:r>
        <w:rPr>
          <w:rFonts w:hint="eastAsia"/>
          <w:highlight w:val="none"/>
          <w:lang w:val="en-US" w:eastAsia="zh-CN"/>
        </w:rPr>
        <w:t>与大数据中心死亡库对接，调用姓名、身份证号码等信息。</w:t>
      </w:r>
    </w:p>
    <w:p w14:paraId="0E4041A3">
      <w:pPr>
        <w:numPr>
          <w:ilvl w:val="0"/>
          <w:numId w:val="23"/>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居住证库对接</w:t>
      </w:r>
      <w:r>
        <w:rPr>
          <w:rFonts w:hint="eastAsia" w:ascii="宋体" w:hAnsi="宋体" w:eastAsia="宋体" w:cs="Times New Roman"/>
          <w:b w:val="0"/>
          <w:bCs/>
          <w:highlight w:val="none"/>
          <w:lang w:val="en-US" w:eastAsia="zh-CN"/>
        </w:rPr>
        <w:tab/>
      </w:r>
    </w:p>
    <w:p w14:paraId="632DE5BC">
      <w:pPr>
        <w:rPr>
          <w:rFonts w:hint="eastAsia"/>
          <w:highlight w:val="none"/>
          <w:lang w:val="en-US" w:eastAsia="zh-CN"/>
        </w:rPr>
      </w:pPr>
      <w:r>
        <w:rPr>
          <w:rFonts w:hint="eastAsia"/>
          <w:highlight w:val="none"/>
          <w:lang w:val="en-US" w:eastAsia="zh-CN"/>
        </w:rPr>
        <w:t>与大数据中心居住证库对接，调用姓名、身份证号码、首次办证时间等信息。</w:t>
      </w:r>
    </w:p>
    <w:p w14:paraId="3B079405">
      <w:pPr>
        <w:numPr>
          <w:ilvl w:val="0"/>
          <w:numId w:val="23"/>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最新行政区划数据对接</w:t>
      </w:r>
      <w:r>
        <w:rPr>
          <w:rFonts w:hint="eastAsia" w:ascii="宋体" w:hAnsi="宋体" w:eastAsia="宋体" w:cs="Times New Roman"/>
          <w:b w:val="0"/>
          <w:bCs/>
          <w:highlight w:val="none"/>
          <w:lang w:val="en-US" w:eastAsia="zh-CN"/>
        </w:rPr>
        <w:tab/>
      </w:r>
    </w:p>
    <w:p w14:paraId="27CA82BF">
      <w:pPr>
        <w:rPr>
          <w:rFonts w:hint="eastAsia"/>
          <w:highlight w:val="none"/>
          <w:lang w:val="en-US" w:eastAsia="zh-CN"/>
        </w:rPr>
      </w:pPr>
      <w:r>
        <w:rPr>
          <w:rFonts w:hint="eastAsia"/>
          <w:highlight w:val="none"/>
          <w:lang w:val="en-US" w:eastAsia="zh-CN"/>
        </w:rPr>
        <w:t>获取最新上海市行政区划信息，包括区、街镇、居村委名称、代码等信息。</w:t>
      </w:r>
    </w:p>
    <w:p w14:paraId="22AADB41">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可视化展示与报表统计管理子系统</w:t>
      </w:r>
    </w:p>
    <w:p w14:paraId="62F06E07">
      <w:pPr>
        <w:rPr>
          <w:rFonts w:hint="default" w:ascii="宋体" w:hAnsi="宋体" w:eastAsia="宋体" w:cs="Times New Roman"/>
          <w:highlight w:val="none"/>
          <w:lang w:val="en-US" w:eastAsia="zh-CN"/>
        </w:rPr>
      </w:pPr>
      <w:r>
        <w:rPr>
          <w:rFonts w:hint="eastAsia" w:ascii="宋体" w:hAnsi="宋体" w:eastAsia="宋体" w:cs="Times New Roman"/>
          <w:highlight w:val="none"/>
          <w:lang w:val="en-US" w:eastAsia="zh-CN"/>
        </w:rPr>
        <w:t>升级可视化展示与报表统计管理子系统以下功能：</w:t>
      </w:r>
    </w:p>
    <w:p w14:paraId="66B4BDE0">
      <w:pPr>
        <w:numPr>
          <w:ilvl w:val="0"/>
          <w:numId w:val="25"/>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选民登记实时动态</w:t>
      </w:r>
      <w:r>
        <w:rPr>
          <w:rFonts w:hint="eastAsia" w:ascii="宋体" w:hAnsi="宋体" w:eastAsia="宋体" w:cs="Times New Roman"/>
          <w:b w:val="0"/>
          <w:bCs/>
          <w:highlight w:val="none"/>
          <w:lang w:val="en-US" w:eastAsia="zh-CN"/>
        </w:rPr>
        <w:tab/>
      </w:r>
    </w:p>
    <w:p w14:paraId="0A774C74">
      <w:pPr>
        <w:rPr>
          <w:rFonts w:hint="eastAsia"/>
          <w:highlight w:val="none"/>
          <w:lang w:val="en-US" w:eastAsia="zh-CN"/>
        </w:rPr>
      </w:pPr>
      <w:r>
        <w:rPr>
          <w:rFonts w:hint="eastAsia"/>
          <w:highlight w:val="none"/>
          <w:lang w:val="en-US" w:eastAsia="zh-CN"/>
        </w:rPr>
        <w:t>按各个区进行选民登记情况展示：区选民登记情况实时查看、本 市/非本市户籍登记人数，较昨日新增加人数；具有资格转移证明转 移人数情况；按登记方式统计，pc端批量登记（上传）、pc端逐一登记、社区云登记、选民随申办登记；参选地类型统计，户籍地、居住地、单位（位）等。</w:t>
      </w:r>
    </w:p>
    <w:p w14:paraId="751B2428">
      <w:pPr>
        <w:numPr>
          <w:ilvl w:val="0"/>
          <w:numId w:val="25"/>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选区划分和名额分配</w:t>
      </w:r>
      <w:r>
        <w:rPr>
          <w:rFonts w:hint="eastAsia" w:ascii="宋体" w:hAnsi="宋体" w:eastAsia="宋体" w:cs="Times New Roman"/>
          <w:b w:val="0"/>
          <w:bCs/>
          <w:highlight w:val="none"/>
          <w:lang w:val="en-US" w:eastAsia="zh-CN"/>
        </w:rPr>
        <w:tab/>
      </w:r>
    </w:p>
    <w:p w14:paraId="5646D600">
      <w:pPr>
        <w:rPr>
          <w:rFonts w:hint="eastAsia"/>
          <w:highlight w:val="none"/>
          <w:lang w:val="en-US" w:eastAsia="zh-CN"/>
        </w:rPr>
      </w:pPr>
      <w:r>
        <w:rPr>
          <w:rFonts w:hint="eastAsia"/>
          <w:highlight w:val="none"/>
          <w:lang w:val="en-US" w:eastAsia="zh-CN"/>
        </w:rPr>
        <w:t>按选区划分和代表名额汇总数据及区、乡镇明细、选区类别、选区分配代表名额等内容进行可视化展示。</w:t>
      </w:r>
    </w:p>
    <w:p w14:paraId="17395D3B">
      <w:pPr>
        <w:numPr>
          <w:ilvl w:val="0"/>
          <w:numId w:val="25"/>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候选人推荐、协商和确认</w:t>
      </w:r>
      <w:r>
        <w:rPr>
          <w:rFonts w:hint="eastAsia" w:ascii="宋体" w:hAnsi="宋体" w:eastAsia="宋体" w:cs="Times New Roman"/>
          <w:b w:val="0"/>
          <w:bCs/>
          <w:highlight w:val="none"/>
          <w:lang w:val="en-US" w:eastAsia="zh-CN"/>
        </w:rPr>
        <w:tab/>
      </w:r>
    </w:p>
    <w:p w14:paraId="7F9724F7">
      <w:pPr>
        <w:rPr>
          <w:rFonts w:hint="eastAsia"/>
          <w:highlight w:val="none"/>
          <w:lang w:val="en-US" w:eastAsia="zh-CN"/>
        </w:rPr>
      </w:pPr>
      <w:r>
        <w:rPr>
          <w:rFonts w:hint="eastAsia"/>
          <w:highlight w:val="none"/>
          <w:lang w:val="en-US" w:eastAsia="zh-CN"/>
        </w:rPr>
        <w:t>初步代表候选人与正式代表候选人功能合并；左侧统计代表候选人，分为区代表候选人、乡镇代表候选人，内容为初步代表候选人总数、正式代表候选人总数、初步代表候选人、正式代表候选人、应选人数；初步代表候选人的推荐方式为党政团体推荐和选民10人以上联名推荐；若包含1个人两种推荐方式都存在的情况，统计仅按照10人联名计算；统计正式代表候选人的职业构成、综合情况、基本信息（包括年龄、性别、民族、文化程度、政治面貌等）等元素。</w:t>
      </w:r>
    </w:p>
    <w:p w14:paraId="431E6CF7">
      <w:pPr>
        <w:numPr>
          <w:ilvl w:val="0"/>
          <w:numId w:val="25"/>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当选代表</w:t>
      </w:r>
      <w:r>
        <w:rPr>
          <w:rFonts w:hint="eastAsia" w:ascii="宋体" w:hAnsi="宋体" w:eastAsia="宋体" w:cs="Times New Roman"/>
          <w:b w:val="0"/>
          <w:bCs/>
          <w:highlight w:val="none"/>
          <w:lang w:val="en-US" w:eastAsia="zh-CN"/>
        </w:rPr>
        <w:tab/>
      </w:r>
    </w:p>
    <w:p w14:paraId="0A8B715A">
      <w:pPr>
        <w:rPr>
          <w:rFonts w:hint="eastAsia"/>
          <w:highlight w:val="none"/>
          <w:lang w:val="en-US" w:eastAsia="zh-CN"/>
        </w:rPr>
      </w:pPr>
      <w:r>
        <w:rPr>
          <w:rFonts w:hint="eastAsia"/>
          <w:highlight w:val="none"/>
          <w:lang w:val="en-US" w:eastAsia="zh-CN"/>
        </w:rPr>
        <w:t>展示当选代表人数总数和明细；代表连任情况；统计当选代表的职业构成、综合情况、基本信息（包括年龄、性别、民族、文化程度、政治面貌等）等元素。</w:t>
      </w:r>
    </w:p>
    <w:p w14:paraId="32AB2EE9">
      <w:pPr>
        <w:numPr>
          <w:ilvl w:val="0"/>
          <w:numId w:val="25"/>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全国人大报告统计</w:t>
      </w:r>
      <w:r>
        <w:rPr>
          <w:rFonts w:hint="eastAsia" w:ascii="宋体" w:hAnsi="宋体" w:eastAsia="宋体" w:cs="Times New Roman"/>
          <w:b w:val="0"/>
          <w:bCs/>
          <w:highlight w:val="none"/>
          <w:lang w:val="en-US" w:eastAsia="zh-CN"/>
        </w:rPr>
        <w:tab/>
      </w:r>
    </w:p>
    <w:p w14:paraId="33BAE19A">
      <w:pPr>
        <w:rPr>
          <w:rFonts w:hint="eastAsia"/>
          <w:highlight w:val="none"/>
          <w:lang w:val="en-US" w:eastAsia="zh-CN"/>
        </w:rPr>
      </w:pPr>
      <w:r>
        <w:rPr>
          <w:rFonts w:hint="eastAsia"/>
          <w:highlight w:val="none"/>
          <w:lang w:val="en-US" w:eastAsia="zh-CN"/>
        </w:rPr>
        <w:t>按照全国人大和上海要求的报表统计相关数据，支持填报和自动统计相结合。</w:t>
      </w:r>
    </w:p>
    <w:p w14:paraId="590162C6">
      <w:pPr>
        <w:numPr>
          <w:ilvl w:val="0"/>
          <w:numId w:val="25"/>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全市选民登记情况</w:t>
      </w:r>
      <w:r>
        <w:rPr>
          <w:rFonts w:hint="eastAsia" w:ascii="宋体" w:hAnsi="宋体" w:eastAsia="宋体" w:cs="Times New Roman"/>
          <w:b w:val="0"/>
          <w:bCs/>
          <w:highlight w:val="none"/>
          <w:lang w:val="en-US" w:eastAsia="zh-CN"/>
        </w:rPr>
        <w:tab/>
      </w:r>
    </w:p>
    <w:p w14:paraId="3A0995A9">
      <w:pPr>
        <w:rPr>
          <w:rFonts w:hint="eastAsia"/>
          <w:highlight w:val="none"/>
          <w:lang w:val="en-US" w:eastAsia="zh-CN"/>
        </w:rPr>
      </w:pPr>
      <w:r>
        <w:rPr>
          <w:rFonts w:hint="eastAsia"/>
          <w:highlight w:val="none"/>
          <w:lang w:val="en-US" w:eastAsia="zh-CN"/>
        </w:rPr>
        <w:t>在随申办政务版APP提供各级领导用APP系统，对当前换届选举情况实时掌握。</w:t>
      </w:r>
    </w:p>
    <w:p w14:paraId="26D5E93D">
      <w:pPr>
        <w:numPr>
          <w:ilvl w:val="0"/>
          <w:numId w:val="25"/>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区选民登记情况</w:t>
      </w:r>
      <w:r>
        <w:rPr>
          <w:rFonts w:hint="eastAsia" w:ascii="宋体" w:hAnsi="宋体" w:eastAsia="宋体" w:cs="Times New Roman"/>
          <w:b w:val="0"/>
          <w:bCs/>
          <w:highlight w:val="none"/>
          <w:lang w:val="en-US" w:eastAsia="zh-CN"/>
        </w:rPr>
        <w:tab/>
      </w:r>
    </w:p>
    <w:p w14:paraId="43D0E68A">
      <w:pPr>
        <w:rPr>
          <w:rFonts w:hint="eastAsia"/>
          <w:highlight w:val="none"/>
          <w:lang w:val="en-US" w:eastAsia="zh-CN"/>
        </w:rPr>
      </w:pPr>
      <w:r>
        <w:rPr>
          <w:rFonts w:hint="eastAsia"/>
          <w:highlight w:val="none"/>
          <w:lang w:val="en-US" w:eastAsia="zh-CN"/>
        </w:rPr>
        <w:t>主要展示内容：展示全区选民登记总数；全区选民登记率；本市户籍选民登记率；本区户籍登记人数，较昨日新增加人数；具有资格转移证明转移人数情况</w:t>
      </w:r>
    </w:p>
    <w:p w14:paraId="3080BE4B">
      <w:pPr>
        <w:numPr>
          <w:ilvl w:val="0"/>
          <w:numId w:val="25"/>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街镇选民登记情况</w:t>
      </w:r>
      <w:r>
        <w:rPr>
          <w:rFonts w:hint="eastAsia" w:ascii="宋体" w:hAnsi="宋体" w:eastAsia="宋体" w:cs="Times New Roman"/>
          <w:b w:val="0"/>
          <w:bCs/>
          <w:highlight w:val="none"/>
          <w:lang w:val="en-US" w:eastAsia="zh-CN"/>
        </w:rPr>
        <w:tab/>
      </w:r>
    </w:p>
    <w:p w14:paraId="4E52760B">
      <w:pPr>
        <w:rPr>
          <w:rFonts w:hint="eastAsia"/>
          <w:highlight w:val="none"/>
          <w:lang w:val="en-US" w:eastAsia="zh-CN"/>
        </w:rPr>
      </w:pPr>
      <w:r>
        <w:rPr>
          <w:rFonts w:hint="eastAsia"/>
          <w:highlight w:val="none"/>
          <w:lang w:val="en-US" w:eastAsia="zh-CN"/>
        </w:rPr>
        <w:t>查看一个街镇选民登记情况。展示本街镇选民登记总数；选民登记率；户籍选民登记率；户籍登记人数，较昨日新增加人数；具有资格转移证明转移人数情况；登记总人数趋势图；每日登记量对比；比对不通过情况展示；未通过资格审查情况等。</w:t>
      </w:r>
    </w:p>
    <w:p w14:paraId="6EDC9A42">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信息提醒管理子系统</w:t>
      </w:r>
    </w:p>
    <w:p w14:paraId="10D32F94">
      <w:pPr>
        <w:rPr>
          <w:rFonts w:hint="default" w:ascii="宋体" w:hAnsi="宋体" w:eastAsia="宋体" w:cs="Times New Roman"/>
          <w:highlight w:val="none"/>
          <w:lang w:val="en-US" w:eastAsia="zh-CN"/>
        </w:rPr>
      </w:pPr>
      <w:r>
        <w:rPr>
          <w:rFonts w:hint="eastAsia" w:ascii="宋体" w:hAnsi="宋体" w:eastAsia="宋体" w:cs="Times New Roman"/>
          <w:highlight w:val="none"/>
          <w:lang w:val="en-US" w:eastAsia="zh-CN"/>
        </w:rPr>
        <w:t>升级信息提醒管理子系统以下功能：</w:t>
      </w:r>
    </w:p>
    <w:p w14:paraId="40D654AD">
      <w:pPr>
        <w:numPr>
          <w:ilvl w:val="0"/>
          <w:numId w:val="2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重点信息提示</w:t>
      </w:r>
      <w:r>
        <w:rPr>
          <w:rFonts w:hint="eastAsia" w:ascii="宋体" w:hAnsi="宋体" w:eastAsia="宋体" w:cs="Times New Roman"/>
          <w:b w:val="0"/>
          <w:bCs/>
          <w:highlight w:val="none"/>
          <w:lang w:val="en-US" w:eastAsia="zh-CN"/>
        </w:rPr>
        <w:tab/>
      </w:r>
    </w:p>
    <w:p w14:paraId="52E157BF">
      <w:pPr>
        <w:rPr>
          <w:rFonts w:hint="eastAsia"/>
          <w:highlight w:val="none"/>
          <w:lang w:val="en-US" w:eastAsia="zh-CN"/>
        </w:rPr>
      </w:pPr>
      <w:r>
        <w:rPr>
          <w:rFonts w:hint="eastAsia"/>
          <w:highlight w:val="none"/>
          <w:lang w:val="en-US" w:eastAsia="zh-CN"/>
        </w:rPr>
        <w:t>在系统设置重点信息提示框，对重要节点、关键操作时间、下一步工作提示、近期关注统计数字展示的等内容进行多条信息同步展示；建立重点信息提示编辑功能，上级可编辑相关内容发布给下级，自主选择发布对象。</w:t>
      </w:r>
    </w:p>
    <w:p w14:paraId="702BD4FA">
      <w:pPr>
        <w:numPr>
          <w:ilvl w:val="0"/>
          <w:numId w:val="26"/>
        </w:numPr>
        <w:ind w:left="425" w:leftChars="0" w:hanging="425" w:firstLineChars="0"/>
        <w:rPr>
          <w:rFonts w:hint="eastAsia" w:ascii="宋体" w:hAnsi="宋体" w:eastAsia="宋体" w:cs="Times New Roman"/>
          <w:b w:val="0"/>
          <w:bCs/>
          <w:highlight w:val="none"/>
          <w:lang w:val="en-US" w:eastAsia="zh-CN"/>
        </w:rPr>
      </w:pPr>
      <w:r>
        <w:rPr>
          <w:rFonts w:hint="eastAsia" w:ascii="宋体" w:hAnsi="宋体" w:eastAsia="宋体" w:cs="Times New Roman"/>
          <w:b w:val="0"/>
          <w:bCs/>
          <w:highlight w:val="none"/>
          <w:lang w:val="en-US" w:eastAsia="zh-CN"/>
        </w:rPr>
        <w:t>材料下载</w:t>
      </w:r>
      <w:r>
        <w:rPr>
          <w:rFonts w:hint="eastAsia" w:ascii="宋体" w:hAnsi="宋体" w:eastAsia="宋体" w:cs="Times New Roman"/>
          <w:b w:val="0"/>
          <w:bCs/>
          <w:highlight w:val="none"/>
          <w:lang w:val="en-US" w:eastAsia="zh-CN"/>
        </w:rPr>
        <w:tab/>
      </w:r>
    </w:p>
    <w:p w14:paraId="782BB1AD">
      <w:pPr>
        <w:rPr>
          <w:rFonts w:hint="eastAsia"/>
          <w:highlight w:val="none"/>
          <w:lang w:val="en-US" w:eastAsia="zh-CN"/>
        </w:rPr>
      </w:pPr>
      <w:r>
        <w:rPr>
          <w:rFonts w:hint="eastAsia"/>
          <w:highlight w:val="none"/>
          <w:lang w:val="en-US" w:eastAsia="zh-CN"/>
        </w:rPr>
        <w:t>材料下载提供材料下载功能。</w:t>
      </w:r>
    </w:p>
    <w:p w14:paraId="2B52C025">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系统管理</w:t>
      </w:r>
    </w:p>
    <w:p w14:paraId="409C0329">
      <w:pPr>
        <w:rPr>
          <w:rFonts w:hint="default"/>
          <w:highlight w:val="none"/>
          <w:lang w:val="en-US" w:eastAsia="zh-CN"/>
        </w:rPr>
      </w:pPr>
      <w:r>
        <w:rPr>
          <w:rFonts w:hint="eastAsia"/>
          <w:highlight w:val="none"/>
          <w:lang w:val="en-US" w:eastAsia="zh-CN"/>
        </w:rPr>
        <w:t>升级本系统的用户管理、权限管理、日志管理、审计管理等功能。</w:t>
      </w:r>
    </w:p>
    <w:p w14:paraId="3856D039">
      <w:pPr>
        <w:pStyle w:val="5"/>
        <w:keepNext/>
        <w:keepLines/>
        <w:pageBreakBefore w:val="0"/>
        <w:widowControl w:val="0"/>
        <w:numPr>
          <w:ilvl w:val="2"/>
          <w:numId w:val="6"/>
        </w:numPr>
        <w:kinsoku/>
        <w:wordWrap/>
        <w:overflowPunct/>
        <w:topLinePunct w:val="0"/>
        <w:autoSpaceDE/>
        <w:autoSpaceDN/>
        <w:bidi w:val="0"/>
        <w:adjustRightInd/>
        <w:snapToGrid/>
        <w:spacing w:before="0" w:after="0"/>
        <w:ind w:left="1418" w:leftChars="0" w:hanging="567" w:firstLineChars="0"/>
        <w:textAlignment w:val="auto"/>
        <w:rPr>
          <w:rFonts w:hint="default"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t>商用密码改造</w:t>
      </w:r>
    </w:p>
    <w:p w14:paraId="15A13FDA">
      <w:pPr>
        <w:rPr>
          <w:rFonts w:hint="default" w:ascii="宋体" w:hAnsi="宋体" w:eastAsia="宋体" w:cs="Times New Roman"/>
          <w:highlight w:val="none"/>
          <w:lang w:val="en-US" w:eastAsia="zh-CN"/>
        </w:rPr>
      </w:pPr>
      <w:r>
        <w:rPr>
          <w:rFonts w:hint="eastAsia" w:ascii="宋体" w:hAnsi="宋体" w:eastAsia="宋体" w:cs="Times New Roman"/>
          <w:highlight w:val="none"/>
          <w:lang w:val="en-US" w:eastAsia="zh-CN"/>
        </w:rPr>
        <w:t>对系统运行过程中的用户身份鉴别、关键数据加密、数据完整性、交易行为的不可否认等方面进行保护，以满足商用密码测评要求。具体包括以下方面：</w:t>
      </w:r>
    </w:p>
    <w:p w14:paraId="2F21F4B4">
      <w:pPr>
        <w:numPr>
          <w:ilvl w:val="0"/>
          <w:numId w:val="27"/>
        </w:numPr>
        <w:ind w:left="425" w:leftChars="0" w:hanging="425" w:firstLineChars="0"/>
        <w:rPr>
          <w:rFonts w:hint="default" w:ascii="宋体" w:hAnsi="宋体" w:eastAsia="宋体" w:cs="Times New Roman"/>
          <w:b w:val="0"/>
          <w:bCs/>
          <w:highlight w:val="none"/>
          <w:lang w:val="en-US" w:eastAsia="zh-CN"/>
        </w:rPr>
      </w:pPr>
      <w:r>
        <w:rPr>
          <w:rFonts w:hint="default" w:ascii="宋体" w:hAnsi="宋体" w:eastAsia="宋体" w:cs="Times New Roman"/>
          <w:b w:val="0"/>
          <w:bCs/>
          <w:highlight w:val="none"/>
          <w:lang w:val="en-US" w:eastAsia="zh-CN"/>
        </w:rPr>
        <w:t>用户身份认证机制和用户访问控制信息签名验签模块</w:t>
      </w:r>
      <w:r>
        <w:rPr>
          <w:rFonts w:hint="default" w:ascii="宋体" w:hAnsi="宋体" w:eastAsia="宋体" w:cs="Times New Roman"/>
          <w:b w:val="0"/>
          <w:bCs/>
          <w:highlight w:val="none"/>
          <w:lang w:val="en-US" w:eastAsia="zh-CN"/>
        </w:rPr>
        <w:tab/>
      </w:r>
    </w:p>
    <w:p w14:paraId="506D2C99">
      <w:pPr>
        <w:numPr>
          <w:ilvl w:val="0"/>
          <w:numId w:val="28"/>
        </w:numPr>
        <w:ind w:left="420" w:leftChars="0" w:hanging="420" w:firstLineChars="0"/>
        <w:rPr>
          <w:rFonts w:hint="default"/>
          <w:highlight w:val="none"/>
          <w:lang w:val="en-US" w:eastAsia="zh-CN"/>
        </w:rPr>
      </w:pPr>
      <w:r>
        <w:rPr>
          <w:rFonts w:hint="default"/>
          <w:highlight w:val="none"/>
          <w:lang w:val="en-US" w:eastAsia="zh-CN"/>
        </w:rPr>
        <w:t>用户身份认证模块</w:t>
      </w:r>
    </w:p>
    <w:p w14:paraId="4D40B9EC">
      <w:pPr>
        <w:rPr>
          <w:rFonts w:hint="default"/>
          <w:highlight w:val="none"/>
          <w:lang w:val="en-US" w:eastAsia="zh-CN"/>
        </w:rPr>
      </w:pPr>
      <w:r>
        <w:rPr>
          <w:rFonts w:hint="default"/>
          <w:highlight w:val="none"/>
          <w:lang w:val="en-US" w:eastAsia="zh-CN"/>
        </w:rPr>
        <w:t>开发用户身份认证模块，对接上海市电子政务云统一的密码基础设施安全认证网关身份鉴别接口，绑定应用系统的用户数字证书和用户ID，实现应用系统对用户的安全身份鉴别。</w:t>
      </w:r>
    </w:p>
    <w:p w14:paraId="4DCF9B2F">
      <w:pPr>
        <w:numPr>
          <w:ilvl w:val="0"/>
          <w:numId w:val="28"/>
        </w:numPr>
        <w:ind w:left="420" w:leftChars="0" w:hanging="420" w:firstLineChars="0"/>
        <w:rPr>
          <w:rFonts w:hint="default" w:ascii="宋体" w:hAnsi="宋体" w:eastAsia="宋体" w:cs="Times New Roman"/>
          <w:highlight w:val="none"/>
          <w:lang w:val="en-US" w:eastAsia="zh-CN"/>
        </w:rPr>
      </w:pPr>
      <w:r>
        <w:rPr>
          <w:rFonts w:hint="default" w:ascii="宋体" w:hAnsi="宋体" w:eastAsia="宋体" w:cs="Times New Roman"/>
          <w:highlight w:val="none"/>
          <w:lang w:val="en-US" w:eastAsia="zh-CN"/>
        </w:rPr>
        <w:t>用户访问控制信息签名验签模块</w:t>
      </w:r>
    </w:p>
    <w:p w14:paraId="4BFEEBF9">
      <w:pPr>
        <w:rPr>
          <w:rFonts w:hint="default"/>
          <w:highlight w:val="none"/>
          <w:lang w:val="en-US" w:eastAsia="zh-CN"/>
        </w:rPr>
      </w:pPr>
      <w:r>
        <w:rPr>
          <w:rFonts w:hint="default"/>
          <w:highlight w:val="none"/>
          <w:lang w:val="en-US" w:eastAsia="zh-CN"/>
        </w:rPr>
        <w:t>开发用户访问控制信息签名验签模块，调用上海市电子政务云统一的密码基础设施签名验签服务器提供的SM2算法数字签名功能接口，实现应用系统用户的访问控制列表完整性保护。</w:t>
      </w:r>
    </w:p>
    <w:p w14:paraId="6C3A625B">
      <w:pPr>
        <w:numPr>
          <w:ilvl w:val="0"/>
          <w:numId w:val="27"/>
        </w:numPr>
        <w:ind w:left="425" w:leftChars="0" w:hanging="425" w:firstLineChars="0"/>
        <w:rPr>
          <w:rFonts w:hint="default" w:ascii="宋体" w:hAnsi="宋体" w:eastAsia="宋体" w:cs="Times New Roman"/>
          <w:b w:val="0"/>
          <w:bCs/>
          <w:highlight w:val="none"/>
          <w:lang w:val="en-US" w:eastAsia="zh-CN"/>
        </w:rPr>
      </w:pPr>
      <w:r>
        <w:rPr>
          <w:rFonts w:hint="default" w:ascii="宋体" w:hAnsi="宋体" w:eastAsia="宋体" w:cs="Times New Roman"/>
          <w:b w:val="0"/>
          <w:bCs/>
          <w:highlight w:val="none"/>
          <w:lang w:val="en-US" w:eastAsia="zh-CN"/>
        </w:rPr>
        <w:t>应用系统重要数据签名验签和加解密模块</w:t>
      </w:r>
      <w:r>
        <w:rPr>
          <w:rFonts w:hint="default" w:ascii="宋体" w:hAnsi="宋体" w:eastAsia="宋体" w:cs="Times New Roman"/>
          <w:b w:val="0"/>
          <w:bCs/>
          <w:highlight w:val="none"/>
          <w:lang w:val="en-US" w:eastAsia="zh-CN"/>
        </w:rPr>
        <w:tab/>
      </w:r>
    </w:p>
    <w:p w14:paraId="33E6AB92">
      <w:pPr>
        <w:numPr>
          <w:ilvl w:val="0"/>
          <w:numId w:val="28"/>
        </w:numPr>
        <w:ind w:left="420" w:leftChars="0" w:hanging="420" w:firstLineChars="0"/>
        <w:rPr>
          <w:rFonts w:hint="default" w:ascii="宋体" w:hAnsi="宋体" w:eastAsia="宋体" w:cs="Times New Roman"/>
          <w:highlight w:val="none"/>
          <w:lang w:val="en-US" w:eastAsia="zh-CN"/>
        </w:rPr>
      </w:pPr>
      <w:r>
        <w:rPr>
          <w:rFonts w:hint="default" w:ascii="宋体" w:hAnsi="宋体" w:eastAsia="宋体" w:cs="Times New Roman"/>
          <w:highlight w:val="none"/>
          <w:lang w:val="en-US" w:eastAsia="zh-CN"/>
        </w:rPr>
        <w:t>应用系统重要数据签名验签模块</w:t>
      </w:r>
    </w:p>
    <w:p w14:paraId="6924BA8A">
      <w:pPr>
        <w:rPr>
          <w:rFonts w:hint="default"/>
          <w:highlight w:val="none"/>
          <w:lang w:val="en-US" w:eastAsia="zh-CN"/>
        </w:rPr>
      </w:pPr>
      <w:r>
        <w:rPr>
          <w:rFonts w:hint="default"/>
          <w:highlight w:val="none"/>
          <w:lang w:val="en-US" w:eastAsia="zh-CN"/>
        </w:rPr>
        <w:t>开发应用系统重要数据签名验签模块，调用上海市电子政务云统一的密码基础设施服务器密码机提供的SM2算法数字签名验签功能接口，实现用户身份鉴别数据、电子公文数据、业务日志的存储完整性保护。</w:t>
      </w:r>
    </w:p>
    <w:p w14:paraId="50DF5EDD">
      <w:pPr>
        <w:numPr>
          <w:ilvl w:val="0"/>
          <w:numId w:val="28"/>
        </w:numPr>
        <w:ind w:left="420" w:leftChars="0" w:hanging="420" w:firstLineChars="0"/>
        <w:rPr>
          <w:rFonts w:hint="default" w:ascii="宋体" w:hAnsi="宋体" w:eastAsia="宋体" w:cs="Times New Roman"/>
          <w:highlight w:val="none"/>
          <w:lang w:val="en-US" w:eastAsia="zh-CN"/>
        </w:rPr>
      </w:pPr>
      <w:r>
        <w:rPr>
          <w:rFonts w:hint="default" w:ascii="宋体" w:hAnsi="宋体" w:eastAsia="宋体" w:cs="Times New Roman"/>
          <w:highlight w:val="none"/>
          <w:lang w:val="en-US" w:eastAsia="zh-CN"/>
        </w:rPr>
        <w:t>应用系统重要数据加解密模块</w:t>
      </w:r>
    </w:p>
    <w:p w14:paraId="37D09ABA">
      <w:pPr>
        <w:rPr>
          <w:rFonts w:hint="default"/>
          <w:highlight w:val="none"/>
          <w:lang w:val="en-US" w:eastAsia="zh-CN"/>
        </w:rPr>
      </w:pPr>
      <w:r>
        <w:rPr>
          <w:rFonts w:hint="default"/>
          <w:highlight w:val="none"/>
          <w:lang w:val="en-US" w:eastAsia="zh-CN"/>
        </w:rPr>
        <w:t>开发应用系统重要数据加解密模块，调用上海市电子政务云统一的密码基础设施服务器密码机提供的SM4算法加解密功能接口，实现用户身份鉴别数据、电子公文数据的存储机密性保护。</w:t>
      </w:r>
    </w:p>
    <w:p w14:paraId="483B6549">
      <w:pPr>
        <w:numPr>
          <w:ilvl w:val="0"/>
          <w:numId w:val="27"/>
        </w:numPr>
        <w:ind w:left="425" w:leftChars="0" w:hanging="425" w:firstLineChars="0"/>
        <w:rPr>
          <w:rFonts w:hint="default" w:ascii="宋体" w:hAnsi="宋体" w:eastAsia="宋体" w:cs="Times New Roman"/>
          <w:b w:val="0"/>
          <w:bCs/>
          <w:highlight w:val="none"/>
          <w:lang w:val="en-US" w:eastAsia="zh-CN"/>
        </w:rPr>
      </w:pPr>
      <w:r>
        <w:rPr>
          <w:rFonts w:hint="default" w:ascii="宋体" w:hAnsi="宋体" w:eastAsia="宋体" w:cs="Times New Roman"/>
          <w:b w:val="0"/>
          <w:bCs/>
          <w:highlight w:val="none"/>
          <w:lang w:val="en-US" w:eastAsia="zh-CN"/>
        </w:rPr>
        <w:t>服务器虚拟机设备日志/访问控制信息完整性模块</w:t>
      </w:r>
      <w:r>
        <w:rPr>
          <w:rFonts w:hint="default" w:ascii="宋体" w:hAnsi="宋体" w:eastAsia="宋体" w:cs="Times New Roman"/>
          <w:b w:val="0"/>
          <w:bCs/>
          <w:highlight w:val="none"/>
          <w:lang w:val="en-US" w:eastAsia="zh-CN"/>
        </w:rPr>
        <w:tab/>
      </w:r>
    </w:p>
    <w:p w14:paraId="1FEAC1F9">
      <w:pPr>
        <w:rPr>
          <w:rFonts w:hint="default"/>
          <w:highlight w:val="none"/>
          <w:lang w:val="en-US" w:eastAsia="zh-CN"/>
        </w:rPr>
      </w:pPr>
      <w:r>
        <w:rPr>
          <w:rFonts w:hint="default"/>
          <w:highlight w:val="none"/>
          <w:lang w:val="en-US" w:eastAsia="zh-CN"/>
        </w:rPr>
        <w:t>开发服务器虚拟机设备日志/访问控制信息完整性模块，调用上海市电子政务云统一的密码基础设施服务器密码机提供的HMAC-SM3功能接口，实现应用服务器、数据库服务器等设备日志/访问控制信息的完整性保护。</w:t>
      </w:r>
    </w:p>
    <w:p w14:paraId="037226CA">
      <w:pPr>
        <w:numPr>
          <w:ilvl w:val="0"/>
          <w:numId w:val="27"/>
        </w:numPr>
        <w:ind w:left="425" w:leftChars="0" w:hanging="425" w:firstLineChars="0"/>
        <w:rPr>
          <w:rFonts w:hint="default" w:ascii="宋体" w:hAnsi="宋体" w:eastAsia="宋体" w:cs="Times New Roman"/>
          <w:b w:val="0"/>
          <w:bCs/>
          <w:highlight w:val="none"/>
          <w:lang w:val="en-US" w:eastAsia="zh-CN"/>
        </w:rPr>
      </w:pPr>
      <w:r>
        <w:rPr>
          <w:rFonts w:hint="default" w:ascii="宋体" w:hAnsi="宋体" w:eastAsia="宋体" w:cs="Times New Roman"/>
          <w:b w:val="0"/>
          <w:bCs/>
          <w:highlight w:val="none"/>
          <w:lang w:val="en-US" w:eastAsia="zh-CN"/>
        </w:rPr>
        <w:t>重要数据安全传输和重要可执行程序签名验签模块</w:t>
      </w:r>
      <w:r>
        <w:rPr>
          <w:rFonts w:hint="default" w:ascii="宋体" w:hAnsi="宋体" w:eastAsia="宋体" w:cs="Times New Roman"/>
          <w:b w:val="0"/>
          <w:bCs/>
          <w:highlight w:val="none"/>
          <w:lang w:val="en-US" w:eastAsia="zh-CN"/>
        </w:rPr>
        <w:tab/>
      </w:r>
    </w:p>
    <w:p w14:paraId="3DAD5DD5">
      <w:pPr>
        <w:numPr>
          <w:ilvl w:val="0"/>
          <w:numId w:val="28"/>
        </w:numPr>
        <w:ind w:left="420" w:leftChars="0" w:hanging="420" w:firstLineChars="0"/>
        <w:rPr>
          <w:rFonts w:hint="default" w:ascii="宋体" w:hAnsi="宋体" w:eastAsia="宋体" w:cs="Times New Roman"/>
          <w:highlight w:val="none"/>
          <w:lang w:val="en-US" w:eastAsia="zh-CN"/>
        </w:rPr>
      </w:pPr>
      <w:r>
        <w:rPr>
          <w:rFonts w:hint="default" w:ascii="宋体" w:hAnsi="宋体" w:eastAsia="宋体" w:cs="Times New Roman"/>
          <w:highlight w:val="none"/>
          <w:lang w:val="en-US" w:eastAsia="zh-CN"/>
        </w:rPr>
        <w:t>重要数据安全传输模块</w:t>
      </w:r>
    </w:p>
    <w:p w14:paraId="2C377DF1">
      <w:pPr>
        <w:rPr>
          <w:rFonts w:hint="default"/>
          <w:highlight w:val="none"/>
          <w:lang w:val="en-US" w:eastAsia="zh-CN"/>
        </w:rPr>
      </w:pPr>
      <w:r>
        <w:rPr>
          <w:rFonts w:hint="default"/>
          <w:highlight w:val="none"/>
          <w:lang w:val="en-US" w:eastAsia="zh-CN"/>
        </w:rPr>
        <w:t>开发业务重要数据安全传输模块，对接上海市电子政务云统一的密码基础设施安全认证网关SSL安全通信接口，实现应用系统通信数据的机密性和完整性保护。</w:t>
      </w:r>
    </w:p>
    <w:p w14:paraId="18D6F97D">
      <w:pPr>
        <w:numPr>
          <w:ilvl w:val="0"/>
          <w:numId w:val="28"/>
        </w:numPr>
        <w:ind w:left="420" w:leftChars="0" w:hanging="420" w:firstLineChars="0"/>
        <w:rPr>
          <w:rFonts w:hint="default" w:ascii="宋体" w:hAnsi="宋体" w:eastAsia="宋体" w:cs="Times New Roman"/>
          <w:highlight w:val="none"/>
          <w:lang w:val="en-US" w:eastAsia="zh-CN"/>
        </w:rPr>
      </w:pPr>
      <w:r>
        <w:rPr>
          <w:rFonts w:hint="default" w:ascii="宋体" w:hAnsi="宋体" w:eastAsia="宋体" w:cs="Times New Roman"/>
          <w:highlight w:val="none"/>
          <w:lang w:val="en-US" w:eastAsia="zh-CN"/>
        </w:rPr>
        <w:t>重要可执行程序签名验签模块</w:t>
      </w:r>
    </w:p>
    <w:p w14:paraId="15AE1ACB">
      <w:pPr>
        <w:rPr>
          <w:rFonts w:hint="default" w:ascii="宋体" w:hAnsi="宋体" w:eastAsia="宋体" w:cs="Times New Roman"/>
          <w:highlight w:val="none"/>
          <w:lang w:val="en-US" w:eastAsia="zh-CN"/>
        </w:rPr>
      </w:pPr>
      <w:r>
        <w:rPr>
          <w:rFonts w:hint="default" w:ascii="宋体" w:hAnsi="宋体" w:eastAsia="宋体" w:cs="Times New Roman"/>
          <w:highlight w:val="none"/>
          <w:lang w:val="en-US" w:eastAsia="zh-CN"/>
        </w:rPr>
        <w:t>开发重要可执行程序签名验签模块，调用上海市电子政务云统一的密码基础设施服务器密码机及USBKey提供的SM2算法数字签名功能接口，实现重要可执行程序的完整性、来源真实性保护。</w:t>
      </w:r>
    </w:p>
    <w:p w14:paraId="2A57AE59">
      <w:pPr>
        <w:pStyle w:val="3"/>
        <w:numPr>
          <w:ilvl w:val="0"/>
          <w:numId w:val="6"/>
        </w:numPr>
        <w:autoSpaceDE/>
        <w:autoSpaceDN/>
        <w:adjustRightInd/>
        <w:spacing w:before="0"/>
        <w:ind w:left="425" w:hanging="425"/>
        <w:jc w:val="both"/>
        <w:textAlignment w:val="auto"/>
        <w:rPr>
          <w:rFonts w:hint="eastAsia" w:ascii="宋体" w:hAnsi="宋体"/>
          <w:bCs/>
          <w:sz w:val="24"/>
          <w:szCs w:val="24"/>
          <w:highlight w:val="none"/>
          <w:lang w:val="en-US" w:eastAsia="zh-CN"/>
        </w:rPr>
      </w:pPr>
      <w:r>
        <w:rPr>
          <w:rFonts w:hint="eastAsia" w:ascii="宋体" w:hAnsi="宋体"/>
          <w:bCs/>
          <w:sz w:val="24"/>
          <w:szCs w:val="24"/>
          <w:highlight w:val="none"/>
          <w:lang w:val="en-US" w:eastAsia="zh-CN"/>
        </w:rPr>
        <w:t>软硬件采购清单</w:t>
      </w:r>
    </w:p>
    <w:p w14:paraId="1F251C62">
      <w:pPr>
        <w:pStyle w:val="4"/>
        <w:numPr>
          <w:ilvl w:val="1"/>
          <w:numId w:val="6"/>
        </w:numPr>
        <w:autoSpaceDE/>
        <w:autoSpaceDN/>
        <w:adjustRightInd/>
        <w:spacing w:before="0" w:after="0" w:line="360" w:lineRule="auto"/>
        <w:ind w:left="0" w:firstLine="425" w:firstLineChars="0"/>
        <w:jc w:val="both"/>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应用软件</w:t>
      </w:r>
    </w:p>
    <w:tbl>
      <w:tblPr>
        <w:tblStyle w:val="11"/>
        <w:tblW w:w="7849"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4"/>
        <w:gridCol w:w="993"/>
        <w:gridCol w:w="2127"/>
        <w:gridCol w:w="3725"/>
      </w:tblGrid>
      <w:tr w14:paraId="53D89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1004" w:type="dxa"/>
            <w:tcBorders>
              <w:top w:val="single" w:color="000000" w:sz="8" w:space="0"/>
              <w:left w:val="single" w:color="000000" w:sz="8" w:space="0"/>
              <w:bottom w:val="single" w:color="000000" w:sz="8" w:space="0"/>
              <w:right w:val="single" w:color="000000" w:sz="8" w:space="0"/>
            </w:tcBorders>
            <w:shd w:val="clear" w:color="auto" w:fill="D7D7D7"/>
            <w:noWrap/>
            <w:vAlign w:val="center"/>
          </w:tcPr>
          <w:p w14:paraId="072A1B83">
            <w:pPr>
              <w:spacing w:line="240" w:lineRule="auto"/>
              <w:ind w:firstLine="0" w:firstLineChars="0"/>
              <w:rPr>
                <w:rFonts w:hint="eastAsia" w:asciiTheme="minorHAnsi" w:hAnsiTheme="minorHAnsi" w:eastAsiaTheme="minorEastAsia" w:cstheme="minorBidi"/>
                <w:sz w:val="22"/>
                <w:szCs w:val="28"/>
                <w:highlight w:val="none"/>
                <w:lang w:val="en-US" w:eastAsia="zh-CN"/>
              </w:rPr>
            </w:pPr>
            <w:r>
              <w:rPr>
                <w:rFonts w:hint="eastAsia" w:asciiTheme="minorHAnsi" w:hAnsiTheme="minorHAnsi" w:eastAsiaTheme="minorEastAsia" w:cstheme="minorBidi"/>
                <w:sz w:val="22"/>
                <w:szCs w:val="28"/>
                <w:highlight w:val="none"/>
                <w:lang w:val="en-US" w:eastAsia="zh-CN"/>
              </w:rPr>
              <w:t>类型</w:t>
            </w:r>
          </w:p>
        </w:tc>
        <w:tc>
          <w:tcPr>
            <w:tcW w:w="993" w:type="dxa"/>
            <w:tcBorders>
              <w:top w:val="single" w:color="000000" w:sz="8" w:space="0"/>
              <w:left w:val="nil"/>
              <w:bottom w:val="single" w:color="000000" w:sz="8" w:space="0"/>
              <w:right w:val="single" w:color="000000" w:sz="8" w:space="0"/>
            </w:tcBorders>
            <w:shd w:val="clear" w:color="auto" w:fill="D7D7D7"/>
            <w:noWrap/>
            <w:vAlign w:val="center"/>
          </w:tcPr>
          <w:p w14:paraId="24306F3C">
            <w:pPr>
              <w:spacing w:line="240" w:lineRule="auto"/>
              <w:ind w:firstLine="0" w:firstLineChars="0"/>
              <w:jc w:val="center"/>
              <w:rPr>
                <w:rFonts w:hint="eastAsia" w:asciiTheme="minorHAnsi" w:hAnsiTheme="minorHAnsi" w:eastAsiaTheme="minorEastAsia" w:cstheme="minorBidi"/>
                <w:sz w:val="22"/>
                <w:szCs w:val="28"/>
                <w:highlight w:val="none"/>
                <w:lang w:val="en-US" w:eastAsia="zh-CN"/>
              </w:rPr>
            </w:pPr>
            <w:r>
              <w:rPr>
                <w:rFonts w:hint="eastAsia" w:asciiTheme="minorHAnsi" w:hAnsiTheme="minorHAnsi" w:eastAsiaTheme="minorEastAsia" w:cstheme="minorBidi"/>
                <w:sz w:val="22"/>
                <w:szCs w:val="28"/>
                <w:highlight w:val="none"/>
                <w:lang w:val="en-US" w:eastAsia="zh-CN"/>
              </w:rPr>
              <w:t>序号</w:t>
            </w:r>
          </w:p>
        </w:tc>
        <w:tc>
          <w:tcPr>
            <w:tcW w:w="5852" w:type="dxa"/>
            <w:gridSpan w:val="2"/>
            <w:tcBorders>
              <w:top w:val="single" w:color="000000" w:sz="8" w:space="0"/>
              <w:left w:val="nil"/>
              <w:bottom w:val="single" w:color="000000" w:sz="8" w:space="0"/>
              <w:right w:val="single" w:color="000000" w:sz="8" w:space="0"/>
            </w:tcBorders>
            <w:shd w:val="clear" w:color="auto" w:fill="D7D7D7"/>
            <w:vAlign w:val="center"/>
          </w:tcPr>
          <w:p w14:paraId="4BE55E6B">
            <w:pPr>
              <w:spacing w:line="240" w:lineRule="auto"/>
              <w:ind w:firstLine="0" w:firstLineChars="0"/>
              <w:rPr>
                <w:rFonts w:hint="eastAsia" w:asciiTheme="minorHAnsi" w:hAnsiTheme="minorHAnsi" w:eastAsiaTheme="minorEastAsia" w:cstheme="minorBidi"/>
                <w:sz w:val="22"/>
                <w:szCs w:val="28"/>
                <w:highlight w:val="none"/>
                <w:lang w:val="en-US" w:eastAsia="zh-CN"/>
              </w:rPr>
            </w:pPr>
            <w:r>
              <w:rPr>
                <w:rFonts w:hint="eastAsia" w:asciiTheme="minorHAnsi" w:hAnsiTheme="minorHAnsi" w:eastAsiaTheme="minorEastAsia" w:cstheme="minorBidi"/>
                <w:sz w:val="22"/>
                <w:szCs w:val="28"/>
                <w:highlight w:val="none"/>
                <w:lang w:val="en-US" w:eastAsia="zh-CN"/>
              </w:rPr>
              <w:t>建设内容</w:t>
            </w:r>
          </w:p>
        </w:tc>
      </w:tr>
      <w:tr w14:paraId="361A1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restart"/>
            <w:tcBorders>
              <w:top w:val="nil"/>
              <w:left w:val="single" w:color="000000" w:sz="8" w:space="0"/>
              <w:bottom w:val="single" w:color="000000" w:sz="8" w:space="0"/>
              <w:right w:val="single" w:color="000000" w:sz="8" w:space="0"/>
            </w:tcBorders>
            <w:shd w:val="clear" w:color="auto" w:fill="auto"/>
            <w:noWrap/>
            <w:vAlign w:val="center"/>
          </w:tcPr>
          <w:p w14:paraId="0971155D">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新增业务</w:t>
            </w:r>
          </w:p>
        </w:tc>
        <w:tc>
          <w:tcPr>
            <w:tcW w:w="993" w:type="dxa"/>
            <w:tcBorders>
              <w:top w:val="nil"/>
              <w:left w:val="nil"/>
              <w:bottom w:val="single" w:color="000000" w:sz="8" w:space="0"/>
              <w:right w:val="single" w:color="000000" w:sz="8" w:space="0"/>
            </w:tcBorders>
            <w:shd w:val="clear" w:color="auto" w:fill="auto"/>
            <w:noWrap/>
            <w:vAlign w:val="center"/>
          </w:tcPr>
          <w:p w14:paraId="22963CD6">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w:t>
            </w:r>
          </w:p>
        </w:tc>
        <w:tc>
          <w:tcPr>
            <w:tcW w:w="2127" w:type="dxa"/>
            <w:vMerge w:val="restart"/>
            <w:tcBorders>
              <w:top w:val="nil"/>
              <w:left w:val="nil"/>
              <w:bottom w:val="single" w:color="000000" w:sz="8" w:space="0"/>
              <w:right w:val="single" w:color="000000" w:sz="8" w:space="0"/>
            </w:tcBorders>
            <w:shd w:val="clear" w:color="auto" w:fill="auto"/>
            <w:noWrap/>
            <w:vAlign w:val="center"/>
          </w:tcPr>
          <w:p w14:paraId="7E7DD5F9">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选民信息登记子系统</w:t>
            </w:r>
          </w:p>
        </w:tc>
        <w:tc>
          <w:tcPr>
            <w:tcW w:w="3725" w:type="dxa"/>
            <w:tcBorders>
              <w:top w:val="single" w:color="000000" w:sz="8" w:space="0"/>
              <w:left w:val="nil"/>
              <w:bottom w:val="single" w:color="000000" w:sz="8" w:space="0"/>
              <w:right w:val="single" w:color="000000" w:sz="8" w:space="0"/>
            </w:tcBorders>
            <w:shd w:val="clear" w:color="auto" w:fill="auto"/>
            <w:vAlign w:val="center"/>
          </w:tcPr>
          <w:p w14:paraId="260D4624">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上传文件前端检查</w:t>
            </w:r>
          </w:p>
        </w:tc>
      </w:tr>
      <w:tr w14:paraId="5DBB6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1FF7760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08E28F2F">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2</w:t>
            </w:r>
          </w:p>
        </w:tc>
        <w:tc>
          <w:tcPr>
            <w:tcW w:w="2127" w:type="dxa"/>
            <w:vMerge w:val="continue"/>
            <w:tcBorders>
              <w:top w:val="nil"/>
              <w:left w:val="nil"/>
              <w:bottom w:val="single" w:color="000000" w:sz="8" w:space="0"/>
              <w:right w:val="single" w:color="000000" w:sz="8" w:space="0"/>
            </w:tcBorders>
            <w:shd w:val="clear" w:color="auto" w:fill="auto"/>
            <w:noWrap/>
            <w:vAlign w:val="center"/>
          </w:tcPr>
          <w:p w14:paraId="24A4785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209E0D36">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单点登录</w:t>
            </w:r>
          </w:p>
        </w:tc>
      </w:tr>
      <w:tr w14:paraId="5EE26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7A3347D3">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20FF8AE0">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3</w:t>
            </w:r>
          </w:p>
        </w:tc>
        <w:tc>
          <w:tcPr>
            <w:tcW w:w="2127" w:type="dxa"/>
            <w:vMerge w:val="continue"/>
            <w:tcBorders>
              <w:top w:val="nil"/>
              <w:left w:val="nil"/>
              <w:bottom w:val="single" w:color="000000" w:sz="8" w:space="0"/>
              <w:right w:val="single" w:color="000000" w:sz="8" w:space="0"/>
            </w:tcBorders>
            <w:shd w:val="clear" w:color="auto" w:fill="auto"/>
            <w:noWrap/>
            <w:vAlign w:val="center"/>
          </w:tcPr>
          <w:p w14:paraId="31239BF4">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3A6F7F7F">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社区云数据对接</w:t>
            </w:r>
          </w:p>
        </w:tc>
      </w:tr>
      <w:tr w14:paraId="7BF83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1E16EFEE">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07B17BCA">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4</w:t>
            </w:r>
          </w:p>
        </w:tc>
        <w:tc>
          <w:tcPr>
            <w:tcW w:w="2127" w:type="dxa"/>
            <w:vMerge w:val="continue"/>
            <w:tcBorders>
              <w:top w:val="nil"/>
              <w:left w:val="nil"/>
              <w:bottom w:val="single" w:color="000000" w:sz="8" w:space="0"/>
              <w:right w:val="single" w:color="000000" w:sz="8" w:space="0"/>
            </w:tcBorders>
            <w:shd w:val="clear" w:color="auto" w:fill="auto"/>
            <w:noWrap/>
            <w:vAlign w:val="center"/>
          </w:tcPr>
          <w:p w14:paraId="14F4631C">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7CDF3360">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社区云选民登记</w:t>
            </w:r>
          </w:p>
        </w:tc>
      </w:tr>
      <w:tr w14:paraId="0A80F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15B786A3">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77EBE118">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5</w:t>
            </w:r>
          </w:p>
        </w:tc>
        <w:tc>
          <w:tcPr>
            <w:tcW w:w="2127" w:type="dxa"/>
            <w:vMerge w:val="continue"/>
            <w:tcBorders>
              <w:top w:val="nil"/>
              <w:left w:val="nil"/>
              <w:bottom w:val="single" w:color="000000" w:sz="8" w:space="0"/>
              <w:right w:val="single" w:color="000000" w:sz="8" w:space="0"/>
            </w:tcBorders>
            <w:shd w:val="clear" w:color="auto" w:fill="auto"/>
            <w:noWrap/>
            <w:vAlign w:val="center"/>
          </w:tcPr>
          <w:p w14:paraId="6E51DC82">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3F7A089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手机读取网络身份证</w:t>
            </w:r>
          </w:p>
        </w:tc>
      </w:tr>
      <w:tr w14:paraId="58BA4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298D2F2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0447D67">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6</w:t>
            </w:r>
          </w:p>
        </w:tc>
        <w:tc>
          <w:tcPr>
            <w:tcW w:w="2127" w:type="dxa"/>
            <w:vMerge w:val="continue"/>
            <w:tcBorders>
              <w:top w:val="nil"/>
              <w:left w:val="nil"/>
              <w:bottom w:val="single" w:color="000000" w:sz="8" w:space="0"/>
              <w:right w:val="single" w:color="000000" w:sz="8" w:space="0"/>
            </w:tcBorders>
            <w:shd w:val="clear" w:color="auto" w:fill="auto"/>
            <w:noWrap/>
            <w:vAlign w:val="center"/>
          </w:tcPr>
          <w:p w14:paraId="6949A17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30845AA7">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手机读取二代身份证</w:t>
            </w:r>
          </w:p>
        </w:tc>
      </w:tr>
      <w:tr w14:paraId="1441E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6965A65A">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243BCE9">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7</w:t>
            </w:r>
          </w:p>
        </w:tc>
        <w:tc>
          <w:tcPr>
            <w:tcW w:w="2127" w:type="dxa"/>
            <w:vMerge w:val="continue"/>
            <w:tcBorders>
              <w:top w:val="nil"/>
              <w:left w:val="nil"/>
              <w:bottom w:val="single" w:color="000000" w:sz="8" w:space="0"/>
              <w:right w:val="single" w:color="000000" w:sz="8" w:space="0"/>
            </w:tcBorders>
            <w:shd w:val="clear" w:color="auto" w:fill="auto"/>
            <w:noWrap/>
            <w:vAlign w:val="center"/>
          </w:tcPr>
          <w:p w14:paraId="680194B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7B26BD6F">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扫描随申码信息登记</w:t>
            </w:r>
          </w:p>
        </w:tc>
      </w:tr>
      <w:tr w14:paraId="0B164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00DD7624">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BC988B6">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8</w:t>
            </w:r>
          </w:p>
        </w:tc>
        <w:tc>
          <w:tcPr>
            <w:tcW w:w="2127" w:type="dxa"/>
            <w:vMerge w:val="continue"/>
            <w:tcBorders>
              <w:top w:val="nil"/>
              <w:left w:val="nil"/>
              <w:bottom w:val="single" w:color="000000" w:sz="8" w:space="0"/>
              <w:right w:val="single" w:color="000000" w:sz="8" w:space="0"/>
            </w:tcBorders>
            <w:shd w:val="clear" w:color="auto" w:fill="auto"/>
            <w:noWrap/>
            <w:vAlign w:val="center"/>
          </w:tcPr>
          <w:p w14:paraId="26BB206F">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4D2AEA7E">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已登记选民信息查看</w:t>
            </w:r>
          </w:p>
        </w:tc>
      </w:tr>
      <w:tr w14:paraId="0DA67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145BFE2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A2E48E8">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9</w:t>
            </w:r>
          </w:p>
        </w:tc>
        <w:tc>
          <w:tcPr>
            <w:tcW w:w="2127" w:type="dxa"/>
            <w:vMerge w:val="continue"/>
            <w:tcBorders>
              <w:top w:val="nil"/>
              <w:left w:val="nil"/>
              <w:bottom w:val="single" w:color="000000" w:sz="8" w:space="0"/>
              <w:right w:val="single" w:color="000000" w:sz="8" w:space="0"/>
            </w:tcBorders>
            <w:shd w:val="clear" w:color="auto" w:fill="auto"/>
            <w:noWrap/>
            <w:vAlign w:val="center"/>
          </w:tcPr>
          <w:p w14:paraId="2800E58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7BE6FFE8">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选民信息上传</w:t>
            </w:r>
          </w:p>
        </w:tc>
      </w:tr>
      <w:tr w14:paraId="1C54A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2320E25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788BA496">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10</w:t>
            </w:r>
          </w:p>
        </w:tc>
        <w:tc>
          <w:tcPr>
            <w:tcW w:w="2127" w:type="dxa"/>
            <w:vMerge w:val="continue"/>
            <w:tcBorders>
              <w:top w:val="nil"/>
              <w:left w:val="nil"/>
              <w:bottom w:val="single" w:color="000000" w:sz="8" w:space="0"/>
              <w:right w:val="single" w:color="000000" w:sz="8" w:space="0"/>
            </w:tcBorders>
            <w:shd w:val="clear" w:color="auto" w:fill="auto"/>
            <w:noWrap/>
            <w:vAlign w:val="center"/>
          </w:tcPr>
          <w:p w14:paraId="483F49C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2AE3BA05">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工作提醒</w:t>
            </w:r>
          </w:p>
        </w:tc>
      </w:tr>
      <w:tr w14:paraId="34587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48A7207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2C75902">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11</w:t>
            </w:r>
          </w:p>
        </w:tc>
        <w:tc>
          <w:tcPr>
            <w:tcW w:w="2127" w:type="dxa"/>
            <w:vMerge w:val="continue"/>
            <w:tcBorders>
              <w:top w:val="nil"/>
              <w:left w:val="nil"/>
              <w:bottom w:val="single" w:color="000000" w:sz="8" w:space="0"/>
              <w:right w:val="single" w:color="000000" w:sz="8" w:space="0"/>
            </w:tcBorders>
            <w:shd w:val="clear" w:color="auto" w:fill="auto"/>
            <w:noWrap/>
            <w:vAlign w:val="center"/>
          </w:tcPr>
          <w:p w14:paraId="4C8E89C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279D83F3">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选民转移</w:t>
            </w:r>
          </w:p>
        </w:tc>
      </w:tr>
      <w:tr w14:paraId="0B703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551559C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7D70FB23">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12</w:t>
            </w:r>
          </w:p>
        </w:tc>
        <w:tc>
          <w:tcPr>
            <w:tcW w:w="2127" w:type="dxa"/>
            <w:vMerge w:val="continue"/>
            <w:tcBorders>
              <w:top w:val="nil"/>
              <w:left w:val="nil"/>
              <w:bottom w:val="single" w:color="000000" w:sz="8" w:space="0"/>
              <w:right w:val="single" w:color="000000" w:sz="8" w:space="0"/>
            </w:tcBorders>
            <w:shd w:val="clear" w:color="auto" w:fill="auto"/>
            <w:noWrap/>
            <w:vAlign w:val="center"/>
          </w:tcPr>
          <w:p w14:paraId="7CFFE5C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1A38B86B">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选民资格转移确认</w:t>
            </w:r>
          </w:p>
        </w:tc>
      </w:tr>
      <w:tr w14:paraId="6AEA6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36F2DD52">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0BDB2FDA">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13</w:t>
            </w:r>
          </w:p>
        </w:tc>
        <w:tc>
          <w:tcPr>
            <w:tcW w:w="2127" w:type="dxa"/>
            <w:vMerge w:val="restart"/>
            <w:tcBorders>
              <w:top w:val="nil"/>
              <w:left w:val="nil"/>
              <w:bottom w:val="single" w:color="000000" w:sz="8" w:space="0"/>
              <w:right w:val="single" w:color="000000" w:sz="8" w:space="0"/>
            </w:tcBorders>
            <w:shd w:val="clear" w:color="auto" w:fill="auto"/>
            <w:vAlign w:val="center"/>
          </w:tcPr>
          <w:p w14:paraId="3DFC8C68">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个人随申办移动端登记</w:t>
            </w:r>
          </w:p>
        </w:tc>
        <w:tc>
          <w:tcPr>
            <w:tcW w:w="3725" w:type="dxa"/>
            <w:tcBorders>
              <w:top w:val="nil"/>
              <w:left w:val="nil"/>
              <w:bottom w:val="single" w:color="000000" w:sz="8" w:space="0"/>
              <w:right w:val="single" w:color="000000" w:sz="8" w:space="0"/>
            </w:tcBorders>
            <w:shd w:val="clear" w:color="auto" w:fill="auto"/>
            <w:vAlign w:val="center"/>
          </w:tcPr>
          <w:p w14:paraId="41020A6E">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扫描二维码进入选民登记</w:t>
            </w:r>
          </w:p>
        </w:tc>
      </w:tr>
      <w:tr w14:paraId="72899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3F2C8A4E">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0B803A0">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14</w:t>
            </w:r>
          </w:p>
        </w:tc>
        <w:tc>
          <w:tcPr>
            <w:tcW w:w="2127" w:type="dxa"/>
            <w:vMerge w:val="continue"/>
            <w:tcBorders>
              <w:top w:val="nil"/>
              <w:left w:val="nil"/>
              <w:bottom w:val="single" w:color="000000" w:sz="8" w:space="0"/>
              <w:right w:val="single" w:color="000000" w:sz="8" w:space="0"/>
            </w:tcBorders>
            <w:shd w:val="clear" w:color="auto" w:fill="auto"/>
            <w:vAlign w:val="center"/>
          </w:tcPr>
          <w:p w14:paraId="218AE74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78C892BA">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已在其他渠道登记的处理</w:t>
            </w:r>
          </w:p>
        </w:tc>
      </w:tr>
      <w:tr w14:paraId="232C0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7D4DA30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2E1229F9">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15</w:t>
            </w:r>
          </w:p>
        </w:tc>
        <w:tc>
          <w:tcPr>
            <w:tcW w:w="2127" w:type="dxa"/>
            <w:vMerge w:val="continue"/>
            <w:tcBorders>
              <w:top w:val="nil"/>
              <w:left w:val="nil"/>
              <w:bottom w:val="single" w:color="000000" w:sz="8" w:space="0"/>
              <w:right w:val="single" w:color="000000" w:sz="8" w:space="0"/>
            </w:tcBorders>
            <w:shd w:val="clear" w:color="auto" w:fill="auto"/>
            <w:vAlign w:val="center"/>
          </w:tcPr>
          <w:p w14:paraId="085A16D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F269220">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本选区代表信息查看</w:t>
            </w:r>
          </w:p>
        </w:tc>
      </w:tr>
      <w:tr w14:paraId="1F560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301899F3">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FC8DA3F">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16</w:t>
            </w:r>
          </w:p>
        </w:tc>
        <w:tc>
          <w:tcPr>
            <w:tcW w:w="2127" w:type="dxa"/>
            <w:vMerge w:val="continue"/>
            <w:tcBorders>
              <w:top w:val="nil"/>
              <w:left w:val="nil"/>
              <w:bottom w:val="single" w:color="000000" w:sz="8" w:space="0"/>
              <w:right w:val="single" w:color="000000" w:sz="8" w:space="0"/>
            </w:tcBorders>
            <w:shd w:val="clear" w:color="auto" w:fill="auto"/>
            <w:vAlign w:val="center"/>
          </w:tcPr>
          <w:p w14:paraId="5620F51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32297083">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随申办微信小程序</w:t>
            </w:r>
          </w:p>
        </w:tc>
      </w:tr>
      <w:tr w14:paraId="1DDD6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3371D42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1B614FF">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17</w:t>
            </w:r>
          </w:p>
        </w:tc>
        <w:tc>
          <w:tcPr>
            <w:tcW w:w="2127" w:type="dxa"/>
            <w:vMerge w:val="continue"/>
            <w:tcBorders>
              <w:top w:val="nil"/>
              <w:left w:val="nil"/>
              <w:bottom w:val="single" w:color="000000" w:sz="8" w:space="0"/>
              <w:right w:val="single" w:color="000000" w:sz="8" w:space="0"/>
            </w:tcBorders>
            <w:shd w:val="clear" w:color="auto" w:fill="auto"/>
            <w:vAlign w:val="center"/>
          </w:tcPr>
          <w:p w14:paraId="59F987E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4D5527C6">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随申办支付宝小程序</w:t>
            </w:r>
          </w:p>
        </w:tc>
      </w:tr>
      <w:tr w14:paraId="50F7B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5C24C13A">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3034CB4">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18</w:t>
            </w:r>
          </w:p>
        </w:tc>
        <w:tc>
          <w:tcPr>
            <w:tcW w:w="2127" w:type="dxa"/>
            <w:vMerge w:val="restart"/>
            <w:tcBorders>
              <w:top w:val="nil"/>
              <w:left w:val="nil"/>
              <w:bottom w:val="single" w:color="000000" w:sz="8" w:space="0"/>
              <w:right w:val="single" w:color="000000" w:sz="8" w:space="0"/>
            </w:tcBorders>
            <w:shd w:val="clear" w:color="auto" w:fill="auto"/>
            <w:vAlign w:val="center"/>
          </w:tcPr>
          <w:p w14:paraId="23552522">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选区管理子系统</w:t>
            </w:r>
          </w:p>
        </w:tc>
        <w:tc>
          <w:tcPr>
            <w:tcW w:w="3725" w:type="dxa"/>
            <w:tcBorders>
              <w:top w:val="nil"/>
              <w:left w:val="nil"/>
              <w:bottom w:val="single" w:color="000000" w:sz="8" w:space="0"/>
              <w:right w:val="single" w:color="000000" w:sz="8" w:space="0"/>
            </w:tcBorders>
            <w:shd w:val="clear" w:color="auto" w:fill="auto"/>
            <w:vAlign w:val="center"/>
          </w:tcPr>
          <w:p w14:paraId="3D98AD6D">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批量修改选民小组</w:t>
            </w:r>
          </w:p>
        </w:tc>
      </w:tr>
      <w:tr w14:paraId="05B9D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32CB8BC3">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1A55FCB">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19</w:t>
            </w:r>
          </w:p>
        </w:tc>
        <w:tc>
          <w:tcPr>
            <w:tcW w:w="2127" w:type="dxa"/>
            <w:vMerge w:val="continue"/>
            <w:tcBorders>
              <w:top w:val="nil"/>
              <w:left w:val="nil"/>
              <w:bottom w:val="single" w:color="000000" w:sz="8" w:space="0"/>
              <w:right w:val="single" w:color="000000" w:sz="8" w:space="0"/>
            </w:tcBorders>
            <w:shd w:val="clear" w:color="auto" w:fill="auto"/>
            <w:vAlign w:val="center"/>
          </w:tcPr>
          <w:p w14:paraId="33EC4D0A">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17027C3B">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批量批量上传选民小组</w:t>
            </w:r>
          </w:p>
        </w:tc>
      </w:tr>
      <w:tr w14:paraId="77E71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471D4E8C">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6811B4EA">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20</w:t>
            </w:r>
          </w:p>
        </w:tc>
        <w:tc>
          <w:tcPr>
            <w:tcW w:w="2127" w:type="dxa"/>
            <w:tcBorders>
              <w:top w:val="nil"/>
              <w:left w:val="nil"/>
              <w:bottom w:val="single" w:color="000000" w:sz="8" w:space="0"/>
              <w:right w:val="single" w:color="000000" w:sz="8" w:space="0"/>
            </w:tcBorders>
            <w:shd w:val="clear" w:color="auto" w:fill="auto"/>
            <w:vAlign w:val="center"/>
          </w:tcPr>
          <w:p w14:paraId="57C75DF3">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跨省市选民在线资格转移</w:t>
            </w:r>
          </w:p>
        </w:tc>
        <w:tc>
          <w:tcPr>
            <w:tcW w:w="3725" w:type="dxa"/>
            <w:tcBorders>
              <w:top w:val="nil"/>
              <w:left w:val="nil"/>
              <w:bottom w:val="single" w:color="000000" w:sz="8" w:space="0"/>
              <w:right w:val="single" w:color="000000" w:sz="8" w:space="0"/>
            </w:tcBorders>
            <w:shd w:val="clear" w:color="auto" w:fill="auto"/>
            <w:vAlign w:val="center"/>
          </w:tcPr>
          <w:p w14:paraId="61AB9F45">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跨省市系统对接授权资格互认</w:t>
            </w:r>
          </w:p>
        </w:tc>
      </w:tr>
      <w:tr w14:paraId="6EF49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284C165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222384A4">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26</w:t>
            </w:r>
          </w:p>
        </w:tc>
        <w:tc>
          <w:tcPr>
            <w:tcW w:w="2127" w:type="dxa"/>
            <w:tcBorders>
              <w:top w:val="nil"/>
              <w:left w:val="nil"/>
              <w:bottom w:val="single" w:color="000000" w:sz="8" w:space="0"/>
              <w:right w:val="single" w:color="000000" w:sz="8" w:space="0"/>
            </w:tcBorders>
            <w:shd w:val="clear" w:color="auto" w:fill="auto"/>
            <w:vAlign w:val="center"/>
          </w:tcPr>
          <w:p w14:paraId="21D09281">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系统对接</w:t>
            </w:r>
          </w:p>
        </w:tc>
        <w:tc>
          <w:tcPr>
            <w:tcW w:w="3725" w:type="dxa"/>
            <w:tcBorders>
              <w:top w:val="nil"/>
              <w:left w:val="nil"/>
              <w:bottom w:val="single" w:color="000000" w:sz="8" w:space="0"/>
              <w:right w:val="single" w:color="000000" w:sz="8" w:space="0"/>
            </w:tcBorders>
            <w:shd w:val="clear" w:color="auto" w:fill="auto"/>
            <w:vAlign w:val="center"/>
          </w:tcPr>
          <w:p w14:paraId="1E2858D2">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社区云对接</w:t>
            </w:r>
          </w:p>
        </w:tc>
      </w:tr>
      <w:tr w14:paraId="2F468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72DCFBA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6F9B8605">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27</w:t>
            </w:r>
          </w:p>
        </w:tc>
        <w:tc>
          <w:tcPr>
            <w:tcW w:w="2127" w:type="dxa"/>
            <w:vMerge w:val="restart"/>
            <w:tcBorders>
              <w:top w:val="nil"/>
              <w:left w:val="nil"/>
              <w:bottom w:val="single" w:color="000000" w:sz="8" w:space="0"/>
              <w:right w:val="single" w:color="000000" w:sz="8" w:space="0"/>
            </w:tcBorders>
            <w:shd w:val="clear" w:color="auto" w:fill="auto"/>
            <w:vAlign w:val="center"/>
          </w:tcPr>
          <w:p w14:paraId="7477D70D">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信息提醒管理子系统</w:t>
            </w:r>
          </w:p>
        </w:tc>
        <w:tc>
          <w:tcPr>
            <w:tcW w:w="3725" w:type="dxa"/>
            <w:tcBorders>
              <w:top w:val="nil"/>
              <w:left w:val="nil"/>
              <w:bottom w:val="single" w:color="000000" w:sz="8" w:space="0"/>
              <w:right w:val="single" w:color="000000" w:sz="8" w:space="0"/>
            </w:tcBorders>
            <w:shd w:val="clear" w:color="auto" w:fill="auto"/>
            <w:vAlign w:val="center"/>
          </w:tcPr>
          <w:p w14:paraId="5D0741F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异常数据处理反馈</w:t>
            </w:r>
          </w:p>
        </w:tc>
      </w:tr>
      <w:tr w14:paraId="3729C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14D204E5">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E4CE9E2">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28</w:t>
            </w:r>
          </w:p>
        </w:tc>
        <w:tc>
          <w:tcPr>
            <w:tcW w:w="2127" w:type="dxa"/>
            <w:vMerge w:val="continue"/>
            <w:tcBorders>
              <w:top w:val="nil"/>
              <w:left w:val="nil"/>
              <w:bottom w:val="single" w:color="000000" w:sz="8" w:space="0"/>
              <w:right w:val="single" w:color="000000" w:sz="8" w:space="0"/>
            </w:tcBorders>
            <w:shd w:val="clear" w:color="auto" w:fill="auto"/>
            <w:vAlign w:val="center"/>
          </w:tcPr>
          <w:p w14:paraId="122D3FB0">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46761187">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换届选举知识库</w:t>
            </w:r>
          </w:p>
        </w:tc>
      </w:tr>
      <w:tr w14:paraId="4D65F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16E51F45">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066116EF">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29</w:t>
            </w:r>
          </w:p>
        </w:tc>
        <w:tc>
          <w:tcPr>
            <w:tcW w:w="2127" w:type="dxa"/>
            <w:vMerge w:val="continue"/>
            <w:tcBorders>
              <w:top w:val="nil"/>
              <w:left w:val="nil"/>
              <w:bottom w:val="single" w:color="000000" w:sz="8" w:space="0"/>
              <w:right w:val="single" w:color="000000" w:sz="8" w:space="0"/>
            </w:tcBorders>
            <w:shd w:val="clear" w:color="auto" w:fill="auto"/>
            <w:vAlign w:val="center"/>
          </w:tcPr>
          <w:p w14:paraId="6D8C8F82">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563BC9B">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随申办政务版待办事项提示</w:t>
            </w:r>
          </w:p>
        </w:tc>
      </w:tr>
      <w:tr w14:paraId="71987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7219E4AD">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2FA97879">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30</w:t>
            </w:r>
          </w:p>
        </w:tc>
        <w:tc>
          <w:tcPr>
            <w:tcW w:w="2127" w:type="dxa"/>
            <w:vMerge w:val="continue"/>
            <w:tcBorders>
              <w:top w:val="nil"/>
              <w:left w:val="nil"/>
              <w:bottom w:val="single" w:color="000000" w:sz="8" w:space="0"/>
              <w:right w:val="single" w:color="000000" w:sz="8" w:space="0"/>
            </w:tcBorders>
            <w:shd w:val="clear" w:color="auto" w:fill="auto"/>
            <w:vAlign w:val="center"/>
          </w:tcPr>
          <w:p w14:paraId="1298300D">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17B7D007">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随申办市民云信息提示</w:t>
            </w:r>
          </w:p>
        </w:tc>
      </w:tr>
      <w:tr w14:paraId="04D36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2B09C530">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78909E6">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31</w:t>
            </w:r>
          </w:p>
        </w:tc>
        <w:tc>
          <w:tcPr>
            <w:tcW w:w="2127" w:type="dxa"/>
            <w:vMerge w:val="restart"/>
            <w:tcBorders>
              <w:top w:val="nil"/>
              <w:left w:val="nil"/>
              <w:bottom w:val="single" w:color="000000" w:sz="8" w:space="0"/>
              <w:right w:val="single" w:color="000000" w:sz="8" w:space="0"/>
            </w:tcBorders>
            <w:shd w:val="clear" w:color="auto" w:fill="auto"/>
            <w:vAlign w:val="center"/>
          </w:tcPr>
          <w:p w14:paraId="3293B7E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换届选举AI知识库</w:t>
            </w:r>
          </w:p>
        </w:tc>
        <w:tc>
          <w:tcPr>
            <w:tcW w:w="3725" w:type="dxa"/>
            <w:tcBorders>
              <w:top w:val="nil"/>
              <w:left w:val="nil"/>
              <w:bottom w:val="single" w:color="000000" w:sz="8" w:space="0"/>
              <w:right w:val="single" w:color="000000" w:sz="8" w:space="0"/>
            </w:tcBorders>
            <w:shd w:val="clear" w:color="auto" w:fill="auto"/>
            <w:vAlign w:val="center"/>
          </w:tcPr>
          <w:p w14:paraId="5FAEC049">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大模型数据集预处理</w:t>
            </w:r>
          </w:p>
        </w:tc>
      </w:tr>
      <w:tr w14:paraId="32B42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57E9C56E">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64FD0960">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32</w:t>
            </w:r>
          </w:p>
        </w:tc>
        <w:tc>
          <w:tcPr>
            <w:tcW w:w="2127" w:type="dxa"/>
            <w:vMerge w:val="continue"/>
            <w:tcBorders>
              <w:top w:val="nil"/>
              <w:left w:val="nil"/>
              <w:bottom w:val="single" w:color="000000" w:sz="8" w:space="0"/>
              <w:right w:val="single" w:color="000000" w:sz="8" w:space="0"/>
            </w:tcBorders>
            <w:shd w:val="clear" w:color="auto" w:fill="auto"/>
            <w:vAlign w:val="center"/>
          </w:tcPr>
          <w:p w14:paraId="258FCFC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CBCEEE8">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知识库建设</w:t>
            </w:r>
          </w:p>
        </w:tc>
      </w:tr>
      <w:tr w14:paraId="00118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19FF737E">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7AD8377">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33</w:t>
            </w:r>
          </w:p>
        </w:tc>
        <w:tc>
          <w:tcPr>
            <w:tcW w:w="2127" w:type="dxa"/>
            <w:vMerge w:val="continue"/>
            <w:tcBorders>
              <w:top w:val="nil"/>
              <w:left w:val="nil"/>
              <w:bottom w:val="single" w:color="000000" w:sz="8" w:space="0"/>
              <w:right w:val="single" w:color="000000" w:sz="8" w:space="0"/>
            </w:tcBorders>
            <w:shd w:val="clear" w:color="auto" w:fill="auto"/>
            <w:vAlign w:val="center"/>
          </w:tcPr>
          <w:p w14:paraId="34D67004">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385C541B">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智能问答</w:t>
            </w:r>
          </w:p>
        </w:tc>
      </w:tr>
      <w:tr w14:paraId="39498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4ADA60ED">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0FA9B54C">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34</w:t>
            </w:r>
          </w:p>
        </w:tc>
        <w:tc>
          <w:tcPr>
            <w:tcW w:w="2127" w:type="dxa"/>
            <w:vMerge w:val="continue"/>
            <w:tcBorders>
              <w:top w:val="nil"/>
              <w:left w:val="nil"/>
              <w:bottom w:val="single" w:color="000000" w:sz="8" w:space="0"/>
              <w:right w:val="single" w:color="000000" w:sz="8" w:space="0"/>
            </w:tcBorders>
            <w:shd w:val="clear" w:color="auto" w:fill="auto"/>
            <w:vAlign w:val="center"/>
          </w:tcPr>
          <w:p w14:paraId="4EAC9FF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302D814D">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PC端和移动端适配</w:t>
            </w:r>
          </w:p>
        </w:tc>
      </w:tr>
      <w:tr w14:paraId="780CF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2141C263">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74E2FA3">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35</w:t>
            </w:r>
          </w:p>
        </w:tc>
        <w:tc>
          <w:tcPr>
            <w:tcW w:w="2127" w:type="dxa"/>
            <w:vMerge w:val="continue"/>
            <w:tcBorders>
              <w:top w:val="nil"/>
              <w:left w:val="nil"/>
              <w:bottom w:val="single" w:color="000000" w:sz="8" w:space="0"/>
              <w:right w:val="single" w:color="000000" w:sz="8" w:space="0"/>
            </w:tcBorders>
            <w:shd w:val="clear" w:color="auto" w:fill="auto"/>
            <w:vAlign w:val="center"/>
          </w:tcPr>
          <w:p w14:paraId="705F005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6C4D8E27">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与业务系统结合</w:t>
            </w:r>
          </w:p>
        </w:tc>
      </w:tr>
      <w:tr w14:paraId="68CA2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restart"/>
            <w:tcBorders>
              <w:top w:val="nil"/>
              <w:left w:val="single" w:color="000000" w:sz="8" w:space="0"/>
              <w:bottom w:val="nil"/>
              <w:right w:val="single" w:color="000000" w:sz="8" w:space="0"/>
            </w:tcBorders>
            <w:shd w:val="clear" w:color="auto" w:fill="auto"/>
            <w:noWrap/>
            <w:vAlign w:val="center"/>
          </w:tcPr>
          <w:p w14:paraId="102AB817">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升级业务功能</w:t>
            </w:r>
          </w:p>
        </w:tc>
        <w:tc>
          <w:tcPr>
            <w:tcW w:w="993" w:type="dxa"/>
            <w:tcBorders>
              <w:top w:val="nil"/>
              <w:left w:val="nil"/>
              <w:bottom w:val="single" w:color="000000" w:sz="8" w:space="0"/>
              <w:right w:val="single" w:color="000000" w:sz="8" w:space="0"/>
            </w:tcBorders>
            <w:shd w:val="clear" w:color="auto" w:fill="auto"/>
            <w:noWrap/>
            <w:vAlign w:val="center"/>
          </w:tcPr>
          <w:p w14:paraId="0D052793">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36</w:t>
            </w:r>
          </w:p>
        </w:tc>
        <w:tc>
          <w:tcPr>
            <w:tcW w:w="2127" w:type="dxa"/>
            <w:vMerge w:val="restart"/>
            <w:tcBorders>
              <w:top w:val="nil"/>
              <w:left w:val="nil"/>
              <w:bottom w:val="single" w:color="000000" w:sz="8" w:space="0"/>
              <w:right w:val="single" w:color="000000" w:sz="8" w:space="0"/>
            </w:tcBorders>
            <w:shd w:val="clear" w:color="auto" w:fill="auto"/>
            <w:vAlign w:val="center"/>
          </w:tcPr>
          <w:p w14:paraId="5450BDD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五级用户管理子系统</w:t>
            </w:r>
          </w:p>
        </w:tc>
        <w:tc>
          <w:tcPr>
            <w:tcW w:w="3725" w:type="dxa"/>
            <w:tcBorders>
              <w:top w:val="nil"/>
              <w:left w:val="nil"/>
              <w:bottom w:val="single" w:color="000000" w:sz="8" w:space="0"/>
              <w:right w:val="single" w:color="000000" w:sz="8" w:space="0"/>
            </w:tcBorders>
            <w:shd w:val="clear" w:color="auto" w:fill="auto"/>
            <w:vAlign w:val="center"/>
          </w:tcPr>
          <w:p w14:paraId="0B86B87D">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市选举办用户</w:t>
            </w:r>
          </w:p>
        </w:tc>
      </w:tr>
      <w:tr w14:paraId="559E2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69C31F4D">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DC331F7">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37</w:t>
            </w:r>
          </w:p>
        </w:tc>
        <w:tc>
          <w:tcPr>
            <w:tcW w:w="2127" w:type="dxa"/>
            <w:vMerge w:val="continue"/>
            <w:tcBorders>
              <w:top w:val="nil"/>
              <w:left w:val="nil"/>
              <w:bottom w:val="single" w:color="000000" w:sz="8" w:space="0"/>
              <w:right w:val="single" w:color="000000" w:sz="8" w:space="0"/>
            </w:tcBorders>
            <w:shd w:val="clear" w:color="auto" w:fill="auto"/>
            <w:vAlign w:val="center"/>
          </w:tcPr>
          <w:p w14:paraId="0FA534E3">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29B9BC34">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区选举委员会用户</w:t>
            </w:r>
          </w:p>
        </w:tc>
      </w:tr>
      <w:tr w14:paraId="62D90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264C9EF8">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62DC0036">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38</w:t>
            </w:r>
          </w:p>
        </w:tc>
        <w:tc>
          <w:tcPr>
            <w:tcW w:w="2127" w:type="dxa"/>
            <w:vMerge w:val="continue"/>
            <w:tcBorders>
              <w:top w:val="nil"/>
              <w:left w:val="nil"/>
              <w:bottom w:val="single" w:color="000000" w:sz="8" w:space="0"/>
              <w:right w:val="single" w:color="000000" w:sz="8" w:space="0"/>
            </w:tcBorders>
            <w:shd w:val="clear" w:color="auto" w:fill="auto"/>
            <w:vAlign w:val="center"/>
          </w:tcPr>
          <w:p w14:paraId="11F7689F">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6A34A2B2">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选举工作组用户</w:t>
            </w:r>
          </w:p>
        </w:tc>
      </w:tr>
      <w:tr w14:paraId="6C6F1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4EEA8434">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11F7D0E">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39</w:t>
            </w:r>
          </w:p>
        </w:tc>
        <w:tc>
          <w:tcPr>
            <w:tcW w:w="2127" w:type="dxa"/>
            <w:vMerge w:val="continue"/>
            <w:tcBorders>
              <w:top w:val="nil"/>
              <w:left w:val="nil"/>
              <w:bottom w:val="single" w:color="000000" w:sz="8" w:space="0"/>
              <w:right w:val="single" w:color="000000" w:sz="8" w:space="0"/>
            </w:tcBorders>
            <w:shd w:val="clear" w:color="auto" w:fill="auto"/>
            <w:vAlign w:val="center"/>
          </w:tcPr>
          <w:p w14:paraId="7C7DF05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68D89D6B">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选举工作小组用户</w:t>
            </w:r>
          </w:p>
        </w:tc>
      </w:tr>
      <w:tr w14:paraId="0BF3B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2891BAE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0B6CA39">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40</w:t>
            </w:r>
          </w:p>
        </w:tc>
        <w:tc>
          <w:tcPr>
            <w:tcW w:w="2127" w:type="dxa"/>
            <w:vMerge w:val="continue"/>
            <w:tcBorders>
              <w:top w:val="nil"/>
              <w:left w:val="nil"/>
              <w:bottom w:val="single" w:color="000000" w:sz="8" w:space="0"/>
              <w:right w:val="single" w:color="000000" w:sz="8" w:space="0"/>
            </w:tcBorders>
            <w:shd w:val="clear" w:color="auto" w:fill="auto"/>
            <w:vAlign w:val="center"/>
          </w:tcPr>
          <w:p w14:paraId="549123E3">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47E5A9DF">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登记站（居村、单位&lt;学校&gt;）</w:t>
            </w:r>
          </w:p>
        </w:tc>
      </w:tr>
      <w:tr w14:paraId="37036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647A1A5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B75A808">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41</w:t>
            </w:r>
          </w:p>
        </w:tc>
        <w:tc>
          <w:tcPr>
            <w:tcW w:w="2127" w:type="dxa"/>
            <w:vMerge w:val="restart"/>
            <w:tcBorders>
              <w:top w:val="nil"/>
              <w:left w:val="nil"/>
              <w:bottom w:val="single" w:color="000000" w:sz="8" w:space="0"/>
              <w:right w:val="single" w:color="000000" w:sz="8" w:space="0"/>
            </w:tcBorders>
            <w:shd w:val="clear" w:color="auto" w:fill="auto"/>
            <w:vAlign w:val="center"/>
          </w:tcPr>
          <w:p w14:paraId="50A14397">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选民信息登记子系统</w:t>
            </w:r>
          </w:p>
        </w:tc>
        <w:tc>
          <w:tcPr>
            <w:tcW w:w="3725" w:type="dxa"/>
            <w:tcBorders>
              <w:top w:val="nil"/>
              <w:left w:val="nil"/>
              <w:bottom w:val="single" w:color="000000" w:sz="8" w:space="0"/>
              <w:right w:val="single" w:color="000000" w:sz="8" w:space="0"/>
            </w:tcBorders>
            <w:shd w:val="clear" w:color="auto" w:fill="auto"/>
            <w:vAlign w:val="center"/>
          </w:tcPr>
          <w:p w14:paraId="79F8860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PC端逐一登记</w:t>
            </w:r>
          </w:p>
        </w:tc>
      </w:tr>
      <w:tr w14:paraId="23F30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C7F4A6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3191D32">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42</w:t>
            </w:r>
          </w:p>
        </w:tc>
        <w:tc>
          <w:tcPr>
            <w:tcW w:w="2127" w:type="dxa"/>
            <w:vMerge w:val="continue"/>
            <w:tcBorders>
              <w:top w:val="nil"/>
              <w:left w:val="nil"/>
              <w:bottom w:val="single" w:color="000000" w:sz="8" w:space="0"/>
              <w:right w:val="single" w:color="000000" w:sz="8" w:space="0"/>
            </w:tcBorders>
            <w:shd w:val="clear" w:color="auto" w:fill="auto"/>
            <w:vAlign w:val="center"/>
          </w:tcPr>
          <w:p w14:paraId="7CF4FCCC">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6885B98E">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对原批量上传流程升级改造</w:t>
            </w:r>
          </w:p>
        </w:tc>
      </w:tr>
      <w:tr w14:paraId="0E62D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48BA6EE4">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2576B100">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43</w:t>
            </w:r>
          </w:p>
        </w:tc>
        <w:tc>
          <w:tcPr>
            <w:tcW w:w="2127" w:type="dxa"/>
            <w:vMerge w:val="continue"/>
            <w:tcBorders>
              <w:top w:val="nil"/>
              <w:left w:val="nil"/>
              <w:bottom w:val="single" w:color="000000" w:sz="8" w:space="0"/>
              <w:right w:val="single" w:color="000000" w:sz="8" w:space="0"/>
            </w:tcBorders>
            <w:shd w:val="clear" w:color="auto" w:fill="auto"/>
            <w:vAlign w:val="center"/>
          </w:tcPr>
          <w:p w14:paraId="38C6748D">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4CAA97A6">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对原登记站、单位、学校的批量上传模版升级</w:t>
            </w:r>
          </w:p>
        </w:tc>
      </w:tr>
      <w:tr w14:paraId="31411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6343E51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F6D3B68">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44</w:t>
            </w:r>
          </w:p>
        </w:tc>
        <w:tc>
          <w:tcPr>
            <w:tcW w:w="2127" w:type="dxa"/>
            <w:vMerge w:val="restart"/>
            <w:tcBorders>
              <w:top w:val="nil"/>
              <w:left w:val="nil"/>
              <w:bottom w:val="single" w:color="000000" w:sz="8" w:space="0"/>
              <w:right w:val="single" w:color="000000" w:sz="8" w:space="0"/>
            </w:tcBorders>
            <w:shd w:val="clear" w:color="auto" w:fill="auto"/>
            <w:vAlign w:val="center"/>
          </w:tcPr>
          <w:p w14:paraId="3A374AC0">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个人随申办移动端登记</w:t>
            </w:r>
          </w:p>
        </w:tc>
        <w:tc>
          <w:tcPr>
            <w:tcW w:w="3725" w:type="dxa"/>
            <w:tcBorders>
              <w:top w:val="nil"/>
              <w:left w:val="nil"/>
              <w:bottom w:val="single" w:color="000000" w:sz="8" w:space="0"/>
              <w:right w:val="single" w:color="000000" w:sz="8" w:space="0"/>
            </w:tcBorders>
            <w:shd w:val="clear" w:color="auto" w:fill="auto"/>
            <w:vAlign w:val="center"/>
          </w:tcPr>
          <w:p w14:paraId="6B34F8C6">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自动获取个人身份信息</w:t>
            </w:r>
          </w:p>
        </w:tc>
      </w:tr>
      <w:tr w14:paraId="41F72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2D02BBE8">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CEB5762">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45</w:t>
            </w:r>
          </w:p>
        </w:tc>
        <w:tc>
          <w:tcPr>
            <w:tcW w:w="2127" w:type="dxa"/>
            <w:vMerge w:val="continue"/>
            <w:tcBorders>
              <w:top w:val="nil"/>
              <w:left w:val="nil"/>
              <w:bottom w:val="single" w:color="000000" w:sz="8" w:space="0"/>
              <w:right w:val="single" w:color="000000" w:sz="8" w:space="0"/>
            </w:tcBorders>
            <w:shd w:val="clear" w:color="auto" w:fill="auto"/>
            <w:vAlign w:val="center"/>
          </w:tcPr>
          <w:p w14:paraId="52B82AF5">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19347B85">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选民登记规则</w:t>
            </w:r>
          </w:p>
        </w:tc>
      </w:tr>
      <w:tr w14:paraId="72022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045BC2F5">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14D0286">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46</w:t>
            </w:r>
          </w:p>
        </w:tc>
        <w:tc>
          <w:tcPr>
            <w:tcW w:w="2127" w:type="dxa"/>
            <w:vMerge w:val="continue"/>
            <w:tcBorders>
              <w:top w:val="nil"/>
              <w:left w:val="nil"/>
              <w:bottom w:val="single" w:color="000000" w:sz="8" w:space="0"/>
              <w:right w:val="single" w:color="000000" w:sz="8" w:space="0"/>
            </w:tcBorders>
            <w:shd w:val="clear" w:color="auto" w:fill="auto"/>
            <w:vAlign w:val="center"/>
          </w:tcPr>
          <w:p w14:paraId="22A5413A">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4E7820C8">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信息提醒</w:t>
            </w:r>
          </w:p>
        </w:tc>
      </w:tr>
      <w:tr w14:paraId="67D90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42B051E0">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D9B8367">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47</w:t>
            </w:r>
          </w:p>
        </w:tc>
        <w:tc>
          <w:tcPr>
            <w:tcW w:w="2127" w:type="dxa"/>
            <w:vMerge w:val="restart"/>
            <w:tcBorders>
              <w:top w:val="nil"/>
              <w:left w:val="nil"/>
              <w:bottom w:val="single" w:color="000000" w:sz="8" w:space="0"/>
              <w:right w:val="single" w:color="000000" w:sz="8" w:space="0"/>
            </w:tcBorders>
            <w:shd w:val="clear" w:color="auto" w:fill="auto"/>
            <w:vAlign w:val="center"/>
          </w:tcPr>
          <w:p w14:paraId="2994D99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选民基础信息管理子系统</w:t>
            </w:r>
          </w:p>
        </w:tc>
        <w:tc>
          <w:tcPr>
            <w:tcW w:w="3725" w:type="dxa"/>
            <w:tcBorders>
              <w:top w:val="nil"/>
              <w:left w:val="nil"/>
              <w:bottom w:val="single" w:color="000000" w:sz="8" w:space="0"/>
              <w:right w:val="single" w:color="000000" w:sz="8" w:space="0"/>
            </w:tcBorders>
            <w:shd w:val="clear" w:color="auto" w:fill="auto"/>
            <w:vAlign w:val="center"/>
          </w:tcPr>
          <w:p w14:paraId="698F946F">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与市大数据中心的人口库信息错登比对</w:t>
            </w:r>
          </w:p>
        </w:tc>
      </w:tr>
      <w:tr w14:paraId="00EE7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61AB4842">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8B980F3">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48</w:t>
            </w:r>
          </w:p>
        </w:tc>
        <w:tc>
          <w:tcPr>
            <w:tcW w:w="2127" w:type="dxa"/>
            <w:vMerge w:val="continue"/>
            <w:tcBorders>
              <w:top w:val="nil"/>
              <w:left w:val="nil"/>
              <w:bottom w:val="single" w:color="000000" w:sz="8" w:space="0"/>
              <w:right w:val="single" w:color="000000" w:sz="8" w:space="0"/>
            </w:tcBorders>
            <w:shd w:val="clear" w:color="auto" w:fill="auto"/>
            <w:vAlign w:val="center"/>
          </w:tcPr>
          <w:p w14:paraId="64C4610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6F4EEF14">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人口库冷僻字信息比对</w:t>
            </w:r>
          </w:p>
        </w:tc>
      </w:tr>
      <w:tr w14:paraId="0A810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4E45397D">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C51F45E">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49</w:t>
            </w:r>
          </w:p>
        </w:tc>
        <w:tc>
          <w:tcPr>
            <w:tcW w:w="2127" w:type="dxa"/>
            <w:vMerge w:val="continue"/>
            <w:tcBorders>
              <w:top w:val="nil"/>
              <w:left w:val="nil"/>
              <w:bottom w:val="single" w:color="000000" w:sz="8" w:space="0"/>
              <w:right w:val="single" w:color="000000" w:sz="8" w:space="0"/>
            </w:tcBorders>
            <w:shd w:val="clear" w:color="auto" w:fill="auto"/>
            <w:vAlign w:val="center"/>
          </w:tcPr>
          <w:p w14:paraId="11C02BF2">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31E36FB4">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与本届选民库提供重复登记比对</w:t>
            </w:r>
          </w:p>
        </w:tc>
      </w:tr>
      <w:tr w14:paraId="1E501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07FF5F25">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A8D9FBD">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50</w:t>
            </w:r>
          </w:p>
        </w:tc>
        <w:tc>
          <w:tcPr>
            <w:tcW w:w="2127" w:type="dxa"/>
            <w:vMerge w:val="continue"/>
            <w:tcBorders>
              <w:top w:val="nil"/>
              <w:left w:val="nil"/>
              <w:bottom w:val="single" w:color="000000" w:sz="8" w:space="0"/>
              <w:right w:val="single" w:color="000000" w:sz="8" w:space="0"/>
            </w:tcBorders>
            <w:shd w:val="clear" w:color="auto" w:fill="auto"/>
            <w:vAlign w:val="center"/>
          </w:tcPr>
          <w:p w14:paraId="744CE92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06501FD">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居住证信息比对</w:t>
            </w:r>
          </w:p>
        </w:tc>
      </w:tr>
      <w:tr w14:paraId="5D6E2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189E64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9DE1C4C">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51</w:t>
            </w:r>
          </w:p>
        </w:tc>
        <w:tc>
          <w:tcPr>
            <w:tcW w:w="2127" w:type="dxa"/>
            <w:vMerge w:val="continue"/>
            <w:tcBorders>
              <w:top w:val="nil"/>
              <w:left w:val="nil"/>
              <w:bottom w:val="single" w:color="000000" w:sz="8" w:space="0"/>
              <w:right w:val="single" w:color="000000" w:sz="8" w:space="0"/>
            </w:tcBorders>
            <w:shd w:val="clear" w:color="auto" w:fill="auto"/>
            <w:vAlign w:val="center"/>
          </w:tcPr>
          <w:p w14:paraId="4CB1FB7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74BA5163">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与大数据中心停剥权库比对</w:t>
            </w:r>
          </w:p>
        </w:tc>
      </w:tr>
      <w:tr w14:paraId="54F93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1D8F382C">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778F5E22">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52</w:t>
            </w:r>
          </w:p>
        </w:tc>
        <w:tc>
          <w:tcPr>
            <w:tcW w:w="2127" w:type="dxa"/>
            <w:vMerge w:val="continue"/>
            <w:tcBorders>
              <w:top w:val="nil"/>
              <w:left w:val="nil"/>
              <w:bottom w:val="single" w:color="000000" w:sz="8" w:space="0"/>
              <w:right w:val="single" w:color="000000" w:sz="8" w:space="0"/>
            </w:tcBorders>
            <w:shd w:val="clear" w:color="auto" w:fill="auto"/>
            <w:vAlign w:val="center"/>
          </w:tcPr>
          <w:p w14:paraId="73B4BC5E">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8F8E9D1">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换届选举系统上传停剥权人员数据</w:t>
            </w:r>
          </w:p>
        </w:tc>
      </w:tr>
      <w:tr w14:paraId="00A7A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263BE2AE">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605A9795">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53</w:t>
            </w:r>
          </w:p>
        </w:tc>
        <w:tc>
          <w:tcPr>
            <w:tcW w:w="2127" w:type="dxa"/>
            <w:vMerge w:val="continue"/>
            <w:tcBorders>
              <w:top w:val="nil"/>
              <w:left w:val="nil"/>
              <w:bottom w:val="single" w:color="000000" w:sz="8" w:space="0"/>
              <w:right w:val="single" w:color="000000" w:sz="8" w:space="0"/>
            </w:tcBorders>
            <w:shd w:val="clear" w:color="auto" w:fill="auto"/>
            <w:vAlign w:val="center"/>
          </w:tcPr>
          <w:p w14:paraId="0D440E6E">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72351982">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换届选举系统中停剥权人员数据信息查看和更新</w:t>
            </w:r>
          </w:p>
        </w:tc>
      </w:tr>
      <w:tr w14:paraId="54431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236BE7F">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81CE95D">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54</w:t>
            </w:r>
          </w:p>
        </w:tc>
        <w:tc>
          <w:tcPr>
            <w:tcW w:w="2127" w:type="dxa"/>
            <w:vMerge w:val="continue"/>
            <w:tcBorders>
              <w:top w:val="nil"/>
              <w:left w:val="nil"/>
              <w:bottom w:val="single" w:color="000000" w:sz="8" w:space="0"/>
              <w:right w:val="single" w:color="000000" w:sz="8" w:space="0"/>
            </w:tcBorders>
            <w:shd w:val="clear" w:color="auto" w:fill="auto"/>
            <w:vAlign w:val="center"/>
          </w:tcPr>
          <w:p w14:paraId="261A9F5C">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21867FB8">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停剥权人员比对</w:t>
            </w:r>
          </w:p>
        </w:tc>
      </w:tr>
      <w:tr w14:paraId="7BC2A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58EB642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7C856B3">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55</w:t>
            </w:r>
          </w:p>
        </w:tc>
        <w:tc>
          <w:tcPr>
            <w:tcW w:w="2127" w:type="dxa"/>
            <w:vMerge w:val="continue"/>
            <w:tcBorders>
              <w:top w:val="nil"/>
              <w:left w:val="nil"/>
              <w:bottom w:val="single" w:color="000000" w:sz="8" w:space="0"/>
              <w:right w:val="single" w:color="000000" w:sz="8" w:space="0"/>
            </w:tcBorders>
            <w:shd w:val="clear" w:color="auto" w:fill="auto"/>
            <w:vAlign w:val="center"/>
          </w:tcPr>
          <w:p w14:paraId="626A909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6E6822CD">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死亡信息比对</w:t>
            </w:r>
          </w:p>
        </w:tc>
      </w:tr>
      <w:tr w14:paraId="74E2C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2D9D585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8D49680">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56</w:t>
            </w:r>
          </w:p>
        </w:tc>
        <w:tc>
          <w:tcPr>
            <w:tcW w:w="2127" w:type="dxa"/>
            <w:vMerge w:val="continue"/>
            <w:tcBorders>
              <w:top w:val="nil"/>
              <w:left w:val="nil"/>
              <w:bottom w:val="single" w:color="000000" w:sz="8" w:space="0"/>
              <w:right w:val="single" w:color="000000" w:sz="8" w:space="0"/>
            </w:tcBorders>
            <w:shd w:val="clear" w:color="auto" w:fill="auto"/>
            <w:vAlign w:val="center"/>
          </w:tcPr>
          <w:p w14:paraId="6A7D064E">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CCD1147">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上届选民信息比对</w:t>
            </w:r>
          </w:p>
        </w:tc>
      </w:tr>
      <w:tr w14:paraId="364CF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E5BCBF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7B5684E0">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57</w:t>
            </w:r>
          </w:p>
        </w:tc>
        <w:tc>
          <w:tcPr>
            <w:tcW w:w="2127" w:type="dxa"/>
            <w:vMerge w:val="continue"/>
            <w:tcBorders>
              <w:top w:val="nil"/>
              <w:left w:val="nil"/>
              <w:bottom w:val="single" w:color="000000" w:sz="8" w:space="0"/>
              <w:right w:val="single" w:color="000000" w:sz="8" w:space="0"/>
            </w:tcBorders>
            <w:shd w:val="clear" w:color="auto" w:fill="auto"/>
            <w:vAlign w:val="center"/>
          </w:tcPr>
          <w:p w14:paraId="5044B76D">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12908708">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与人口库漏登比对</w:t>
            </w:r>
          </w:p>
        </w:tc>
      </w:tr>
      <w:tr w14:paraId="6EC43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0E65A93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0C7E2507">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58</w:t>
            </w:r>
          </w:p>
        </w:tc>
        <w:tc>
          <w:tcPr>
            <w:tcW w:w="2127" w:type="dxa"/>
            <w:vMerge w:val="continue"/>
            <w:tcBorders>
              <w:top w:val="nil"/>
              <w:left w:val="nil"/>
              <w:bottom w:val="single" w:color="000000" w:sz="8" w:space="0"/>
              <w:right w:val="single" w:color="000000" w:sz="8" w:space="0"/>
            </w:tcBorders>
            <w:shd w:val="clear" w:color="auto" w:fill="auto"/>
            <w:vAlign w:val="center"/>
          </w:tcPr>
          <w:p w14:paraId="3375404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3E2B31C7">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应登未登人员在线登记功能</w:t>
            </w:r>
          </w:p>
        </w:tc>
      </w:tr>
      <w:tr w14:paraId="25D0A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D85BBB4">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00B3EAA">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59</w:t>
            </w:r>
          </w:p>
        </w:tc>
        <w:tc>
          <w:tcPr>
            <w:tcW w:w="2127" w:type="dxa"/>
            <w:vMerge w:val="continue"/>
            <w:tcBorders>
              <w:top w:val="nil"/>
              <w:left w:val="nil"/>
              <w:bottom w:val="single" w:color="000000" w:sz="8" w:space="0"/>
              <w:right w:val="single" w:color="000000" w:sz="8" w:space="0"/>
            </w:tcBorders>
            <w:shd w:val="clear" w:color="auto" w:fill="auto"/>
            <w:vAlign w:val="center"/>
          </w:tcPr>
          <w:p w14:paraId="3867883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3BEBF92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登记站（居村、单位&lt;学校&gt;）未登记查询</w:t>
            </w:r>
          </w:p>
        </w:tc>
      </w:tr>
      <w:tr w14:paraId="0B315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1CA56DA">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6BCFB82C">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60</w:t>
            </w:r>
          </w:p>
        </w:tc>
        <w:tc>
          <w:tcPr>
            <w:tcW w:w="2127" w:type="dxa"/>
            <w:vMerge w:val="continue"/>
            <w:tcBorders>
              <w:top w:val="nil"/>
              <w:left w:val="nil"/>
              <w:bottom w:val="single" w:color="000000" w:sz="8" w:space="0"/>
              <w:right w:val="single" w:color="000000" w:sz="8" w:space="0"/>
            </w:tcBorders>
            <w:shd w:val="clear" w:color="auto" w:fill="auto"/>
            <w:vAlign w:val="center"/>
          </w:tcPr>
          <w:p w14:paraId="1FE6BC7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320119E7">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选举工作组（街镇、单位系统）未登记查询</w:t>
            </w:r>
          </w:p>
        </w:tc>
      </w:tr>
      <w:tr w14:paraId="562B7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7B4046C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0D6DDA7">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61</w:t>
            </w:r>
          </w:p>
        </w:tc>
        <w:tc>
          <w:tcPr>
            <w:tcW w:w="2127" w:type="dxa"/>
            <w:vMerge w:val="continue"/>
            <w:tcBorders>
              <w:top w:val="nil"/>
              <w:left w:val="nil"/>
              <w:bottom w:val="single" w:color="000000" w:sz="8" w:space="0"/>
              <w:right w:val="single" w:color="000000" w:sz="8" w:space="0"/>
            </w:tcBorders>
            <w:shd w:val="clear" w:color="auto" w:fill="auto"/>
            <w:vAlign w:val="center"/>
          </w:tcPr>
          <w:p w14:paraId="6EFDEEF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509C998A">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选民转移规则逻辑处理</w:t>
            </w:r>
          </w:p>
        </w:tc>
      </w:tr>
      <w:tr w14:paraId="15796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06052C7A">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003766F9">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62</w:t>
            </w:r>
          </w:p>
        </w:tc>
        <w:tc>
          <w:tcPr>
            <w:tcW w:w="2127" w:type="dxa"/>
            <w:vMerge w:val="continue"/>
            <w:tcBorders>
              <w:top w:val="nil"/>
              <w:left w:val="nil"/>
              <w:bottom w:val="single" w:color="000000" w:sz="8" w:space="0"/>
              <w:right w:val="single" w:color="000000" w:sz="8" w:space="0"/>
            </w:tcBorders>
            <w:shd w:val="clear" w:color="auto" w:fill="auto"/>
            <w:vAlign w:val="center"/>
          </w:tcPr>
          <w:p w14:paraId="164B4982">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65FEABF4">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选民转移待办处理</w:t>
            </w:r>
          </w:p>
        </w:tc>
      </w:tr>
      <w:tr w14:paraId="73B9A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465BF215">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93F9C6D">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63</w:t>
            </w:r>
          </w:p>
        </w:tc>
        <w:tc>
          <w:tcPr>
            <w:tcW w:w="2127" w:type="dxa"/>
            <w:vMerge w:val="continue"/>
            <w:tcBorders>
              <w:top w:val="nil"/>
              <w:left w:val="nil"/>
              <w:bottom w:val="single" w:color="000000" w:sz="8" w:space="0"/>
              <w:right w:val="single" w:color="000000" w:sz="8" w:space="0"/>
            </w:tcBorders>
            <w:shd w:val="clear" w:color="auto" w:fill="auto"/>
            <w:vAlign w:val="center"/>
          </w:tcPr>
          <w:p w14:paraId="17C1931E">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2E8AA5F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选民转移查询</w:t>
            </w:r>
          </w:p>
        </w:tc>
      </w:tr>
      <w:tr w14:paraId="402A9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5588BAE2">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368216E">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64</w:t>
            </w:r>
          </w:p>
        </w:tc>
        <w:tc>
          <w:tcPr>
            <w:tcW w:w="2127" w:type="dxa"/>
            <w:vMerge w:val="continue"/>
            <w:tcBorders>
              <w:top w:val="nil"/>
              <w:left w:val="nil"/>
              <w:bottom w:val="single" w:color="000000" w:sz="8" w:space="0"/>
              <w:right w:val="single" w:color="000000" w:sz="8" w:space="0"/>
            </w:tcBorders>
            <w:shd w:val="clear" w:color="auto" w:fill="auto"/>
            <w:vAlign w:val="center"/>
          </w:tcPr>
          <w:p w14:paraId="344B12F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2D48FA63">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登记站（居村、单位&lt;学校&gt;）选民查询</w:t>
            </w:r>
          </w:p>
        </w:tc>
      </w:tr>
      <w:tr w14:paraId="67683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7967ECD2">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68053DF2">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65</w:t>
            </w:r>
          </w:p>
        </w:tc>
        <w:tc>
          <w:tcPr>
            <w:tcW w:w="2127" w:type="dxa"/>
            <w:vMerge w:val="continue"/>
            <w:tcBorders>
              <w:top w:val="nil"/>
              <w:left w:val="nil"/>
              <w:bottom w:val="single" w:color="000000" w:sz="8" w:space="0"/>
              <w:right w:val="single" w:color="000000" w:sz="8" w:space="0"/>
            </w:tcBorders>
            <w:shd w:val="clear" w:color="auto" w:fill="auto"/>
            <w:vAlign w:val="center"/>
          </w:tcPr>
          <w:p w14:paraId="1089793E">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64FB6E26">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选举工作小组（选区）选民查询</w:t>
            </w:r>
          </w:p>
        </w:tc>
      </w:tr>
      <w:tr w14:paraId="15E6C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19CE3D1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27D3C01">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66</w:t>
            </w:r>
          </w:p>
        </w:tc>
        <w:tc>
          <w:tcPr>
            <w:tcW w:w="2127" w:type="dxa"/>
            <w:vMerge w:val="continue"/>
            <w:tcBorders>
              <w:top w:val="nil"/>
              <w:left w:val="nil"/>
              <w:bottom w:val="single" w:color="000000" w:sz="8" w:space="0"/>
              <w:right w:val="single" w:color="000000" w:sz="8" w:space="0"/>
            </w:tcBorders>
            <w:shd w:val="clear" w:color="auto" w:fill="auto"/>
            <w:vAlign w:val="center"/>
          </w:tcPr>
          <w:p w14:paraId="6646E66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38D42662">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选举工作组（街镇、单位系统）选民查询</w:t>
            </w:r>
          </w:p>
        </w:tc>
      </w:tr>
      <w:tr w14:paraId="13FD2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03DA59A8">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006B5FEC">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67</w:t>
            </w:r>
          </w:p>
        </w:tc>
        <w:tc>
          <w:tcPr>
            <w:tcW w:w="2127" w:type="dxa"/>
            <w:vMerge w:val="continue"/>
            <w:tcBorders>
              <w:top w:val="nil"/>
              <w:left w:val="nil"/>
              <w:bottom w:val="single" w:color="000000" w:sz="8" w:space="0"/>
              <w:right w:val="single" w:color="000000" w:sz="8" w:space="0"/>
            </w:tcBorders>
            <w:shd w:val="clear" w:color="auto" w:fill="auto"/>
            <w:vAlign w:val="center"/>
          </w:tcPr>
          <w:p w14:paraId="3C87677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5BF023B0">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区选举委员会选民查询</w:t>
            </w:r>
          </w:p>
        </w:tc>
      </w:tr>
      <w:tr w14:paraId="5DC27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1DD3FDF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605A8D27">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68</w:t>
            </w:r>
          </w:p>
        </w:tc>
        <w:tc>
          <w:tcPr>
            <w:tcW w:w="2127" w:type="dxa"/>
            <w:vMerge w:val="continue"/>
            <w:tcBorders>
              <w:top w:val="nil"/>
              <w:left w:val="nil"/>
              <w:bottom w:val="single" w:color="000000" w:sz="8" w:space="0"/>
              <w:right w:val="single" w:color="000000" w:sz="8" w:space="0"/>
            </w:tcBorders>
            <w:shd w:val="clear" w:color="auto" w:fill="auto"/>
            <w:vAlign w:val="center"/>
          </w:tcPr>
          <w:p w14:paraId="535873F8">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6831EA8D">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市选举办选民查询</w:t>
            </w:r>
          </w:p>
        </w:tc>
      </w:tr>
      <w:tr w14:paraId="1C24F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78F884C8">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B4F6476">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69</w:t>
            </w:r>
          </w:p>
        </w:tc>
        <w:tc>
          <w:tcPr>
            <w:tcW w:w="2127" w:type="dxa"/>
            <w:vMerge w:val="restart"/>
            <w:tcBorders>
              <w:top w:val="nil"/>
              <w:left w:val="nil"/>
              <w:bottom w:val="single" w:color="000000" w:sz="8" w:space="0"/>
              <w:right w:val="single" w:color="000000" w:sz="8" w:space="0"/>
            </w:tcBorders>
            <w:shd w:val="clear" w:color="auto" w:fill="auto"/>
            <w:vAlign w:val="center"/>
          </w:tcPr>
          <w:p w14:paraId="219ACCA4">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选区管理子系统</w:t>
            </w:r>
          </w:p>
        </w:tc>
        <w:tc>
          <w:tcPr>
            <w:tcW w:w="3725" w:type="dxa"/>
            <w:tcBorders>
              <w:top w:val="nil"/>
              <w:left w:val="nil"/>
              <w:bottom w:val="single" w:color="000000" w:sz="8" w:space="0"/>
              <w:right w:val="single" w:color="000000" w:sz="8" w:space="0"/>
            </w:tcBorders>
            <w:shd w:val="clear" w:color="auto" w:fill="auto"/>
            <w:vAlign w:val="center"/>
          </w:tcPr>
          <w:p w14:paraId="744D7B5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选区登记、选区密码生成、选区合并注销、选区修改</w:t>
            </w:r>
          </w:p>
        </w:tc>
      </w:tr>
      <w:tr w14:paraId="58EFC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68B01A7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011FC8A6">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70</w:t>
            </w:r>
          </w:p>
        </w:tc>
        <w:tc>
          <w:tcPr>
            <w:tcW w:w="2127" w:type="dxa"/>
            <w:vMerge w:val="continue"/>
            <w:tcBorders>
              <w:top w:val="nil"/>
              <w:left w:val="nil"/>
              <w:bottom w:val="single" w:color="000000" w:sz="8" w:space="0"/>
              <w:right w:val="single" w:color="000000" w:sz="8" w:space="0"/>
            </w:tcBorders>
            <w:shd w:val="clear" w:color="auto" w:fill="auto"/>
            <w:vAlign w:val="center"/>
          </w:tcPr>
          <w:p w14:paraId="53DE2BA4">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6913EE2">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居村登记站（居村、单位&lt;学校&gt;）与选区关联</w:t>
            </w:r>
          </w:p>
        </w:tc>
      </w:tr>
      <w:tr w14:paraId="62730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1D66B3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67002932">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71</w:t>
            </w:r>
          </w:p>
        </w:tc>
        <w:tc>
          <w:tcPr>
            <w:tcW w:w="2127" w:type="dxa"/>
            <w:vMerge w:val="continue"/>
            <w:tcBorders>
              <w:top w:val="nil"/>
              <w:left w:val="nil"/>
              <w:bottom w:val="single" w:color="000000" w:sz="8" w:space="0"/>
              <w:right w:val="single" w:color="000000" w:sz="8" w:space="0"/>
            </w:tcBorders>
            <w:shd w:val="clear" w:color="auto" w:fill="auto"/>
            <w:vAlign w:val="center"/>
          </w:tcPr>
          <w:p w14:paraId="26B21EB0">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7676C1F">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选民划入选区</w:t>
            </w:r>
          </w:p>
        </w:tc>
      </w:tr>
      <w:tr w14:paraId="68B29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58C54E9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2C826D86">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72</w:t>
            </w:r>
          </w:p>
        </w:tc>
        <w:tc>
          <w:tcPr>
            <w:tcW w:w="2127" w:type="dxa"/>
            <w:vMerge w:val="continue"/>
            <w:tcBorders>
              <w:top w:val="nil"/>
              <w:left w:val="nil"/>
              <w:bottom w:val="single" w:color="000000" w:sz="8" w:space="0"/>
              <w:right w:val="single" w:color="000000" w:sz="8" w:space="0"/>
            </w:tcBorders>
            <w:shd w:val="clear" w:color="auto" w:fill="auto"/>
            <w:vAlign w:val="center"/>
          </w:tcPr>
          <w:p w14:paraId="18E2C784">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19C043C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选民划出选区</w:t>
            </w:r>
          </w:p>
        </w:tc>
      </w:tr>
      <w:tr w14:paraId="3F8F5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7EA8B39F">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19B101B">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73</w:t>
            </w:r>
          </w:p>
        </w:tc>
        <w:tc>
          <w:tcPr>
            <w:tcW w:w="2127" w:type="dxa"/>
            <w:vMerge w:val="continue"/>
            <w:tcBorders>
              <w:top w:val="nil"/>
              <w:left w:val="nil"/>
              <w:bottom w:val="single" w:color="000000" w:sz="8" w:space="0"/>
              <w:right w:val="single" w:color="000000" w:sz="8" w:space="0"/>
            </w:tcBorders>
            <w:shd w:val="clear" w:color="auto" w:fill="auto"/>
            <w:vAlign w:val="center"/>
          </w:tcPr>
          <w:p w14:paraId="4DE7BADD">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7CDEC6A">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未划入选区选民展示</w:t>
            </w:r>
          </w:p>
        </w:tc>
      </w:tr>
      <w:tr w14:paraId="49641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4A7A7B8">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7E0B9A7">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74</w:t>
            </w:r>
          </w:p>
        </w:tc>
        <w:tc>
          <w:tcPr>
            <w:tcW w:w="2127" w:type="dxa"/>
            <w:vMerge w:val="continue"/>
            <w:tcBorders>
              <w:top w:val="nil"/>
              <w:left w:val="nil"/>
              <w:bottom w:val="single" w:color="000000" w:sz="8" w:space="0"/>
              <w:right w:val="single" w:color="000000" w:sz="8" w:space="0"/>
            </w:tcBorders>
            <w:shd w:val="clear" w:color="auto" w:fill="auto"/>
            <w:vAlign w:val="center"/>
          </w:tcPr>
          <w:p w14:paraId="64B2D304">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EBED83F">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选民资格审核</w:t>
            </w:r>
          </w:p>
        </w:tc>
      </w:tr>
      <w:tr w14:paraId="2FA12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14C3022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051F1874">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75</w:t>
            </w:r>
          </w:p>
        </w:tc>
        <w:tc>
          <w:tcPr>
            <w:tcW w:w="2127" w:type="dxa"/>
            <w:vMerge w:val="continue"/>
            <w:tcBorders>
              <w:top w:val="nil"/>
              <w:left w:val="nil"/>
              <w:bottom w:val="single" w:color="000000" w:sz="8" w:space="0"/>
              <w:right w:val="single" w:color="000000" w:sz="8" w:space="0"/>
            </w:tcBorders>
            <w:shd w:val="clear" w:color="auto" w:fill="auto"/>
            <w:vAlign w:val="center"/>
          </w:tcPr>
          <w:p w14:paraId="4DD47F6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1C5E93A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选民资格恢复</w:t>
            </w:r>
          </w:p>
        </w:tc>
      </w:tr>
      <w:tr w14:paraId="537EE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229D0E0">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23BC5CB">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76</w:t>
            </w:r>
          </w:p>
        </w:tc>
        <w:tc>
          <w:tcPr>
            <w:tcW w:w="2127" w:type="dxa"/>
            <w:vMerge w:val="continue"/>
            <w:tcBorders>
              <w:top w:val="nil"/>
              <w:left w:val="nil"/>
              <w:bottom w:val="single" w:color="000000" w:sz="8" w:space="0"/>
              <w:right w:val="single" w:color="000000" w:sz="8" w:space="0"/>
            </w:tcBorders>
            <w:shd w:val="clear" w:color="auto" w:fill="auto"/>
            <w:vAlign w:val="center"/>
          </w:tcPr>
          <w:p w14:paraId="5AE501B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45A1C06">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选民分组</w:t>
            </w:r>
          </w:p>
        </w:tc>
      </w:tr>
      <w:tr w14:paraId="70DCB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63211408">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7DFCD20">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77</w:t>
            </w:r>
          </w:p>
        </w:tc>
        <w:tc>
          <w:tcPr>
            <w:tcW w:w="2127" w:type="dxa"/>
            <w:vMerge w:val="continue"/>
            <w:tcBorders>
              <w:top w:val="nil"/>
              <w:left w:val="nil"/>
              <w:bottom w:val="single" w:color="000000" w:sz="8" w:space="0"/>
              <w:right w:val="single" w:color="000000" w:sz="8" w:space="0"/>
            </w:tcBorders>
            <w:shd w:val="clear" w:color="auto" w:fill="auto"/>
            <w:vAlign w:val="center"/>
          </w:tcPr>
          <w:p w14:paraId="7EC06C6C">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300B6115">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选民划入小组</w:t>
            </w:r>
          </w:p>
        </w:tc>
      </w:tr>
      <w:tr w14:paraId="42AC5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082A81D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1B66B18">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78</w:t>
            </w:r>
          </w:p>
        </w:tc>
        <w:tc>
          <w:tcPr>
            <w:tcW w:w="2127" w:type="dxa"/>
            <w:vMerge w:val="continue"/>
            <w:tcBorders>
              <w:top w:val="nil"/>
              <w:left w:val="nil"/>
              <w:bottom w:val="single" w:color="000000" w:sz="8" w:space="0"/>
              <w:right w:val="single" w:color="000000" w:sz="8" w:space="0"/>
            </w:tcBorders>
            <w:shd w:val="clear" w:color="auto" w:fill="auto"/>
            <w:vAlign w:val="center"/>
          </w:tcPr>
          <w:p w14:paraId="1B8BF18A">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79192CA8">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选民划入小组情况查询</w:t>
            </w:r>
          </w:p>
        </w:tc>
      </w:tr>
      <w:tr w14:paraId="6633C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449FB2F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687CDA3">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79</w:t>
            </w:r>
          </w:p>
        </w:tc>
        <w:tc>
          <w:tcPr>
            <w:tcW w:w="2127" w:type="dxa"/>
            <w:vMerge w:val="restart"/>
            <w:tcBorders>
              <w:top w:val="nil"/>
              <w:left w:val="nil"/>
              <w:bottom w:val="single" w:color="000000" w:sz="8" w:space="0"/>
              <w:right w:val="single" w:color="000000" w:sz="8" w:space="0"/>
            </w:tcBorders>
            <w:shd w:val="clear" w:color="auto" w:fill="auto"/>
            <w:vAlign w:val="center"/>
          </w:tcPr>
          <w:p w14:paraId="745638C9">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选民名单公告</w:t>
            </w:r>
          </w:p>
        </w:tc>
        <w:tc>
          <w:tcPr>
            <w:tcW w:w="3725" w:type="dxa"/>
            <w:tcBorders>
              <w:top w:val="nil"/>
              <w:left w:val="nil"/>
              <w:bottom w:val="single" w:color="000000" w:sz="8" w:space="0"/>
              <w:right w:val="single" w:color="000000" w:sz="8" w:space="0"/>
            </w:tcBorders>
            <w:shd w:val="clear" w:color="auto" w:fill="auto"/>
            <w:vAlign w:val="center"/>
          </w:tcPr>
          <w:p w14:paraId="618BD99E">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选民名单公告审核</w:t>
            </w:r>
          </w:p>
        </w:tc>
      </w:tr>
      <w:tr w14:paraId="5315F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14437EAA">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6B8D31E0">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80</w:t>
            </w:r>
          </w:p>
        </w:tc>
        <w:tc>
          <w:tcPr>
            <w:tcW w:w="2127" w:type="dxa"/>
            <w:vMerge w:val="continue"/>
            <w:tcBorders>
              <w:top w:val="nil"/>
              <w:left w:val="nil"/>
              <w:bottom w:val="single" w:color="000000" w:sz="8" w:space="0"/>
              <w:right w:val="single" w:color="000000" w:sz="8" w:space="0"/>
            </w:tcBorders>
            <w:shd w:val="clear" w:color="auto" w:fill="auto"/>
            <w:vAlign w:val="center"/>
          </w:tcPr>
          <w:p w14:paraId="2249C40F">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2137D912">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选民名单榜单生成</w:t>
            </w:r>
          </w:p>
        </w:tc>
      </w:tr>
      <w:tr w14:paraId="3469B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759AFD4F">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78F69CC">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81</w:t>
            </w:r>
          </w:p>
        </w:tc>
        <w:tc>
          <w:tcPr>
            <w:tcW w:w="2127" w:type="dxa"/>
            <w:vMerge w:val="continue"/>
            <w:tcBorders>
              <w:top w:val="nil"/>
              <w:left w:val="nil"/>
              <w:bottom w:val="single" w:color="000000" w:sz="8" w:space="0"/>
              <w:right w:val="single" w:color="000000" w:sz="8" w:space="0"/>
            </w:tcBorders>
            <w:shd w:val="clear" w:color="auto" w:fill="auto"/>
            <w:vAlign w:val="center"/>
          </w:tcPr>
          <w:p w14:paraId="397C4C1C">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728FD186">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选民名单补正公告生成</w:t>
            </w:r>
          </w:p>
        </w:tc>
      </w:tr>
      <w:tr w14:paraId="70976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45619E34">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6940FFBB">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82</w:t>
            </w:r>
          </w:p>
        </w:tc>
        <w:tc>
          <w:tcPr>
            <w:tcW w:w="2127" w:type="dxa"/>
            <w:tcBorders>
              <w:top w:val="nil"/>
              <w:left w:val="nil"/>
              <w:bottom w:val="single" w:color="000000" w:sz="8" w:space="0"/>
              <w:right w:val="single" w:color="000000" w:sz="8" w:space="0"/>
            </w:tcBorders>
            <w:shd w:val="clear" w:color="auto" w:fill="auto"/>
            <w:vAlign w:val="center"/>
          </w:tcPr>
          <w:p w14:paraId="10DF8054">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长三角部分地区选民登记选民资格互认</w:t>
            </w:r>
          </w:p>
        </w:tc>
        <w:tc>
          <w:tcPr>
            <w:tcW w:w="3725" w:type="dxa"/>
            <w:tcBorders>
              <w:top w:val="nil"/>
              <w:left w:val="nil"/>
              <w:bottom w:val="single" w:color="000000" w:sz="8" w:space="0"/>
              <w:right w:val="single" w:color="000000" w:sz="8" w:space="0"/>
            </w:tcBorders>
            <w:shd w:val="clear" w:color="auto" w:fill="auto"/>
            <w:vAlign w:val="center"/>
          </w:tcPr>
          <w:p w14:paraId="48CD3CFA">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选民资格互认</w:t>
            </w:r>
          </w:p>
        </w:tc>
      </w:tr>
      <w:tr w14:paraId="07D20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4645D790">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95485E1">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83</w:t>
            </w:r>
          </w:p>
        </w:tc>
        <w:tc>
          <w:tcPr>
            <w:tcW w:w="2127" w:type="dxa"/>
            <w:vMerge w:val="restart"/>
            <w:tcBorders>
              <w:top w:val="nil"/>
              <w:left w:val="nil"/>
              <w:bottom w:val="single" w:color="000000" w:sz="8" w:space="0"/>
              <w:right w:val="single" w:color="000000" w:sz="8" w:space="0"/>
            </w:tcBorders>
            <w:shd w:val="clear" w:color="auto" w:fill="auto"/>
            <w:vAlign w:val="center"/>
          </w:tcPr>
          <w:p w14:paraId="21573C5B">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代表信息管理子系统</w:t>
            </w:r>
          </w:p>
        </w:tc>
        <w:tc>
          <w:tcPr>
            <w:tcW w:w="3725" w:type="dxa"/>
            <w:tcBorders>
              <w:top w:val="nil"/>
              <w:left w:val="nil"/>
              <w:bottom w:val="single" w:color="000000" w:sz="8" w:space="0"/>
              <w:right w:val="single" w:color="000000" w:sz="8" w:space="0"/>
            </w:tcBorders>
            <w:shd w:val="clear" w:color="auto" w:fill="auto"/>
            <w:vAlign w:val="center"/>
          </w:tcPr>
          <w:p w14:paraId="1EFDE774">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登记代表候选人</w:t>
            </w:r>
          </w:p>
        </w:tc>
      </w:tr>
      <w:tr w14:paraId="274D5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F8EA34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155CC7E">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84</w:t>
            </w:r>
          </w:p>
        </w:tc>
        <w:tc>
          <w:tcPr>
            <w:tcW w:w="2127" w:type="dxa"/>
            <w:vMerge w:val="continue"/>
            <w:tcBorders>
              <w:top w:val="nil"/>
              <w:left w:val="nil"/>
              <w:bottom w:val="single" w:color="000000" w:sz="8" w:space="0"/>
              <w:right w:val="single" w:color="000000" w:sz="8" w:space="0"/>
            </w:tcBorders>
            <w:shd w:val="clear" w:color="auto" w:fill="auto"/>
            <w:vAlign w:val="center"/>
          </w:tcPr>
          <w:p w14:paraId="7299A0B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78AFE607">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提代表候选人信息请审核</w:t>
            </w:r>
          </w:p>
        </w:tc>
      </w:tr>
      <w:tr w14:paraId="36198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79817C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B1AC045">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85</w:t>
            </w:r>
          </w:p>
        </w:tc>
        <w:tc>
          <w:tcPr>
            <w:tcW w:w="2127" w:type="dxa"/>
            <w:vMerge w:val="continue"/>
            <w:tcBorders>
              <w:top w:val="nil"/>
              <w:left w:val="nil"/>
              <w:bottom w:val="single" w:color="000000" w:sz="8" w:space="0"/>
              <w:right w:val="single" w:color="000000" w:sz="8" w:space="0"/>
            </w:tcBorders>
            <w:shd w:val="clear" w:color="auto" w:fill="auto"/>
            <w:vAlign w:val="center"/>
          </w:tcPr>
          <w:p w14:paraId="2FE38438">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17A0E230">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代表候选人名单（二号公告）自动生成</w:t>
            </w:r>
          </w:p>
        </w:tc>
      </w:tr>
      <w:tr w14:paraId="7D12C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6D0830B5">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23B8C5F0">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86</w:t>
            </w:r>
          </w:p>
        </w:tc>
        <w:tc>
          <w:tcPr>
            <w:tcW w:w="2127" w:type="dxa"/>
            <w:vMerge w:val="continue"/>
            <w:tcBorders>
              <w:top w:val="nil"/>
              <w:left w:val="nil"/>
              <w:bottom w:val="single" w:color="000000" w:sz="8" w:space="0"/>
              <w:right w:val="single" w:color="000000" w:sz="8" w:space="0"/>
            </w:tcBorders>
            <w:shd w:val="clear" w:color="auto" w:fill="auto"/>
            <w:vAlign w:val="center"/>
          </w:tcPr>
          <w:p w14:paraId="25B32B6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2D6C698">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代表候选人名册生成和查询</w:t>
            </w:r>
          </w:p>
        </w:tc>
      </w:tr>
      <w:tr w14:paraId="3D4D8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6B0B6B0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028E9F64">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87</w:t>
            </w:r>
          </w:p>
        </w:tc>
        <w:tc>
          <w:tcPr>
            <w:tcW w:w="2127" w:type="dxa"/>
            <w:vMerge w:val="continue"/>
            <w:tcBorders>
              <w:top w:val="nil"/>
              <w:left w:val="nil"/>
              <w:bottom w:val="single" w:color="000000" w:sz="8" w:space="0"/>
              <w:right w:val="single" w:color="000000" w:sz="8" w:space="0"/>
            </w:tcBorders>
            <w:shd w:val="clear" w:color="auto" w:fill="auto"/>
            <w:vAlign w:val="center"/>
          </w:tcPr>
          <w:p w14:paraId="56DA231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2F2BB55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选举工作组代表候选人信息审核</w:t>
            </w:r>
          </w:p>
        </w:tc>
      </w:tr>
      <w:tr w14:paraId="76DE5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4ECFBAB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26E2172">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88</w:t>
            </w:r>
          </w:p>
        </w:tc>
        <w:tc>
          <w:tcPr>
            <w:tcW w:w="2127" w:type="dxa"/>
            <w:vMerge w:val="continue"/>
            <w:tcBorders>
              <w:top w:val="nil"/>
              <w:left w:val="nil"/>
              <w:bottom w:val="single" w:color="000000" w:sz="8" w:space="0"/>
              <w:right w:val="single" w:color="000000" w:sz="8" w:space="0"/>
            </w:tcBorders>
            <w:shd w:val="clear" w:color="auto" w:fill="auto"/>
            <w:vAlign w:val="center"/>
          </w:tcPr>
          <w:p w14:paraId="3855C8B5">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2F34A72">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选举工作组代表候选人审核退回</w:t>
            </w:r>
          </w:p>
        </w:tc>
      </w:tr>
      <w:tr w14:paraId="72899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54CD0B9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71460CF2">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89</w:t>
            </w:r>
          </w:p>
        </w:tc>
        <w:tc>
          <w:tcPr>
            <w:tcW w:w="2127" w:type="dxa"/>
            <w:vMerge w:val="continue"/>
            <w:tcBorders>
              <w:top w:val="nil"/>
              <w:left w:val="nil"/>
              <w:bottom w:val="single" w:color="000000" w:sz="8" w:space="0"/>
              <w:right w:val="single" w:color="000000" w:sz="8" w:space="0"/>
            </w:tcBorders>
            <w:shd w:val="clear" w:color="auto" w:fill="auto"/>
            <w:vAlign w:val="center"/>
          </w:tcPr>
          <w:p w14:paraId="408BE152">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6774719A">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代表候选人审核流程管理</w:t>
            </w:r>
          </w:p>
        </w:tc>
      </w:tr>
      <w:tr w14:paraId="7BB4E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2B3A78E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787E576">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90</w:t>
            </w:r>
          </w:p>
        </w:tc>
        <w:tc>
          <w:tcPr>
            <w:tcW w:w="2127" w:type="dxa"/>
            <w:vMerge w:val="continue"/>
            <w:tcBorders>
              <w:top w:val="nil"/>
              <w:left w:val="nil"/>
              <w:bottom w:val="single" w:color="000000" w:sz="8" w:space="0"/>
              <w:right w:val="single" w:color="000000" w:sz="8" w:space="0"/>
            </w:tcBorders>
            <w:shd w:val="clear" w:color="auto" w:fill="auto"/>
            <w:vAlign w:val="center"/>
          </w:tcPr>
          <w:p w14:paraId="57BE8912">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1FEF7D7">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正式候选人信息完善</w:t>
            </w:r>
          </w:p>
        </w:tc>
      </w:tr>
      <w:tr w14:paraId="4E572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F2AB388">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3F9AC31">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91</w:t>
            </w:r>
          </w:p>
        </w:tc>
        <w:tc>
          <w:tcPr>
            <w:tcW w:w="2127" w:type="dxa"/>
            <w:vMerge w:val="continue"/>
            <w:tcBorders>
              <w:top w:val="nil"/>
              <w:left w:val="nil"/>
              <w:bottom w:val="single" w:color="000000" w:sz="8" w:space="0"/>
              <w:right w:val="single" w:color="000000" w:sz="8" w:space="0"/>
            </w:tcBorders>
            <w:shd w:val="clear" w:color="auto" w:fill="auto"/>
            <w:vAlign w:val="center"/>
          </w:tcPr>
          <w:p w14:paraId="374F15E4">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7C85369">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正式候选人信息提请审核</w:t>
            </w:r>
          </w:p>
        </w:tc>
      </w:tr>
      <w:tr w14:paraId="2BD18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70F3A2EC">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7B8BB28">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92</w:t>
            </w:r>
          </w:p>
        </w:tc>
        <w:tc>
          <w:tcPr>
            <w:tcW w:w="2127" w:type="dxa"/>
            <w:vMerge w:val="continue"/>
            <w:tcBorders>
              <w:top w:val="nil"/>
              <w:left w:val="nil"/>
              <w:bottom w:val="single" w:color="000000" w:sz="8" w:space="0"/>
              <w:right w:val="single" w:color="000000" w:sz="8" w:space="0"/>
            </w:tcBorders>
            <w:shd w:val="clear" w:color="auto" w:fill="auto"/>
            <w:vAlign w:val="center"/>
          </w:tcPr>
          <w:p w14:paraId="78C7905E">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85E9F50">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正式代表候选人名单（三号公告）自动生成</w:t>
            </w:r>
          </w:p>
        </w:tc>
      </w:tr>
      <w:tr w14:paraId="57B93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542DBA0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7BF7FB7D">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93</w:t>
            </w:r>
          </w:p>
        </w:tc>
        <w:tc>
          <w:tcPr>
            <w:tcW w:w="2127" w:type="dxa"/>
            <w:vMerge w:val="continue"/>
            <w:tcBorders>
              <w:top w:val="nil"/>
              <w:left w:val="nil"/>
              <w:bottom w:val="single" w:color="000000" w:sz="8" w:space="0"/>
              <w:right w:val="single" w:color="000000" w:sz="8" w:space="0"/>
            </w:tcBorders>
            <w:shd w:val="clear" w:color="auto" w:fill="auto"/>
            <w:vAlign w:val="center"/>
          </w:tcPr>
          <w:p w14:paraId="2589758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61E3F1D5">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正式代表候选人名册生成和查询</w:t>
            </w:r>
          </w:p>
        </w:tc>
      </w:tr>
      <w:tr w14:paraId="5D96D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64C68C2C">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7EA6A41E">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94</w:t>
            </w:r>
          </w:p>
        </w:tc>
        <w:tc>
          <w:tcPr>
            <w:tcW w:w="2127" w:type="dxa"/>
            <w:vMerge w:val="continue"/>
            <w:tcBorders>
              <w:top w:val="nil"/>
              <w:left w:val="nil"/>
              <w:bottom w:val="single" w:color="000000" w:sz="8" w:space="0"/>
              <w:right w:val="single" w:color="000000" w:sz="8" w:space="0"/>
            </w:tcBorders>
            <w:shd w:val="clear" w:color="auto" w:fill="auto"/>
            <w:vAlign w:val="center"/>
          </w:tcPr>
          <w:p w14:paraId="61F8051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106CE6E5">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正式候选人信息审核</w:t>
            </w:r>
          </w:p>
        </w:tc>
      </w:tr>
      <w:tr w14:paraId="6B175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4037DDDD">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539D9D3">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95</w:t>
            </w:r>
          </w:p>
        </w:tc>
        <w:tc>
          <w:tcPr>
            <w:tcW w:w="2127" w:type="dxa"/>
            <w:vMerge w:val="continue"/>
            <w:tcBorders>
              <w:top w:val="nil"/>
              <w:left w:val="nil"/>
              <w:bottom w:val="single" w:color="000000" w:sz="8" w:space="0"/>
              <w:right w:val="single" w:color="000000" w:sz="8" w:space="0"/>
            </w:tcBorders>
            <w:shd w:val="clear" w:color="auto" w:fill="auto"/>
            <w:vAlign w:val="center"/>
          </w:tcPr>
          <w:p w14:paraId="678829BF">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6EE4F89E">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正式候选人信息审核退回</w:t>
            </w:r>
          </w:p>
        </w:tc>
      </w:tr>
      <w:tr w14:paraId="2B227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0986501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2238E00D">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96</w:t>
            </w:r>
          </w:p>
        </w:tc>
        <w:tc>
          <w:tcPr>
            <w:tcW w:w="2127" w:type="dxa"/>
            <w:vMerge w:val="continue"/>
            <w:tcBorders>
              <w:top w:val="nil"/>
              <w:left w:val="nil"/>
              <w:bottom w:val="single" w:color="000000" w:sz="8" w:space="0"/>
              <w:right w:val="single" w:color="000000" w:sz="8" w:space="0"/>
            </w:tcBorders>
            <w:shd w:val="clear" w:color="auto" w:fill="auto"/>
            <w:vAlign w:val="center"/>
          </w:tcPr>
          <w:p w14:paraId="70C947F8">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75F3C63A">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正式代表候选人审核流程管理</w:t>
            </w:r>
          </w:p>
        </w:tc>
      </w:tr>
      <w:tr w14:paraId="7FE07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6DFEE71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25CF34C">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97</w:t>
            </w:r>
          </w:p>
        </w:tc>
        <w:tc>
          <w:tcPr>
            <w:tcW w:w="2127" w:type="dxa"/>
            <w:vMerge w:val="continue"/>
            <w:tcBorders>
              <w:top w:val="nil"/>
              <w:left w:val="nil"/>
              <w:bottom w:val="single" w:color="000000" w:sz="8" w:space="0"/>
              <w:right w:val="single" w:color="000000" w:sz="8" w:space="0"/>
            </w:tcBorders>
            <w:shd w:val="clear" w:color="auto" w:fill="auto"/>
            <w:vAlign w:val="center"/>
          </w:tcPr>
          <w:p w14:paraId="7FD528D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41CF4D2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当选代表信息完善</w:t>
            </w:r>
          </w:p>
        </w:tc>
      </w:tr>
      <w:tr w14:paraId="7C2E4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449AC62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04A6A4D8">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98</w:t>
            </w:r>
          </w:p>
        </w:tc>
        <w:tc>
          <w:tcPr>
            <w:tcW w:w="2127" w:type="dxa"/>
            <w:vMerge w:val="continue"/>
            <w:tcBorders>
              <w:top w:val="nil"/>
              <w:left w:val="nil"/>
              <w:bottom w:val="single" w:color="000000" w:sz="8" w:space="0"/>
              <w:right w:val="single" w:color="000000" w:sz="8" w:space="0"/>
            </w:tcBorders>
            <w:shd w:val="clear" w:color="auto" w:fill="auto"/>
            <w:vAlign w:val="center"/>
          </w:tcPr>
          <w:p w14:paraId="39ABB1FA">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2AED54CE">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当选代表信息提请审核</w:t>
            </w:r>
          </w:p>
        </w:tc>
      </w:tr>
      <w:tr w14:paraId="3B395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7F1D162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7598E109">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99</w:t>
            </w:r>
          </w:p>
        </w:tc>
        <w:tc>
          <w:tcPr>
            <w:tcW w:w="2127" w:type="dxa"/>
            <w:vMerge w:val="continue"/>
            <w:tcBorders>
              <w:top w:val="nil"/>
              <w:left w:val="nil"/>
              <w:bottom w:val="single" w:color="000000" w:sz="8" w:space="0"/>
              <w:right w:val="single" w:color="000000" w:sz="8" w:space="0"/>
            </w:tcBorders>
            <w:shd w:val="clear" w:color="auto" w:fill="auto"/>
            <w:vAlign w:val="center"/>
          </w:tcPr>
          <w:p w14:paraId="073CBE7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5CC1DA7F">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当选代表名单（五号公告）自动生成</w:t>
            </w:r>
          </w:p>
        </w:tc>
      </w:tr>
      <w:tr w14:paraId="3DD3A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8C244B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AC8F610">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100</w:t>
            </w:r>
          </w:p>
        </w:tc>
        <w:tc>
          <w:tcPr>
            <w:tcW w:w="2127" w:type="dxa"/>
            <w:vMerge w:val="continue"/>
            <w:tcBorders>
              <w:top w:val="nil"/>
              <w:left w:val="nil"/>
              <w:bottom w:val="single" w:color="000000" w:sz="8" w:space="0"/>
              <w:right w:val="single" w:color="000000" w:sz="8" w:space="0"/>
            </w:tcBorders>
            <w:shd w:val="clear" w:color="auto" w:fill="auto"/>
            <w:vAlign w:val="center"/>
          </w:tcPr>
          <w:p w14:paraId="0645AC5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4E44F35D">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当选代表名册生成和查询</w:t>
            </w:r>
          </w:p>
        </w:tc>
      </w:tr>
      <w:tr w14:paraId="47C94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75C22F38">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6E0418E7">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101</w:t>
            </w:r>
          </w:p>
        </w:tc>
        <w:tc>
          <w:tcPr>
            <w:tcW w:w="2127" w:type="dxa"/>
            <w:vMerge w:val="continue"/>
            <w:tcBorders>
              <w:top w:val="nil"/>
              <w:left w:val="nil"/>
              <w:bottom w:val="single" w:color="000000" w:sz="8" w:space="0"/>
              <w:right w:val="single" w:color="000000" w:sz="8" w:space="0"/>
            </w:tcBorders>
            <w:shd w:val="clear" w:color="auto" w:fill="auto"/>
            <w:vAlign w:val="center"/>
          </w:tcPr>
          <w:p w14:paraId="4644FF8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1B914988">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当选代表审核</w:t>
            </w:r>
          </w:p>
        </w:tc>
      </w:tr>
      <w:tr w14:paraId="72A18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72290F22">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EE7F466">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102</w:t>
            </w:r>
          </w:p>
        </w:tc>
        <w:tc>
          <w:tcPr>
            <w:tcW w:w="2127" w:type="dxa"/>
            <w:vMerge w:val="continue"/>
            <w:tcBorders>
              <w:top w:val="nil"/>
              <w:left w:val="nil"/>
              <w:bottom w:val="single" w:color="000000" w:sz="8" w:space="0"/>
              <w:right w:val="single" w:color="000000" w:sz="8" w:space="0"/>
            </w:tcBorders>
            <w:shd w:val="clear" w:color="auto" w:fill="auto"/>
            <w:vAlign w:val="center"/>
          </w:tcPr>
          <w:p w14:paraId="04915BD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45ECEF4F">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当选代表资格审查</w:t>
            </w:r>
          </w:p>
        </w:tc>
      </w:tr>
      <w:tr w14:paraId="38F9C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42ECFB5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2F1451B">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103</w:t>
            </w:r>
          </w:p>
        </w:tc>
        <w:tc>
          <w:tcPr>
            <w:tcW w:w="2127" w:type="dxa"/>
            <w:vMerge w:val="continue"/>
            <w:tcBorders>
              <w:top w:val="nil"/>
              <w:left w:val="nil"/>
              <w:bottom w:val="single" w:color="000000" w:sz="8" w:space="0"/>
              <w:right w:val="single" w:color="000000" w:sz="8" w:space="0"/>
            </w:tcBorders>
            <w:shd w:val="clear" w:color="auto" w:fill="auto"/>
            <w:vAlign w:val="center"/>
          </w:tcPr>
          <w:p w14:paraId="183C9958">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4BE541F7">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投票选举相关事宜填录管理</w:t>
            </w:r>
          </w:p>
        </w:tc>
      </w:tr>
      <w:tr w14:paraId="1E39C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0352454A">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2673389">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104</w:t>
            </w:r>
          </w:p>
        </w:tc>
        <w:tc>
          <w:tcPr>
            <w:tcW w:w="2127" w:type="dxa"/>
            <w:vMerge w:val="continue"/>
            <w:tcBorders>
              <w:top w:val="nil"/>
              <w:left w:val="nil"/>
              <w:bottom w:val="single" w:color="000000" w:sz="8" w:space="0"/>
              <w:right w:val="single" w:color="000000" w:sz="8" w:space="0"/>
            </w:tcBorders>
            <w:shd w:val="clear" w:color="auto" w:fill="auto"/>
            <w:vAlign w:val="center"/>
          </w:tcPr>
          <w:p w14:paraId="4CF66BCC">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3E694B44">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选举结果查看及修改</w:t>
            </w:r>
          </w:p>
        </w:tc>
      </w:tr>
      <w:tr w14:paraId="23995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5DE1D9F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1CF132F">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105</w:t>
            </w:r>
          </w:p>
        </w:tc>
        <w:tc>
          <w:tcPr>
            <w:tcW w:w="2127" w:type="dxa"/>
            <w:vMerge w:val="restart"/>
            <w:tcBorders>
              <w:top w:val="nil"/>
              <w:left w:val="nil"/>
              <w:bottom w:val="single" w:color="000000" w:sz="8" w:space="0"/>
              <w:right w:val="single" w:color="000000" w:sz="8" w:space="0"/>
            </w:tcBorders>
            <w:shd w:val="clear" w:color="auto" w:fill="auto"/>
            <w:vAlign w:val="center"/>
          </w:tcPr>
          <w:p w14:paraId="4C3974BE">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代表补选信息管理子系统</w:t>
            </w:r>
          </w:p>
        </w:tc>
        <w:tc>
          <w:tcPr>
            <w:tcW w:w="3725" w:type="dxa"/>
            <w:tcBorders>
              <w:top w:val="nil"/>
              <w:left w:val="nil"/>
              <w:bottom w:val="single" w:color="000000" w:sz="8" w:space="0"/>
              <w:right w:val="single" w:color="000000" w:sz="8" w:space="0"/>
            </w:tcBorders>
            <w:shd w:val="clear" w:color="auto" w:fill="auto"/>
            <w:vAlign w:val="center"/>
          </w:tcPr>
          <w:p w14:paraId="7CF70E01">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代表补选选民登记</w:t>
            </w:r>
          </w:p>
        </w:tc>
      </w:tr>
      <w:tr w14:paraId="05253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5FB85E5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61DEABDE">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106</w:t>
            </w:r>
          </w:p>
        </w:tc>
        <w:tc>
          <w:tcPr>
            <w:tcW w:w="2127" w:type="dxa"/>
            <w:vMerge w:val="continue"/>
            <w:tcBorders>
              <w:top w:val="nil"/>
              <w:left w:val="nil"/>
              <w:bottom w:val="single" w:color="000000" w:sz="8" w:space="0"/>
              <w:right w:val="single" w:color="000000" w:sz="8" w:space="0"/>
            </w:tcBorders>
            <w:shd w:val="clear" w:color="auto" w:fill="auto"/>
            <w:vAlign w:val="center"/>
          </w:tcPr>
          <w:p w14:paraId="6D1E307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49AFA4E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代表补选选民转移</w:t>
            </w:r>
          </w:p>
        </w:tc>
      </w:tr>
      <w:tr w14:paraId="4E249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46D9E3C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B9C89D7">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107</w:t>
            </w:r>
          </w:p>
        </w:tc>
        <w:tc>
          <w:tcPr>
            <w:tcW w:w="2127" w:type="dxa"/>
            <w:vMerge w:val="continue"/>
            <w:tcBorders>
              <w:top w:val="nil"/>
              <w:left w:val="nil"/>
              <w:bottom w:val="single" w:color="000000" w:sz="8" w:space="0"/>
              <w:right w:val="single" w:color="000000" w:sz="8" w:space="0"/>
            </w:tcBorders>
            <w:shd w:val="clear" w:color="auto" w:fill="auto"/>
            <w:vAlign w:val="center"/>
          </w:tcPr>
          <w:p w14:paraId="085FF38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171EE0A3">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代表补选选区管理</w:t>
            </w:r>
          </w:p>
        </w:tc>
      </w:tr>
      <w:tr w14:paraId="32DDB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54FBABF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4AD8DD7">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108</w:t>
            </w:r>
          </w:p>
        </w:tc>
        <w:tc>
          <w:tcPr>
            <w:tcW w:w="2127" w:type="dxa"/>
            <w:vMerge w:val="continue"/>
            <w:tcBorders>
              <w:top w:val="nil"/>
              <w:left w:val="nil"/>
              <w:bottom w:val="single" w:color="000000" w:sz="8" w:space="0"/>
              <w:right w:val="single" w:color="000000" w:sz="8" w:space="0"/>
            </w:tcBorders>
            <w:shd w:val="clear" w:color="auto" w:fill="auto"/>
            <w:vAlign w:val="center"/>
          </w:tcPr>
          <w:p w14:paraId="475185E2">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1549F3D5">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代表补选资格审查</w:t>
            </w:r>
          </w:p>
        </w:tc>
      </w:tr>
      <w:tr w14:paraId="2324B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46580990">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186CF74">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109</w:t>
            </w:r>
          </w:p>
        </w:tc>
        <w:tc>
          <w:tcPr>
            <w:tcW w:w="2127" w:type="dxa"/>
            <w:vMerge w:val="continue"/>
            <w:tcBorders>
              <w:top w:val="nil"/>
              <w:left w:val="nil"/>
              <w:bottom w:val="single" w:color="000000" w:sz="8" w:space="0"/>
              <w:right w:val="single" w:color="000000" w:sz="8" w:space="0"/>
            </w:tcBorders>
            <w:shd w:val="clear" w:color="auto" w:fill="auto"/>
            <w:vAlign w:val="center"/>
          </w:tcPr>
          <w:p w14:paraId="191F91A3">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F05B176">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代表补选公告管理</w:t>
            </w:r>
          </w:p>
        </w:tc>
      </w:tr>
      <w:tr w14:paraId="5D7A3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146EFAA0">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992D59F">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110</w:t>
            </w:r>
          </w:p>
        </w:tc>
        <w:tc>
          <w:tcPr>
            <w:tcW w:w="2127" w:type="dxa"/>
            <w:vMerge w:val="continue"/>
            <w:tcBorders>
              <w:top w:val="nil"/>
              <w:left w:val="nil"/>
              <w:bottom w:val="single" w:color="000000" w:sz="8" w:space="0"/>
              <w:right w:val="single" w:color="000000" w:sz="8" w:space="0"/>
            </w:tcBorders>
            <w:shd w:val="clear" w:color="auto" w:fill="auto"/>
            <w:vAlign w:val="center"/>
          </w:tcPr>
          <w:p w14:paraId="0248C05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7B2A7EEE">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代表补选代表管理</w:t>
            </w:r>
          </w:p>
        </w:tc>
      </w:tr>
      <w:tr w14:paraId="02A51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60DF654E">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24ECD8BE">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111</w:t>
            </w:r>
          </w:p>
        </w:tc>
        <w:tc>
          <w:tcPr>
            <w:tcW w:w="2127" w:type="dxa"/>
            <w:vMerge w:val="continue"/>
            <w:tcBorders>
              <w:top w:val="nil"/>
              <w:left w:val="nil"/>
              <w:bottom w:val="single" w:color="000000" w:sz="8" w:space="0"/>
              <w:right w:val="single" w:color="000000" w:sz="8" w:space="0"/>
            </w:tcBorders>
            <w:shd w:val="clear" w:color="auto" w:fill="auto"/>
            <w:vAlign w:val="center"/>
          </w:tcPr>
          <w:p w14:paraId="4CE6368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1719C9FE">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其他功能</w:t>
            </w:r>
          </w:p>
        </w:tc>
      </w:tr>
      <w:tr w14:paraId="3E6D8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56BF9AA2">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1144FF3">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112</w:t>
            </w:r>
          </w:p>
        </w:tc>
        <w:tc>
          <w:tcPr>
            <w:tcW w:w="2127" w:type="dxa"/>
            <w:vMerge w:val="restart"/>
            <w:tcBorders>
              <w:top w:val="nil"/>
              <w:left w:val="nil"/>
              <w:bottom w:val="single" w:color="000000" w:sz="8" w:space="0"/>
              <w:right w:val="single" w:color="000000" w:sz="8" w:space="0"/>
            </w:tcBorders>
            <w:shd w:val="clear" w:color="auto" w:fill="auto"/>
            <w:vAlign w:val="center"/>
          </w:tcPr>
          <w:p w14:paraId="76AF573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系统对接</w:t>
            </w:r>
          </w:p>
        </w:tc>
        <w:tc>
          <w:tcPr>
            <w:tcW w:w="3725" w:type="dxa"/>
            <w:tcBorders>
              <w:top w:val="nil"/>
              <w:left w:val="nil"/>
              <w:bottom w:val="single" w:color="000000" w:sz="8" w:space="0"/>
              <w:right w:val="single" w:color="000000" w:sz="8" w:space="0"/>
            </w:tcBorders>
            <w:shd w:val="clear" w:color="auto" w:fill="auto"/>
            <w:vAlign w:val="center"/>
          </w:tcPr>
          <w:p w14:paraId="7789B562">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随申办政务版对接</w:t>
            </w:r>
          </w:p>
        </w:tc>
      </w:tr>
      <w:tr w14:paraId="38D72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5D115F23">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DF07F6A">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113</w:t>
            </w:r>
          </w:p>
        </w:tc>
        <w:tc>
          <w:tcPr>
            <w:tcW w:w="2127" w:type="dxa"/>
            <w:vMerge w:val="continue"/>
            <w:tcBorders>
              <w:top w:val="nil"/>
              <w:left w:val="nil"/>
              <w:bottom w:val="single" w:color="000000" w:sz="8" w:space="0"/>
              <w:right w:val="single" w:color="000000" w:sz="8" w:space="0"/>
            </w:tcBorders>
            <w:shd w:val="clear" w:color="auto" w:fill="auto"/>
            <w:vAlign w:val="center"/>
          </w:tcPr>
          <w:p w14:paraId="2F3895C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7C4D612D">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人口库对接</w:t>
            </w:r>
          </w:p>
        </w:tc>
      </w:tr>
      <w:tr w14:paraId="1C676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730902F3">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E09C97A">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114</w:t>
            </w:r>
          </w:p>
        </w:tc>
        <w:tc>
          <w:tcPr>
            <w:tcW w:w="2127" w:type="dxa"/>
            <w:vMerge w:val="continue"/>
            <w:tcBorders>
              <w:top w:val="nil"/>
              <w:left w:val="nil"/>
              <w:bottom w:val="single" w:color="000000" w:sz="8" w:space="0"/>
              <w:right w:val="single" w:color="000000" w:sz="8" w:space="0"/>
            </w:tcBorders>
            <w:shd w:val="clear" w:color="auto" w:fill="auto"/>
            <w:vAlign w:val="center"/>
          </w:tcPr>
          <w:p w14:paraId="6D32BF13">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25AC5C24">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冷僻字对接</w:t>
            </w:r>
          </w:p>
        </w:tc>
      </w:tr>
      <w:tr w14:paraId="3A1F3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4BD359C3">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794E845">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115</w:t>
            </w:r>
          </w:p>
        </w:tc>
        <w:tc>
          <w:tcPr>
            <w:tcW w:w="2127" w:type="dxa"/>
            <w:vMerge w:val="continue"/>
            <w:tcBorders>
              <w:top w:val="nil"/>
              <w:left w:val="nil"/>
              <w:bottom w:val="single" w:color="000000" w:sz="8" w:space="0"/>
              <w:right w:val="single" w:color="000000" w:sz="8" w:space="0"/>
            </w:tcBorders>
            <w:shd w:val="clear" w:color="auto" w:fill="auto"/>
            <w:vAlign w:val="center"/>
          </w:tcPr>
          <w:p w14:paraId="2599A973">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2B81D117">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停剥权数据对接</w:t>
            </w:r>
          </w:p>
        </w:tc>
      </w:tr>
      <w:tr w14:paraId="0B933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1CD02398">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634AA3BC">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116</w:t>
            </w:r>
          </w:p>
        </w:tc>
        <w:tc>
          <w:tcPr>
            <w:tcW w:w="2127" w:type="dxa"/>
            <w:vMerge w:val="continue"/>
            <w:tcBorders>
              <w:top w:val="nil"/>
              <w:left w:val="nil"/>
              <w:bottom w:val="single" w:color="000000" w:sz="8" w:space="0"/>
              <w:right w:val="single" w:color="000000" w:sz="8" w:space="0"/>
            </w:tcBorders>
            <w:shd w:val="clear" w:color="auto" w:fill="auto"/>
            <w:vAlign w:val="center"/>
          </w:tcPr>
          <w:p w14:paraId="39AB2C04">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EA274C3">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死亡库对接</w:t>
            </w:r>
          </w:p>
        </w:tc>
      </w:tr>
      <w:tr w14:paraId="5E4E0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572832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1314FE9F">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117</w:t>
            </w:r>
          </w:p>
        </w:tc>
        <w:tc>
          <w:tcPr>
            <w:tcW w:w="2127" w:type="dxa"/>
            <w:vMerge w:val="continue"/>
            <w:tcBorders>
              <w:top w:val="nil"/>
              <w:left w:val="nil"/>
              <w:bottom w:val="single" w:color="000000" w:sz="8" w:space="0"/>
              <w:right w:val="single" w:color="000000" w:sz="8" w:space="0"/>
            </w:tcBorders>
            <w:shd w:val="clear" w:color="auto" w:fill="auto"/>
            <w:vAlign w:val="center"/>
          </w:tcPr>
          <w:p w14:paraId="28B426CE">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7CBD34C8">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居住证库对接</w:t>
            </w:r>
          </w:p>
        </w:tc>
      </w:tr>
      <w:tr w14:paraId="4B6B7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130889D">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7580B738">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118</w:t>
            </w:r>
          </w:p>
        </w:tc>
        <w:tc>
          <w:tcPr>
            <w:tcW w:w="2127" w:type="dxa"/>
            <w:vMerge w:val="continue"/>
            <w:tcBorders>
              <w:top w:val="nil"/>
              <w:left w:val="nil"/>
              <w:bottom w:val="single" w:color="000000" w:sz="8" w:space="0"/>
              <w:right w:val="single" w:color="000000" w:sz="8" w:space="0"/>
            </w:tcBorders>
            <w:shd w:val="clear" w:color="auto" w:fill="auto"/>
            <w:vAlign w:val="center"/>
          </w:tcPr>
          <w:p w14:paraId="418C45B4">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78154763">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最新行政区划数据对接</w:t>
            </w:r>
          </w:p>
        </w:tc>
      </w:tr>
      <w:tr w14:paraId="5CE63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6C50EAD9">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ED89905">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119</w:t>
            </w:r>
          </w:p>
        </w:tc>
        <w:tc>
          <w:tcPr>
            <w:tcW w:w="2127" w:type="dxa"/>
            <w:vMerge w:val="restart"/>
            <w:tcBorders>
              <w:top w:val="nil"/>
              <w:left w:val="nil"/>
              <w:bottom w:val="single" w:color="000000" w:sz="8" w:space="0"/>
              <w:right w:val="single" w:color="000000" w:sz="8" w:space="0"/>
            </w:tcBorders>
            <w:shd w:val="clear" w:color="auto" w:fill="auto"/>
            <w:vAlign w:val="center"/>
          </w:tcPr>
          <w:p w14:paraId="075E2742">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可视化展示与报表统计管理子系统</w:t>
            </w:r>
          </w:p>
        </w:tc>
        <w:tc>
          <w:tcPr>
            <w:tcW w:w="3725" w:type="dxa"/>
            <w:tcBorders>
              <w:top w:val="nil"/>
              <w:left w:val="nil"/>
              <w:bottom w:val="single" w:color="000000" w:sz="8" w:space="0"/>
              <w:right w:val="single" w:color="000000" w:sz="8" w:space="0"/>
            </w:tcBorders>
            <w:shd w:val="clear" w:color="auto" w:fill="auto"/>
            <w:vAlign w:val="center"/>
          </w:tcPr>
          <w:p w14:paraId="122BE8BA">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选民登记实时动态</w:t>
            </w:r>
          </w:p>
        </w:tc>
      </w:tr>
      <w:tr w14:paraId="6ABC0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2B516B4C">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0DCAD1BB">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120</w:t>
            </w:r>
          </w:p>
        </w:tc>
        <w:tc>
          <w:tcPr>
            <w:tcW w:w="2127" w:type="dxa"/>
            <w:vMerge w:val="continue"/>
            <w:tcBorders>
              <w:top w:val="nil"/>
              <w:left w:val="nil"/>
              <w:bottom w:val="single" w:color="000000" w:sz="8" w:space="0"/>
              <w:right w:val="single" w:color="000000" w:sz="8" w:space="0"/>
            </w:tcBorders>
            <w:shd w:val="clear" w:color="auto" w:fill="auto"/>
            <w:vAlign w:val="center"/>
          </w:tcPr>
          <w:p w14:paraId="42F48BC8">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5D925DD2">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选区划分和名额分配</w:t>
            </w:r>
          </w:p>
        </w:tc>
      </w:tr>
      <w:tr w14:paraId="77A49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65BD1D32">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488A3177">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121</w:t>
            </w:r>
          </w:p>
        </w:tc>
        <w:tc>
          <w:tcPr>
            <w:tcW w:w="2127" w:type="dxa"/>
            <w:vMerge w:val="continue"/>
            <w:tcBorders>
              <w:top w:val="nil"/>
              <w:left w:val="nil"/>
              <w:bottom w:val="single" w:color="000000" w:sz="8" w:space="0"/>
              <w:right w:val="single" w:color="000000" w:sz="8" w:space="0"/>
            </w:tcBorders>
            <w:shd w:val="clear" w:color="auto" w:fill="auto"/>
            <w:vAlign w:val="center"/>
          </w:tcPr>
          <w:p w14:paraId="12AE32E4">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5F31023E">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候选人推荐、协商和确认</w:t>
            </w:r>
          </w:p>
        </w:tc>
      </w:tr>
      <w:tr w14:paraId="1061D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6D45C3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A81167D">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122</w:t>
            </w:r>
          </w:p>
        </w:tc>
        <w:tc>
          <w:tcPr>
            <w:tcW w:w="2127" w:type="dxa"/>
            <w:vMerge w:val="continue"/>
            <w:tcBorders>
              <w:top w:val="nil"/>
              <w:left w:val="nil"/>
              <w:bottom w:val="single" w:color="000000" w:sz="8" w:space="0"/>
              <w:right w:val="single" w:color="000000" w:sz="8" w:space="0"/>
            </w:tcBorders>
            <w:shd w:val="clear" w:color="auto" w:fill="auto"/>
            <w:vAlign w:val="center"/>
          </w:tcPr>
          <w:p w14:paraId="515E502F">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6ED0B18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当选代表</w:t>
            </w:r>
          </w:p>
        </w:tc>
      </w:tr>
      <w:tr w14:paraId="56F01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7316427C">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D9B9717">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123</w:t>
            </w:r>
          </w:p>
        </w:tc>
        <w:tc>
          <w:tcPr>
            <w:tcW w:w="2127" w:type="dxa"/>
            <w:vMerge w:val="continue"/>
            <w:tcBorders>
              <w:top w:val="nil"/>
              <w:left w:val="nil"/>
              <w:bottom w:val="single" w:color="000000" w:sz="8" w:space="0"/>
              <w:right w:val="single" w:color="000000" w:sz="8" w:space="0"/>
            </w:tcBorders>
            <w:shd w:val="clear" w:color="auto" w:fill="auto"/>
            <w:vAlign w:val="center"/>
          </w:tcPr>
          <w:p w14:paraId="1088919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1B9BC31D">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全国人大报告统计</w:t>
            </w:r>
          </w:p>
        </w:tc>
      </w:tr>
      <w:tr w14:paraId="7CC37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6469DCAB">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72A02D83">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124</w:t>
            </w:r>
          </w:p>
        </w:tc>
        <w:tc>
          <w:tcPr>
            <w:tcW w:w="2127" w:type="dxa"/>
            <w:vMerge w:val="continue"/>
            <w:tcBorders>
              <w:top w:val="nil"/>
              <w:left w:val="nil"/>
              <w:bottom w:val="single" w:color="000000" w:sz="8" w:space="0"/>
              <w:right w:val="single" w:color="000000" w:sz="8" w:space="0"/>
            </w:tcBorders>
            <w:shd w:val="clear" w:color="auto" w:fill="auto"/>
            <w:vAlign w:val="center"/>
          </w:tcPr>
          <w:p w14:paraId="13304585">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204CDD24">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全市选民登记情况</w:t>
            </w:r>
          </w:p>
        </w:tc>
      </w:tr>
      <w:tr w14:paraId="1246C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0A828F7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F194DF7">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125</w:t>
            </w:r>
          </w:p>
        </w:tc>
        <w:tc>
          <w:tcPr>
            <w:tcW w:w="2127" w:type="dxa"/>
            <w:vMerge w:val="continue"/>
            <w:tcBorders>
              <w:top w:val="nil"/>
              <w:left w:val="nil"/>
              <w:bottom w:val="single" w:color="000000" w:sz="8" w:space="0"/>
              <w:right w:val="single" w:color="000000" w:sz="8" w:space="0"/>
            </w:tcBorders>
            <w:shd w:val="clear" w:color="auto" w:fill="auto"/>
            <w:vAlign w:val="center"/>
          </w:tcPr>
          <w:p w14:paraId="12444D8A">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7288AFDA">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区选民登记情况</w:t>
            </w:r>
          </w:p>
        </w:tc>
      </w:tr>
      <w:tr w14:paraId="16458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1C339493">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8B71DF3">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126</w:t>
            </w:r>
          </w:p>
        </w:tc>
        <w:tc>
          <w:tcPr>
            <w:tcW w:w="2127" w:type="dxa"/>
            <w:vMerge w:val="continue"/>
            <w:tcBorders>
              <w:top w:val="nil"/>
              <w:left w:val="nil"/>
              <w:bottom w:val="single" w:color="000000" w:sz="8" w:space="0"/>
              <w:right w:val="single" w:color="000000" w:sz="8" w:space="0"/>
            </w:tcBorders>
            <w:shd w:val="clear" w:color="auto" w:fill="auto"/>
            <w:vAlign w:val="center"/>
          </w:tcPr>
          <w:p w14:paraId="48D4EB3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2212F473">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街镇选民登记情况</w:t>
            </w:r>
          </w:p>
        </w:tc>
      </w:tr>
      <w:tr w14:paraId="14372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818BC54">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C2EBAA4">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127</w:t>
            </w:r>
          </w:p>
        </w:tc>
        <w:tc>
          <w:tcPr>
            <w:tcW w:w="2127" w:type="dxa"/>
            <w:vMerge w:val="restart"/>
            <w:tcBorders>
              <w:top w:val="nil"/>
              <w:left w:val="nil"/>
              <w:bottom w:val="single" w:color="000000" w:sz="8" w:space="0"/>
              <w:right w:val="single" w:color="000000" w:sz="8" w:space="0"/>
            </w:tcBorders>
            <w:shd w:val="clear" w:color="auto" w:fill="auto"/>
            <w:vAlign w:val="center"/>
          </w:tcPr>
          <w:p w14:paraId="3C4D20FF">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信息提醒管理子系统</w:t>
            </w:r>
          </w:p>
        </w:tc>
        <w:tc>
          <w:tcPr>
            <w:tcW w:w="3725" w:type="dxa"/>
            <w:tcBorders>
              <w:top w:val="nil"/>
              <w:left w:val="nil"/>
              <w:bottom w:val="single" w:color="000000" w:sz="8" w:space="0"/>
              <w:right w:val="single" w:color="000000" w:sz="8" w:space="0"/>
            </w:tcBorders>
            <w:shd w:val="clear" w:color="auto" w:fill="auto"/>
            <w:vAlign w:val="center"/>
          </w:tcPr>
          <w:p w14:paraId="3297A713">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重点信息提示</w:t>
            </w:r>
          </w:p>
        </w:tc>
      </w:tr>
      <w:tr w14:paraId="5D2F6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5D1143A">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79B906DD">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128</w:t>
            </w:r>
          </w:p>
        </w:tc>
        <w:tc>
          <w:tcPr>
            <w:tcW w:w="2127" w:type="dxa"/>
            <w:vMerge w:val="continue"/>
            <w:tcBorders>
              <w:top w:val="nil"/>
              <w:left w:val="nil"/>
              <w:bottom w:val="single" w:color="000000" w:sz="8" w:space="0"/>
              <w:right w:val="single" w:color="000000" w:sz="8" w:space="0"/>
            </w:tcBorders>
            <w:shd w:val="clear" w:color="auto" w:fill="auto"/>
            <w:vAlign w:val="center"/>
          </w:tcPr>
          <w:p w14:paraId="1841EC72">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218FADAA">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材料下载</w:t>
            </w:r>
          </w:p>
        </w:tc>
      </w:tr>
      <w:tr w14:paraId="0559F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6DEEE42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2556037F">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129</w:t>
            </w:r>
          </w:p>
        </w:tc>
        <w:tc>
          <w:tcPr>
            <w:tcW w:w="2127" w:type="dxa"/>
            <w:vMerge w:val="continue"/>
            <w:tcBorders>
              <w:top w:val="nil"/>
              <w:left w:val="nil"/>
              <w:bottom w:val="single" w:color="000000" w:sz="8" w:space="0"/>
              <w:right w:val="single" w:color="000000" w:sz="8" w:space="0"/>
            </w:tcBorders>
            <w:shd w:val="clear" w:color="auto" w:fill="auto"/>
            <w:vAlign w:val="center"/>
          </w:tcPr>
          <w:p w14:paraId="7635D28E">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370C8593">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文件传输</w:t>
            </w:r>
          </w:p>
        </w:tc>
      </w:tr>
      <w:tr w14:paraId="1CFA5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52AF06B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66E0D1F">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130</w:t>
            </w:r>
          </w:p>
        </w:tc>
        <w:tc>
          <w:tcPr>
            <w:tcW w:w="2127" w:type="dxa"/>
            <w:vMerge w:val="restart"/>
            <w:tcBorders>
              <w:top w:val="nil"/>
              <w:left w:val="nil"/>
              <w:bottom w:val="single" w:color="000000" w:sz="8" w:space="0"/>
              <w:right w:val="single" w:color="000000" w:sz="8" w:space="0"/>
            </w:tcBorders>
            <w:shd w:val="clear" w:color="auto" w:fill="auto"/>
            <w:vAlign w:val="center"/>
          </w:tcPr>
          <w:p w14:paraId="44D30D5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系统管理</w:t>
            </w:r>
          </w:p>
        </w:tc>
        <w:tc>
          <w:tcPr>
            <w:tcW w:w="3725" w:type="dxa"/>
            <w:tcBorders>
              <w:top w:val="nil"/>
              <w:left w:val="nil"/>
              <w:bottom w:val="single" w:color="000000" w:sz="8" w:space="0"/>
              <w:right w:val="single" w:color="000000" w:sz="8" w:space="0"/>
            </w:tcBorders>
            <w:shd w:val="clear" w:color="auto" w:fill="auto"/>
            <w:vAlign w:val="center"/>
          </w:tcPr>
          <w:p w14:paraId="435A08F9">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用户管理</w:t>
            </w:r>
          </w:p>
        </w:tc>
      </w:tr>
      <w:tr w14:paraId="2B264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735F2A3C">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7C152D2B">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131</w:t>
            </w:r>
          </w:p>
        </w:tc>
        <w:tc>
          <w:tcPr>
            <w:tcW w:w="2127" w:type="dxa"/>
            <w:vMerge w:val="continue"/>
            <w:tcBorders>
              <w:top w:val="nil"/>
              <w:left w:val="nil"/>
              <w:bottom w:val="single" w:color="000000" w:sz="8" w:space="0"/>
              <w:right w:val="single" w:color="000000" w:sz="8" w:space="0"/>
            </w:tcBorders>
            <w:shd w:val="clear" w:color="auto" w:fill="auto"/>
            <w:vAlign w:val="center"/>
          </w:tcPr>
          <w:p w14:paraId="3AB00435">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67116F38">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权限管理</w:t>
            </w:r>
          </w:p>
        </w:tc>
      </w:tr>
      <w:tr w14:paraId="4D8C0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nil"/>
              <w:right w:val="single" w:color="000000" w:sz="8" w:space="0"/>
            </w:tcBorders>
            <w:shd w:val="clear" w:color="auto" w:fill="auto"/>
            <w:noWrap/>
            <w:vAlign w:val="center"/>
          </w:tcPr>
          <w:p w14:paraId="335AAFB5">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B53D664">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132</w:t>
            </w:r>
          </w:p>
        </w:tc>
        <w:tc>
          <w:tcPr>
            <w:tcW w:w="2127" w:type="dxa"/>
            <w:vMerge w:val="continue"/>
            <w:tcBorders>
              <w:top w:val="nil"/>
              <w:left w:val="nil"/>
              <w:bottom w:val="single" w:color="000000" w:sz="8" w:space="0"/>
              <w:right w:val="single" w:color="000000" w:sz="8" w:space="0"/>
            </w:tcBorders>
            <w:shd w:val="clear" w:color="auto" w:fill="auto"/>
            <w:vAlign w:val="center"/>
          </w:tcPr>
          <w:p w14:paraId="44B30CDF">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1E26F508">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日志管理</w:t>
            </w:r>
          </w:p>
        </w:tc>
      </w:tr>
      <w:tr w14:paraId="318F2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nil"/>
              <w:left w:val="single" w:color="000000" w:sz="8" w:space="0"/>
              <w:bottom w:val="single" w:color="000000" w:sz="8" w:space="0"/>
              <w:right w:val="single" w:color="000000" w:sz="8" w:space="0"/>
            </w:tcBorders>
            <w:shd w:val="clear" w:color="auto" w:fill="auto"/>
            <w:noWrap/>
            <w:vAlign w:val="center"/>
          </w:tcPr>
          <w:p w14:paraId="0C1D223C">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3FBB2B0F">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133</w:t>
            </w:r>
          </w:p>
        </w:tc>
        <w:tc>
          <w:tcPr>
            <w:tcW w:w="2127" w:type="dxa"/>
            <w:vMerge w:val="continue"/>
            <w:tcBorders>
              <w:top w:val="nil"/>
              <w:left w:val="nil"/>
              <w:bottom w:val="single" w:color="000000" w:sz="8" w:space="0"/>
              <w:right w:val="single" w:color="000000" w:sz="8" w:space="0"/>
            </w:tcBorders>
            <w:shd w:val="clear" w:color="auto" w:fill="auto"/>
            <w:vAlign w:val="center"/>
          </w:tcPr>
          <w:p w14:paraId="1FB68F0A">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559A5B9F">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审计管理</w:t>
            </w:r>
          </w:p>
        </w:tc>
      </w:tr>
      <w:tr w14:paraId="5072C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5DDE2F5">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商用密码改造</w:t>
            </w:r>
          </w:p>
        </w:tc>
        <w:tc>
          <w:tcPr>
            <w:tcW w:w="993" w:type="dxa"/>
            <w:tcBorders>
              <w:top w:val="nil"/>
              <w:left w:val="nil"/>
              <w:bottom w:val="single" w:color="000000" w:sz="8" w:space="0"/>
              <w:right w:val="single" w:color="000000" w:sz="8" w:space="0"/>
            </w:tcBorders>
            <w:shd w:val="clear" w:color="auto" w:fill="auto"/>
            <w:noWrap/>
            <w:vAlign w:val="center"/>
          </w:tcPr>
          <w:p w14:paraId="0080A0FB">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134</w:t>
            </w:r>
          </w:p>
        </w:tc>
        <w:tc>
          <w:tcPr>
            <w:tcW w:w="2127" w:type="dxa"/>
            <w:vMerge w:val="restart"/>
            <w:tcBorders>
              <w:top w:val="nil"/>
              <w:left w:val="nil"/>
              <w:bottom w:val="single" w:color="000000" w:sz="8" w:space="0"/>
              <w:right w:val="single" w:color="000000" w:sz="8" w:space="0"/>
            </w:tcBorders>
            <w:shd w:val="clear" w:color="auto" w:fill="auto"/>
            <w:vAlign w:val="center"/>
          </w:tcPr>
          <w:p w14:paraId="38A8A39B">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密码应用</w:t>
            </w:r>
          </w:p>
        </w:tc>
        <w:tc>
          <w:tcPr>
            <w:tcW w:w="3725" w:type="dxa"/>
            <w:tcBorders>
              <w:top w:val="nil"/>
              <w:left w:val="nil"/>
              <w:bottom w:val="single" w:color="000000" w:sz="8" w:space="0"/>
              <w:right w:val="single" w:color="000000" w:sz="8" w:space="0"/>
            </w:tcBorders>
            <w:shd w:val="clear" w:color="auto" w:fill="auto"/>
            <w:vAlign w:val="center"/>
          </w:tcPr>
          <w:p w14:paraId="55229AE6">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用户身份认证机制和用户访问控制信息签名验签模块</w:t>
            </w:r>
          </w:p>
        </w:tc>
      </w:tr>
      <w:tr w14:paraId="672AA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7C81AB61">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7F73AB2F">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135</w:t>
            </w:r>
          </w:p>
        </w:tc>
        <w:tc>
          <w:tcPr>
            <w:tcW w:w="2127" w:type="dxa"/>
            <w:vMerge w:val="continue"/>
            <w:tcBorders>
              <w:top w:val="nil"/>
              <w:left w:val="nil"/>
              <w:bottom w:val="single" w:color="000000" w:sz="8" w:space="0"/>
              <w:right w:val="single" w:color="000000" w:sz="8" w:space="0"/>
            </w:tcBorders>
            <w:shd w:val="clear" w:color="auto" w:fill="auto"/>
            <w:vAlign w:val="center"/>
          </w:tcPr>
          <w:p w14:paraId="1A27A778">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47ABA94F">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应用系统重要数据签名验签和加解密模块</w:t>
            </w:r>
          </w:p>
        </w:tc>
      </w:tr>
      <w:tr w14:paraId="3BC5F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1C977AB7">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02F4C68A">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136</w:t>
            </w:r>
          </w:p>
        </w:tc>
        <w:tc>
          <w:tcPr>
            <w:tcW w:w="2127" w:type="dxa"/>
            <w:vMerge w:val="continue"/>
            <w:tcBorders>
              <w:top w:val="nil"/>
              <w:left w:val="nil"/>
              <w:bottom w:val="single" w:color="000000" w:sz="8" w:space="0"/>
              <w:right w:val="single" w:color="000000" w:sz="8" w:space="0"/>
            </w:tcBorders>
            <w:shd w:val="clear" w:color="auto" w:fill="auto"/>
            <w:vAlign w:val="center"/>
          </w:tcPr>
          <w:p w14:paraId="63044E80">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5E82790C">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服务器虚拟机设备日志/访问控制信息完整性模块</w:t>
            </w:r>
          </w:p>
        </w:tc>
      </w:tr>
      <w:tr w14:paraId="040E8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04"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13CE16F6">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993" w:type="dxa"/>
            <w:tcBorders>
              <w:top w:val="nil"/>
              <w:left w:val="nil"/>
              <w:bottom w:val="single" w:color="000000" w:sz="8" w:space="0"/>
              <w:right w:val="single" w:color="000000" w:sz="8" w:space="0"/>
            </w:tcBorders>
            <w:shd w:val="clear" w:color="auto" w:fill="auto"/>
            <w:noWrap/>
            <w:vAlign w:val="center"/>
          </w:tcPr>
          <w:p w14:paraId="59E2BA96">
            <w:pPr>
              <w:spacing w:line="240" w:lineRule="auto"/>
              <w:ind w:firstLine="0" w:firstLineChars="0"/>
              <w:jc w:val="center"/>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137</w:t>
            </w:r>
          </w:p>
        </w:tc>
        <w:tc>
          <w:tcPr>
            <w:tcW w:w="2127" w:type="dxa"/>
            <w:vMerge w:val="continue"/>
            <w:tcBorders>
              <w:top w:val="nil"/>
              <w:left w:val="nil"/>
              <w:bottom w:val="single" w:color="000000" w:sz="8" w:space="0"/>
              <w:right w:val="single" w:color="000000" w:sz="8" w:space="0"/>
            </w:tcBorders>
            <w:shd w:val="clear" w:color="auto" w:fill="auto"/>
            <w:vAlign w:val="center"/>
          </w:tcPr>
          <w:p w14:paraId="19517EE2">
            <w:pPr>
              <w:spacing w:line="240" w:lineRule="auto"/>
              <w:ind w:firstLine="0" w:firstLineChars="0"/>
              <w:rPr>
                <w:rFonts w:hint="eastAsia" w:asciiTheme="minorHAnsi" w:hAnsiTheme="minorHAnsi" w:eastAsiaTheme="minorEastAsia" w:cstheme="minorBidi"/>
                <w:sz w:val="21"/>
                <w:highlight w:val="none"/>
                <w:lang w:val="en-US" w:eastAsia="zh-CN"/>
              </w:rPr>
            </w:pPr>
          </w:p>
        </w:tc>
        <w:tc>
          <w:tcPr>
            <w:tcW w:w="3725" w:type="dxa"/>
            <w:tcBorders>
              <w:top w:val="nil"/>
              <w:left w:val="nil"/>
              <w:bottom w:val="single" w:color="000000" w:sz="8" w:space="0"/>
              <w:right w:val="single" w:color="000000" w:sz="8" w:space="0"/>
            </w:tcBorders>
            <w:shd w:val="clear" w:color="auto" w:fill="auto"/>
            <w:vAlign w:val="center"/>
          </w:tcPr>
          <w:p w14:paraId="0EC098BB">
            <w:pPr>
              <w:spacing w:line="240" w:lineRule="auto"/>
              <w:ind w:firstLine="0" w:firstLineChars="0"/>
              <w:rPr>
                <w:rFonts w:hint="eastAsia" w:asciiTheme="minorHAnsi" w:hAnsiTheme="minorHAnsi" w:eastAsiaTheme="minorEastAsia" w:cstheme="minorBidi"/>
                <w:sz w:val="21"/>
                <w:highlight w:val="none"/>
                <w:lang w:val="en-US" w:eastAsia="zh-CN"/>
              </w:rPr>
            </w:pPr>
            <w:r>
              <w:rPr>
                <w:rFonts w:hint="eastAsia" w:asciiTheme="minorHAnsi" w:hAnsiTheme="minorHAnsi" w:eastAsiaTheme="minorEastAsia" w:cstheme="minorBidi"/>
                <w:sz w:val="21"/>
                <w:highlight w:val="none"/>
                <w:lang w:val="en-US" w:eastAsia="zh-CN"/>
              </w:rPr>
              <w:t>重要数据安全传输和重要可执行程序签名验签模块</w:t>
            </w:r>
          </w:p>
        </w:tc>
      </w:tr>
    </w:tbl>
    <w:p w14:paraId="57F3B6F3">
      <w:pPr>
        <w:rPr>
          <w:rFonts w:hint="eastAsia"/>
          <w:highlight w:val="none"/>
          <w:lang w:val="en-US" w:eastAsia="zh-CN"/>
        </w:rPr>
      </w:pPr>
    </w:p>
    <w:p w14:paraId="5953366B">
      <w:pPr>
        <w:pStyle w:val="4"/>
        <w:numPr>
          <w:ilvl w:val="1"/>
          <w:numId w:val="6"/>
        </w:numPr>
        <w:autoSpaceDE/>
        <w:autoSpaceDN/>
        <w:adjustRightInd/>
        <w:spacing w:before="0" w:after="0" w:line="360" w:lineRule="auto"/>
        <w:ind w:left="0" w:firstLine="425" w:firstLineChars="0"/>
        <w:jc w:val="both"/>
        <w:textAlignment w:val="auto"/>
        <w:rPr>
          <w:rFonts w:hint="eastAsia" w:ascii="宋体" w:hAnsi="宋体"/>
          <w:sz w:val="24"/>
          <w:szCs w:val="24"/>
          <w:highlight w:val="none"/>
          <w:lang w:val="en-US" w:eastAsia="zh-CN"/>
        </w:rPr>
      </w:pPr>
      <w:bookmarkStart w:id="1" w:name="_Toc63785503"/>
      <w:r>
        <w:rPr>
          <w:rFonts w:hint="eastAsia" w:ascii="宋体" w:hAnsi="宋体"/>
          <w:sz w:val="24"/>
          <w:szCs w:val="24"/>
          <w:highlight w:val="none"/>
          <w:lang w:val="en-US" w:eastAsia="zh-CN"/>
        </w:rPr>
        <w:t>电子政务云资源需求</w:t>
      </w:r>
    </w:p>
    <w:p w14:paraId="2305C8C5">
      <w:pPr>
        <w:pStyle w:val="16"/>
        <w:spacing w:line="500" w:lineRule="exact"/>
        <w:ind w:firstLine="560"/>
        <w:rPr>
          <w:rFonts w:hint="eastAsia"/>
          <w:highlight w:val="none"/>
          <w:lang w:val="en-US" w:eastAsia="zh-CN"/>
        </w:rPr>
      </w:pPr>
      <w:r>
        <w:rPr>
          <w:rFonts w:hint="eastAsia"/>
          <w:highlight w:val="none"/>
          <w:lang w:val="en-US" w:eastAsia="zh-CN"/>
        </w:rPr>
        <w:t>本次升级改造项目所使用的政务外网和互联网主机资源、数据库、中间件、操作系统等系统软件资源、密码资源、安全产品资源均为政务云资源，按需申请，无需单独采购。</w:t>
      </w:r>
    </w:p>
    <w:p w14:paraId="332157D2">
      <w:pPr>
        <w:pStyle w:val="3"/>
        <w:numPr>
          <w:ilvl w:val="0"/>
          <w:numId w:val="6"/>
        </w:numPr>
        <w:autoSpaceDE/>
        <w:autoSpaceDN/>
        <w:adjustRightInd/>
        <w:spacing w:before="0"/>
        <w:ind w:left="425" w:hanging="425"/>
        <w:jc w:val="both"/>
        <w:textAlignment w:val="auto"/>
        <w:rPr>
          <w:rFonts w:hint="eastAsia" w:ascii="宋体" w:hAnsi="宋体"/>
          <w:bCs/>
          <w:sz w:val="24"/>
          <w:szCs w:val="24"/>
          <w:highlight w:val="none"/>
          <w:lang w:val="en-US" w:eastAsia="zh-CN"/>
        </w:rPr>
      </w:pPr>
      <w:r>
        <w:rPr>
          <w:rFonts w:hint="eastAsia" w:ascii="宋体" w:hAnsi="宋体"/>
          <w:bCs/>
          <w:sz w:val="24"/>
          <w:szCs w:val="24"/>
          <w:highlight w:val="none"/>
          <w:lang w:val="en-US" w:eastAsia="zh-CN"/>
        </w:rPr>
        <w:t>供应商综合实力要求</w:t>
      </w:r>
    </w:p>
    <w:p w14:paraId="35B53DD2">
      <w:pPr>
        <w:pStyle w:val="4"/>
        <w:numPr>
          <w:ilvl w:val="1"/>
          <w:numId w:val="6"/>
        </w:numPr>
        <w:autoSpaceDE/>
        <w:autoSpaceDN/>
        <w:adjustRightInd/>
        <w:spacing w:before="0" w:after="0" w:line="360" w:lineRule="auto"/>
        <w:ind w:left="0" w:firstLine="425" w:firstLineChars="0"/>
        <w:jc w:val="both"/>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企业资质</w:t>
      </w:r>
    </w:p>
    <w:p w14:paraId="00319C1A">
      <w:pPr>
        <w:pStyle w:val="14"/>
        <w:snapToGrid w:val="0"/>
        <w:spacing w:line="360" w:lineRule="auto"/>
        <w:ind w:firstLine="480"/>
        <w:rPr>
          <w:rFonts w:hint="eastAsia" w:ascii="宋体" w:hAnsi="宋体"/>
          <w:sz w:val="24"/>
          <w:szCs w:val="24"/>
          <w:highlight w:val="none"/>
        </w:rPr>
      </w:pPr>
      <w:r>
        <w:rPr>
          <w:rFonts w:hint="eastAsia" w:ascii="宋体" w:hAnsi="宋体"/>
          <w:sz w:val="24"/>
          <w:szCs w:val="24"/>
          <w:highlight w:val="none"/>
        </w:rPr>
        <w:t>供应商应具备国家相关主管部门颁发的信息系统集成或软件开发等相关资质，具体要求包括但不限于以下内容：</w:t>
      </w:r>
    </w:p>
    <w:p w14:paraId="6209AE3F">
      <w:pPr>
        <w:pStyle w:val="14"/>
        <w:snapToGrid w:val="0"/>
        <w:spacing w:line="360" w:lineRule="auto"/>
        <w:ind w:firstLine="480"/>
        <w:rPr>
          <w:rFonts w:hint="eastAsia" w:ascii="宋体" w:hAnsi="宋体" w:eastAsia="宋体"/>
          <w:sz w:val="24"/>
          <w:szCs w:val="24"/>
          <w:highlight w:val="none"/>
          <w:lang w:eastAsia="zh-CN"/>
        </w:rPr>
      </w:pPr>
      <w:r>
        <w:rPr>
          <w:rFonts w:hint="eastAsia" w:ascii="宋体" w:hAnsi="宋体"/>
          <w:sz w:val="24"/>
          <w:szCs w:val="24"/>
          <w:highlight w:val="none"/>
        </w:rPr>
        <w:t>（2）ISO 9001质量管理体系认证</w:t>
      </w:r>
      <w:r>
        <w:rPr>
          <w:rFonts w:hint="eastAsia" w:ascii="宋体" w:hAnsi="宋体"/>
          <w:sz w:val="24"/>
          <w:szCs w:val="24"/>
          <w:highlight w:val="none"/>
          <w:lang w:eastAsia="zh-CN"/>
        </w:rPr>
        <w:t>证书</w:t>
      </w:r>
    </w:p>
    <w:p w14:paraId="270CBA48">
      <w:pPr>
        <w:pStyle w:val="14"/>
        <w:snapToGrid w:val="0"/>
        <w:spacing w:line="360" w:lineRule="auto"/>
        <w:ind w:firstLine="480"/>
        <w:rPr>
          <w:rFonts w:hint="eastAsia" w:ascii="宋体" w:hAnsi="宋体"/>
          <w:sz w:val="24"/>
          <w:szCs w:val="24"/>
          <w:highlight w:val="none"/>
          <w:lang w:val="en-US" w:eastAsia="zh-CN"/>
        </w:rPr>
      </w:pPr>
      <w:r>
        <w:rPr>
          <w:rFonts w:hint="eastAsia" w:ascii="宋体" w:hAnsi="宋体"/>
          <w:sz w:val="24"/>
          <w:szCs w:val="24"/>
          <w:highlight w:val="none"/>
          <w:lang w:val="en-US" w:eastAsia="zh-CN"/>
        </w:rPr>
        <w:t>（3）ISO20000 信息技术服务管理认证证书</w:t>
      </w:r>
    </w:p>
    <w:p w14:paraId="7F630B15">
      <w:pPr>
        <w:pStyle w:val="14"/>
        <w:snapToGrid w:val="0"/>
        <w:spacing w:line="360" w:lineRule="auto"/>
        <w:ind w:firstLine="480"/>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lang w:val="en-US" w:eastAsia="zh-CN"/>
        </w:rPr>
        <w:t>4</w:t>
      </w:r>
      <w:r>
        <w:rPr>
          <w:rFonts w:hint="eastAsia" w:ascii="宋体" w:hAnsi="宋体"/>
          <w:sz w:val="24"/>
          <w:szCs w:val="24"/>
          <w:highlight w:val="none"/>
        </w:rPr>
        <w:t>）ISO 27001信息安全管理体系认证证书</w:t>
      </w:r>
    </w:p>
    <w:p w14:paraId="711E6EE3">
      <w:pPr>
        <w:pStyle w:val="14"/>
        <w:snapToGrid w:val="0"/>
        <w:spacing w:line="360" w:lineRule="auto"/>
        <w:ind w:firstLine="480"/>
        <w:rPr>
          <w:rFonts w:hint="eastAsia" w:ascii="宋体" w:hAnsi="宋体"/>
          <w:sz w:val="24"/>
          <w:szCs w:val="24"/>
          <w:highlight w:val="none"/>
          <w:lang w:eastAsia="zh-CN"/>
        </w:rPr>
      </w:pPr>
      <w:r>
        <w:rPr>
          <w:rFonts w:hint="eastAsia" w:ascii="宋体" w:hAnsi="宋体"/>
          <w:sz w:val="24"/>
          <w:szCs w:val="24"/>
          <w:highlight w:val="none"/>
          <w:lang w:eastAsia="zh-CN"/>
        </w:rPr>
        <w:t>（</w:t>
      </w:r>
      <w:r>
        <w:rPr>
          <w:rFonts w:hint="eastAsia" w:ascii="宋体" w:hAnsi="宋体"/>
          <w:sz w:val="24"/>
          <w:szCs w:val="24"/>
          <w:highlight w:val="none"/>
          <w:lang w:val="en-US" w:eastAsia="zh-CN"/>
        </w:rPr>
        <w:t>5</w:t>
      </w:r>
      <w:r>
        <w:rPr>
          <w:rFonts w:hint="eastAsia" w:ascii="宋体" w:hAnsi="宋体"/>
          <w:sz w:val="24"/>
          <w:szCs w:val="24"/>
          <w:highlight w:val="none"/>
          <w:lang w:eastAsia="zh-CN"/>
        </w:rPr>
        <w:t>）ITSS信息技术服务运行维护标准符合性证书</w:t>
      </w:r>
    </w:p>
    <w:p w14:paraId="342DA239">
      <w:pPr>
        <w:pStyle w:val="4"/>
        <w:numPr>
          <w:ilvl w:val="1"/>
          <w:numId w:val="6"/>
        </w:numPr>
        <w:autoSpaceDE/>
        <w:autoSpaceDN/>
        <w:adjustRightInd/>
        <w:spacing w:before="0" w:after="0" w:line="360" w:lineRule="auto"/>
        <w:ind w:left="0" w:firstLine="425" w:firstLineChars="0"/>
        <w:jc w:val="both"/>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技术实力要求</w:t>
      </w:r>
    </w:p>
    <w:p w14:paraId="42420FF0">
      <w:pPr>
        <w:pStyle w:val="14"/>
        <w:snapToGrid w:val="0"/>
        <w:spacing w:line="360" w:lineRule="auto"/>
        <w:ind w:firstLine="480"/>
        <w:rPr>
          <w:rFonts w:hint="eastAsia" w:ascii="宋体" w:hAnsi="宋体"/>
          <w:sz w:val="24"/>
          <w:szCs w:val="24"/>
          <w:highlight w:val="none"/>
        </w:rPr>
      </w:pPr>
      <w:r>
        <w:rPr>
          <w:rFonts w:hint="eastAsia" w:ascii="宋体" w:hAnsi="宋体"/>
          <w:sz w:val="24"/>
          <w:szCs w:val="24"/>
          <w:highlight w:val="none"/>
        </w:rPr>
        <w:t>供应商需具备较强的技术研发能力和项目实施能力，能够独立完成项目建设的设计、开发、部署、运维等全生命周期工作。企业应展示以下技术优势：</w:t>
      </w:r>
    </w:p>
    <w:p w14:paraId="5A604914">
      <w:pPr>
        <w:pStyle w:val="14"/>
        <w:snapToGrid w:val="0"/>
        <w:spacing w:line="360" w:lineRule="auto"/>
        <w:ind w:firstLine="480"/>
        <w:rPr>
          <w:rFonts w:hint="eastAsia" w:ascii="宋体" w:hAnsi="宋体"/>
          <w:sz w:val="24"/>
          <w:szCs w:val="24"/>
          <w:highlight w:val="none"/>
        </w:rPr>
      </w:pPr>
      <w:r>
        <w:rPr>
          <w:rFonts w:hint="eastAsia" w:ascii="宋体" w:hAnsi="宋体"/>
          <w:sz w:val="24"/>
          <w:szCs w:val="24"/>
          <w:highlight w:val="none"/>
        </w:rPr>
        <w:t>（1）拥有成熟的技术解决方案和成功案例，能够保障系统建设的先进性、稳定性和安全性。</w:t>
      </w:r>
    </w:p>
    <w:p w14:paraId="73379575">
      <w:pPr>
        <w:pStyle w:val="14"/>
        <w:snapToGrid w:val="0"/>
        <w:spacing w:line="360" w:lineRule="auto"/>
        <w:ind w:firstLine="480"/>
        <w:rPr>
          <w:rFonts w:hint="eastAsia" w:ascii="宋体" w:hAnsi="宋体"/>
          <w:sz w:val="24"/>
          <w:szCs w:val="24"/>
          <w:highlight w:val="none"/>
        </w:rPr>
      </w:pPr>
      <w:r>
        <w:rPr>
          <w:rFonts w:hint="eastAsia" w:ascii="宋体" w:hAnsi="宋体"/>
          <w:sz w:val="24"/>
          <w:szCs w:val="24"/>
          <w:highlight w:val="none"/>
        </w:rPr>
        <w:t>（2）在大数据、</w:t>
      </w:r>
      <w:r>
        <w:rPr>
          <w:rFonts w:hint="eastAsia" w:ascii="宋体" w:hAnsi="宋体"/>
          <w:sz w:val="24"/>
          <w:szCs w:val="24"/>
          <w:highlight w:val="none"/>
          <w:lang w:val="en-US" w:eastAsia="zh-CN"/>
        </w:rPr>
        <w:t>业务系统开发</w:t>
      </w:r>
      <w:r>
        <w:rPr>
          <w:rFonts w:hint="eastAsia" w:ascii="宋体" w:hAnsi="宋体"/>
          <w:sz w:val="24"/>
          <w:szCs w:val="24"/>
          <w:highlight w:val="none"/>
        </w:rPr>
        <w:t>等领域具备领先的技术优势，并有成功的应用经验。</w:t>
      </w:r>
    </w:p>
    <w:p w14:paraId="07C8977D">
      <w:pPr>
        <w:pStyle w:val="14"/>
        <w:snapToGrid w:val="0"/>
        <w:spacing w:line="360" w:lineRule="auto"/>
        <w:ind w:firstLine="480"/>
        <w:rPr>
          <w:rFonts w:hint="eastAsia" w:ascii="宋体" w:hAnsi="宋体"/>
          <w:sz w:val="24"/>
          <w:szCs w:val="24"/>
          <w:highlight w:val="none"/>
        </w:rPr>
      </w:pPr>
      <w:r>
        <w:rPr>
          <w:rFonts w:hint="eastAsia" w:ascii="宋体" w:hAnsi="宋体"/>
          <w:sz w:val="24"/>
          <w:szCs w:val="24"/>
          <w:highlight w:val="none"/>
        </w:rPr>
        <w:t>（3）提供</w:t>
      </w:r>
      <w:r>
        <w:rPr>
          <w:rFonts w:hint="eastAsia" w:ascii="宋体" w:hAnsi="宋体"/>
          <w:sz w:val="24"/>
          <w:szCs w:val="24"/>
          <w:highlight w:val="none"/>
          <w:lang w:val="en-US" w:eastAsia="zh-CN"/>
        </w:rPr>
        <w:t>国产化平台适配相关</w:t>
      </w:r>
      <w:r>
        <w:rPr>
          <w:rFonts w:hint="eastAsia" w:ascii="宋体" w:hAnsi="宋体"/>
          <w:sz w:val="24"/>
          <w:szCs w:val="24"/>
          <w:highlight w:val="none"/>
        </w:rPr>
        <w:t>技术</w:t>
      </w:r>
      <w:r>
        <w:rPr>
          <w:rFonts w:hint="eastAsia" w:ascii="宋体" w:hAnsi="宋体"/>
          <w:sz w:val="24"/>
          <w:szCs w:val="24"/>
          <w:highlight w:val="none"/>
          <w:lang w:val="en-US" w:eastAsia="zh-CN"/>
        </w:rPr>
        <w:t>能力</w:t>
      </w:r>
      <w:r>
        <w:rPr>
          <w:rFonts w:hint="eastAsia" w:ascii="宋体" w:hAnsi="宋体"/>
          <w:sz w:val="24"/>
          <w:szCs w:val="24"/>
          <w:highlight w:val="none"/>
        </w:rPr>
        <w:t>，确保技术方案的可靠性和可扩展性。</w:t>
      </w:r>
    </w:p>
    <w:p w14:paraId="07C6EC81">
      <w:pPr>
        <w:pStyle w:val="14"/>
        <w:snapToGrid w:val="0"/>
        <w:spacing w:line="360" w:lineRule="auto"/>
        <w:ind w:firstLine="480"/>
        <w:rPr>
          <w:rFonts w:hint="eastAsia" w:ascii="宋体" w:hAnsi="宋体"/>
          <w:sz w:val="24"/>
          <w:szCs w:val="24"/>
          <w:highlight w:val="none"/>
        </w:rPr>
      </w:pPr>
      <w:r>
        <w:rPr>
          <w:rFonts w:hint="eastAsia" w:ascii="宋体" w:hAnsi="宋体"/>
          <w:sz w:val="24"/>
          <w:szCs w:val="24"/>
          <w:highlight w:val="none"/>
        </w:rPr>
        <w:t>（4）具有商用密码适配经验。</w:t>
      </w:r>
    </w:p>
    <w:p w14:paraId="39C03F0E">
      <w:pPr>
        <w:pStyle w:val="4"/>
        <w:numPr>
          <w:ilvl w:val="1"/>
          <w:numId w:val="6"/>
        </w:numPr>
        <w:autoSpaceDE/>
        <w:autoSpaceDN/>
        <w:adjustRightInd/>
        <w:spacing w:before="0" w:after="0" w:line="360" w:lineRule="auto"/>
        <w:ind w:left="0" w:firstLine="425" w:firstLineChars="0"/>
        <w:jc w:val="both"/>
        <w:textAlignment w:val="auto"/>
        <w:rPr>
          <w:rFonts w:hint="eastAsia" w:ascii="宋体" w:hAnsi="宋体"/>
          <w:sz w:val="24"/>
          <w:szCs w:val="24"/>
          <w:highlight w:val="none"/>
          <w:lang w:val="en-US" w:eastAsia="zh-CN"/>
        </w:rPr>
      </w:pPr>
      <w:r>
        <w:rPr>
          <w:rFonts w:hint="eastAsia" w:ascii="宋体" w:hAnsi="宋体"/>
          <w:sz w:val="24"/>
          <w:szCs w:val="24"/>
          <w:highlight w:val="none"/>
          <w:lang w:val="en-US" w:eastAsia="zh-CN"/>
        </w:rPr>
        <w:t>行业经验</w:t>
      </w:r>
    </w:p>
    <w:p w14:paraId="52FF2DF9">
      <w:pPr>
        <w:pStyle w:val="14"/>
        <w:snapToGrid w:val="0"/>
        <w:spacing w:line="360" w:lineRule="auto"/>
        <w:ind w:firstLine="480"/>
        <w:rPr>
          <w:rFonts w:hint="eastAsia" w:ascii="宋体" w:hAnsi="宋体"/>
          <w:sz w:val="24"/>
          <w:szCs w:val="24"/>
          <w:highlight w:val="none"/>
        </w:rPr>
      </w:pPr>
      <w:r>
        <w:rPr>
          <w:rFonts w:hint="eastAsia" w:ascii="宋体" w:hAnsi="宋体"/>
          <w:sz w:val="24"/>
          <w:szCs w:val="24"/>
          <w:highlight w:val="none"/>
        </w:rPr>
        <w:t>供应商应具有类似项目的丰富实施经验，完成过多个同类信息系统建设项目的成功案例，并提供相关的业绩证明材料。</w:t>
      </w:r>
    </w:p>
    <w:p w14:paraId="6D65A68E">
      <w:pPr>
        <w:pStyle w:val="3"/>
        <w:numPr>
          <w:ilvl w:val="0"/>
          <w:numId w:val="6"/>
        </w:numPr>
        <w:autoSpaceDE/>
        <w:autoSpaceDN/>
        <w:adjustRightInd/>
        <w:spacing w:before="0"/>
        <w:ind w:left="425" w:hanging="425"/>
        <w:jc w:val="both"/>
        <w:textAlignment w:val="auto"/>
        <w:rPr>
          <w:rFonts w:hint="eastAsia" w:ascii="宋体" w:hAnsi="宋体"/>
          <w:bCs/>
          <w:sz w:val="24"/>
          <w:szCs w:val="24"/>
          <w:highlight w:val="none"/>
          <w:lang w:val="en-US" w:eastAsia="zh-CN"/>
        </w:rPr>
      </w:pPr>
      <w:r>
        <w:rPr>
          <w:rFonts w:hint="eastAsia" w:ascii="宋体" w:hAnsi="宋体"/>
          <w:bCs/>
          <w:sz w:val="24"/>
          <w:szCs w:val="24"/>
          <w:highlight w:val="none"/>
          <w:lang w:val="en-US" w:eastAsia="zh-CN"/>
        </w:rPr>
        <w:t>其他工作要求</w:t>
      </w:r>
      <w:bookmarkEnd w:id="1"/>
    </w:p>
    <w:p w14:paraId="2D993618">
      <w:pPr>
        <w:pStyle w:val="4"/>
        <w:numPr>
          <w:ilvl w:val="1"/>
          <w:numId w:val="6"/>
        </w:numPr>
        <w:autoSpaceDE/>
        <w:autoSpaceDN/>
        <w:adjustRightInd/>
        <w:spacing w:before="0" w:after="0" w:line="360" w:lineRule="auto"/>
        <w:ind w:left="0" w:firstLine="425" w:firstLineChars="0"/>
        <w:jc w:val="both"/>
        <w:textAlignment w:val="auto"/>
        <w:rPr>
          <w:rFonts w:hint="eastAsia" w:ascii="宋体" w:hAnsi="宋体"/>
          <w:sz w:val="24"/>
          <w:szCs w:val="24"/>
          <w:highlight w:val="none"/>
        </w:rPr>
      </w:pPr>
      <w:r>
        <w:rPr>
          <w:rFonts w:hint="eastAsia" w:ascii="宋体" w:hAnsi="宋体"/>
          <w:sz w:val="24"/>
          <w:szCs w:val="24"/>
          <w:highlight w:val="none"/>
        </w:rPr>
        <w:t>售后服务要求</w:t>
      </w:r>
    </w:p>
    <w:p w14:paraId="2DCA4DBD">
      <w:pPr>
        <w:pStyle w:val="14"/>
        <w:snapToGrid w:val="0"/>
        <w:spacing w:line="360" w:lineRule="auto"/>
        <w:ind w:firstLine="480"/>
        <w:rPr>
          <w:rFonts w:hint="eastAsia" w:ascii="宋体" w:hAnsi="宋体"/>
          <w:sz w:val="24"/>
          <w:szCs w:val="24"/>
          <w:highlight w:val="none"/>
        </w:rPr>
      </w:pPr>
      <w:r>
        <w:rPr>
          <w:rFonts w:hint="eastAsia" w:ascii="宋体" w:hAnsi="宋体"/>
          <w:sz w:val="24"/>
          <w:szCs w:val="24"/>
          <w:highlight w:val="none"/>
        </w:rPr>
        <w:t>本项目从系统验收通过之日起1年内提供7*24小时免费技术支持和售后服务，1年后进入有偿维护期。</w:t>
      </w:r>
    </w:p>
    <w:p w14:paraId="175EB7B9">
      <w:pPr>
        <w:pStyle w:val="14"/>
        <w:snapToGrid w:val="0"/>
        <w:spacing w:line="360" w:lineRule="auto"/>
        <w:ind w:firstLine="480"/>
        <w:rPr>
          <w:rFonts w:hint="eastAsia" w:ascii="宋体" w:hAnsi="宋体"/>
          <w:sz w:val="24"/>
          <w:szCs w:val="24"/>
          <w:highlight w:val="none"/>
        </w:rPr>
      </w:pPr>
      <w:r>
        <w:rPr>
          <w:rFonts w:hint="eastAsia" w:ascii="宋体" w:hAnsi="宋体"/>
          <w:sz w:val="24"/>
          <w:szCs w:val="24"/>
          <w:highlight w:val="none"/>
        </w:rPr>
        <w:t>在质量保证期内，供应商将按照售后服务的承诺提供保修和运行维护服务，如果厂商对信息系统中软、硬件设备等产品中的部分保修期超过上述期限的，则按照厂商的规定进行免费保修。</w:t>
      </w:r>
    </w:p>
    <w:p w14:paraId="4F578084">
      <w:pPr>
        <w:pStyle w:val="14"/>
        <w:snapToGrid w:val="0"/>
        <w:spacing w:line="360" w:lineRule="auto"/>
        <w:ind w:firstLine="480"/>
        <w:rPr>
          <w:rFonts w:hint="eastAsia" w:ascii="宋体" w:hAnsi="宋体"/>
          <w:sz w:val="24"/>
          <w:szCs w:val="24"/>
          <w:highlight w:val="none"/>
        </w:rPr>
      </w:pPr>
      <w:r>
        <w:rPr>
          <w:rFonts w:hint="eastAsia" w:ascii="宋体" w:hAnsi="宋体"/>
          <w:sz w:val="24"/>
          <w:szCs w:val="24"/>
          <w:highlight w:val="none"/>
        </w:rPr>
        <w:t>在质量保证期内，供应商负责信息系统的运行维护工作，确保信息系统安全、稳定、可靠地运行。</w:t>
      </w:r>
    </w:p>
    <w:p w14:paraId="0CA17B4D">
      <w:pPr>
        <w:pStyle w:val="4"/>
        <w:numPr>
          <w:ilvl w:val="1"/>
          <w:numId w:val="6"/>
        </w:numPr>
        <w:autoSpaceDE/>
        <w:autoSpaceDN/>
        <w:adjustRightInd/>
        <w:spacing w:before="0" w:after="0" w:line="360" w:lineRule="auto"/>
        <w:ind w:left="0" w:firstLine="425" w:firstLineChars="0"/>
        <w:jc w:val="both"/>
        <w:textAlignment w:val="auto"/>
        <w:rPr>
          <w:rFonts w:hint="eastAsia" w:ascii="宋体" w:hAnsi="宋体"/>
          <w:sz w:val="24"/>
          <w:szCs w:val="24"/>
          <w:highlight w:val="none"/>
        </w:rPr>
      </w:pPr>
      <w:r>
        <w:rPr>
          <w:rFonts w:hint="eastAsia" w:ascii="宋体" w:hAnsi="宋体"/>
          <w:sz w:val="24"/>
          <w:szCs w:val="24"/>
          <w:highlight w:val="none"/>
        </w:rPr>
        <w:t>应急响应要求</w:t>
      </w:r>
    </w:p>
    <w:p w14:paraId="64C94446">
      <w:pPr>
        <w:pStyle w:val="14"/>
        <w:snapToGrid w:val="0"/>
        <w:spacing w:line="360" w:lineRule="auto"/>
        <w:ind w:firstLine="480"/>
        <w:rPr>
          <w:rFonts w:hint="eastAsia" w:ascii="宋体" w:hAnsi="宋体"/>
          <w:sz w:val="24"/>
          <w:szCs w:val="24"/>
          <w:highlight w:val="none"/>
        </w:rPr>
      </w:pPr>
      <w:r>
        <w:rPr>
          <w:rFonts w:hint="eastAsia" w:ascii="宋体" w:hAnsi="宋体"/>
          <w:sz w:val="24"/>
          <w:szCs w:val="24"/>
          <w:highlight w:val="none"/>
        </w:rPr>
        <w:t>供应商对系统故障应能够实时响应，若系统发生故障，接到通知后30分钟之内响应，专业工程师2小时内到达现场。特殊故障与客户沟通协商后，按照协商的方式制定解决方案并进行处理。</w:t>
      </w:r>
    </w:p>
    <w:p w14:paraId="53FD7B33">
      <w:pPr>
        <w:pStyle w:val="4"/>
        <w:numPr>
          <w:ilvl w:val="1"/>
          <w:numId w:val="6"/>
        </w:numPr>
        <w:autoSpaceDE/>
        <w:autoSpaceDN/>
        <w:adjustRightInd/>
        <w:spacing w:before="0" w:after="0" w:line="360" w:lineRule="auto"/>
        <w:ind w:left="0" w:firstLine="425" w:firstLineChars="0"/>
        <w:jc w:val="both"/>
        <w:textAlignment w:val="auto"/>
        <w:rPr>
          <w:rFonts w:hint="eastAsia" w:ascii="宋体" w:hAnsi="宋体"/>
          <w:sz w:val="24"/>
          <w:szCs w:val="24"/>
          <w:highlight w:val="none"/>
          <w:lang w:eastAsia="zh-CN"/>
        </w:rPr>
      </w:pPr>
      <w:r>
        <w:rPr>
          <w:rFonts w:hint="eastAsia" w:ascii="宋体" w:hAnsi="宋体"/>
          <w:sz w:val="24"/>
          <w:szCs w:val="24"/>
          <w:highlight w:val="none"/>
          <w:lang w:eastAsia="zh-CN"/>
        </w:rPr>
        <w:t>培训要求</w:t>
      </w:r>
    </w:p>
    <w:p w14:paraId="189CE768">
      <w:pPr>
        <w:pStyle w:val="14"/>
        <w:snapToGrid w:val="0"/>
        <w:spacing w:line="360" w:lineRule="auto"/>
        <w:ind w:firstLine="480"/>
        <w:rPr>
          <w:rFonts w:hint="eastAsia" w:ascii="宋体" w:hAnsi="宋体"/>
          <w:sz w:val="24"/>
          <w:szCs w:val="24"/>
          <w:highlight w:val="none"/>
        </w:rPr>
      </w:pPr>
      <w:r>
        <w:rPr>
          <w:rFonts w:hint="eastAsia" w:ascii="宋体" w:hAnsi="宋体"/>
          <w:sz w:val="24"/>
          <w:szCs w:val="24"/>
          <w:highlight w:val="none"/>
        </w:rPr>
        <w:t>对系统使用单位提供业务操作培训，应提供详细培训方案。</w:t>
      </w:r>
    </w:p>
    <w:p w14:paraId="1A6C42C7">
      <w:pPr>
        <w:pStyle w:val="4"/>
        <w:numPr>
          <w:ilvl w:val="1"/>
          <w:numId w:val="6"/>
        </w:numPr>
        <w:autoSpaceDE/>
        <w:autoSpaceDN/>
        <w:adjustRightInd/>
        <w:spacing w:before="0" w:after="0" w:line="360" w:lineRule="auto"/>
        <w:ind w:left="0" w:firstLine="425" w:firstLineChars="0"/>
        <w:jc w:val="both"/>
        <w:textAlignment w:val="auto"/>
        <w:rPr>
          <w:rFonts w:hint="eastAsia" w:ascii="宋体" w:hAnsi="宋体"/>
          <w:sz w:val="24"/>
          <w:szCs w:val="24"/>
          <w:highlight w:val="none"/>
          <w:lang w:eastAsia="zh-CN"/>
        </w:rPr>
      </w:pPr>
      <w:r>
        <w:rPr>
          <w:rFonts w:hint="eastAsia" w:ascii="宋体" w:hAnsi="宋体"/>
          <w:sz w:val="24"/>
          <w:szCs w:val="24"/>
          <w:highlight w:val="none"/>
          <w:lang w:eastAsia="zh-CN"/>
        </w:rPr>
        <w:t>进度要求</w:t>
      </w:r>
    </w:p>
    <w:p w14:paraId="741902B7">
      <w:pPr>
        <w:pStyle w:val="14"/>
        <w:snapToGrid w:val="0"/>
        <w:spacing w:line="360" w:lineRule="auto"/>
        <w:rPr>
          <w:rFonts w:hint="eastAsia" w:ascii="宋体" w:hAnsi="宋体"/>
          <w:sz w:val="24"/>
          <w:szCs w:val="24"/>
          <w:highlight w:val="none"/>
          <w:lang w:eastAsia="zh-CN"/>
        </w:rPr>
      </w:pPr>
      <w:r>
        <w:rPr>
          <w:rFonts w:hint="eastAsia" w:ascii="宋体" w:hAnsi="宋体"/>
          <w:sz w:val="24"/>
          <w:szCs w:val="24"/>
          <w:highlight w:val="none"/>
          <w:lang w:val="en-US" w:eastAsia="zh-CN"/>
        </w:rPr>
        <w:t>2026年9月1日前</w:t>
      </w:r>
      <w:r>
        <w:rPr>
          <w:rFonts w:hint="eastAsia" w:ascii="宋体" w:hAnsi="宋体"/>
          <w:sz w:val="24"/>
          <w:szCs w:val="24"/>
          <w:highlight w:val="none"/>
          <w:lang w:eastAsia="zh-CN"/>
        </w:rPr>
        <w:t>完成项目建设并通过验收（含不少于</w:t>
      </w:r>
      <w:r>
        <w:rPr>
          <w:rFonts w:hint="eastAsia" w:ascii="宋体" w:hAnsi="宋体"/>
          <w:sz w:val="24"/>
          <w:szCs w:val="24"/>
          <w:highlight w:val="none"/>
          <w:lang w:val="en-US" w:eastAsia="zh-CN"/>
        </w:rPr>
        <w:t>1个月试运行</w:t>
      </w:r>
      <w:r>
        <w:rPr>
          <w:rFonts w:hint="eastAsia" w:ascii="宋体" w:hAnsi="宋体"/>
          <w:sz w:val="24"/>
          <w:szCs w:val="24"/>
          <w:highlight w:val="none"/>
          <w:lang w:eastAsia="zh-CN"/>
        </w:rPr>
        <w:t>）。</w:t>
      </w:r>
    </w:p>
    <w:p w14:paraId="5675D0F0">
      <w:pPr>
        <w:pStyle w:val="4"/>
        <w:numPr>
          <w:ilvl w:val="1"/>
          <w:numId w:val="6"/>
        </w:numPr>
        <w:autoSpaceDE/>
        <w:autoSpaceDN/>
        <w:adjustRightInd/>
        <w:spacing w:before="0" w:after="0" w:line="360" w:lineRule="auto"/>
        <w:ind w:left="0" w:firstLine="425" w:firstLineChars="0"/>
        <w:jc w:val="both"/>
        <w:textAlignment w:val="auto"/>
        <w:rPr>
          <w:rFonts w:hint="eastAsia" w:ascii="宋体" w:hAnsi="宋体"/>
          <w:sz w:val="24"/>
          <w:szCs w:val="24"/>
          <w:highlight w:val="none"/>
          <w:lang w:eastAsia="zh-CN"/>
        </w:rPr>
      </w:pPr>
      <w:r>
        <w:rPr>
          <w:rFonts w:hint="eastAsia" w:ascii="宋体" w:hAnsi="宋体"/>
          <w:sz w:val="24"/>
          <w:szCs w:val="24"/>
          <w:highlight w:val="none"/>
          <w:lang w:eastAsia="zh-CN"/>
        </w:rPr>
        <w:t>项目团队及驻场人员要求</w:t>
      </w:r>
    </w:p>
    <w:p w14:paraId="27970FCC">
      <w:pPr>
        <w:pStyle w:val="14"/>
        <w:snapToGrid w:val="0"/>
        <w:spacing w:line="360" w:lineRule="auto"/>
        <w:ind w:firstLine="480"/>
        <w:rPr>
          <w:rFonts w:hint="eastAsia" w:ascii="宋体" w:hAnsi="宋体"/>
          <w:sz w:val="24"/>
          <w:szCs w:val="24"/>
          <w:highlight w:val="none"/>
          <w:lang w:val="en-US" w:eastAsia="zh-CN"/>
        </w:rPr>
      </w:pPr>
      <w:r>
        <w:rPr>
          <w:rFonts w:hint="eastAsia" w:ascii="宋体" w:hAnsi="宋体"/>
          <w:sz w:val="24"/>
          <w:szCs w:val="24"/>
          <w:highlight w:val="none"/>
        </w:rPr>
        <w:t>供应商须具有稳定的在职技术保障力量，能够提供及时的技术支援或服务，应针对本项目提供不少于</w:t>
      </w:r>
      <w:r>
        <w:rPr>
          <w:rFonts w:hint="eastAsia" w:ascii="宋体" w:hAnsi="宋体"/>
          <w:sz w:val="24"/>
          <w:szCs w:val="24"/>
          <w:highlight w:val="none"/>
          <w:lang w:val="en-US" w:eastAsia="zh-CN"/>
        </w:rPr>
        <w:t>15</w:t>
      </w:r>
      <w:r>
        <w:rPr>
          <w:rFonts w:hint="eastAsia" w:ascii="宋体" w:hAnsi="宋体"/>
          <w:sz w:val="24"/>
          <w:szCs w:val="24"/>
          <w:highlight w:val="none"/>
        </w:rPr>
        <w:t>人的项目服务团队（包括项目经理、产品经理、技术负责人、研发</w:t>
      </w:r>
      <w:r>
        <w:rPr>
          <w:rFonts w:hint="eastAsia" w:ascii="宋体" w:hAnsi="宋体"/>
          <w:sz w:val="24"/>
          <w:szCs w:val="24"/>
          <w:highlight w:val="none"/>
          <w:lang w:eastAsia="zh-CN"/>
        </w:rPr>
        <w:t>、</w:t>
      </w:r>
      <w:r>
        <w:rPr>
          <w:rFonts w:hint="eastAsia" w:ascii="宋体" w:hAnsi="宋体"/>
          <w:sz w:val="24"/>
          <w:szCs w:val="24"/>
          <w:highlight w:val="none"/>
          <w:lang w:val="en-US" w:eastAsia="zh-CN"/>
        </w:rPr>
        <w:t>实施</w:t>
      </w:r>
      <w:r>
        <w:rPr>
          <w:rFonts w:hint="eastAsia" w:ascii="宋体" w:hAnsi="宋体"/>
          <w:sz w:val="24"/>
          <w:szCs w:val="24"/>
          <w:highlight w:val="none"/>
        </w:rPr>
        <w:t>等），相关服务人员需具备相应的服务能力，需提供相关证明。</w:t>
      </w:r>
      <w:r>
        <w:rPr>
          <w:rFonts w:hint="eastAsia" w:ascii="宋体" w:hAnsi="宋体" w:cs="Times New Roman"/>
          <w:spacing w:val="0"/>
          <w:sz w:val="24"/>
          <w:szCs w:val="24"/>
          <w:highlight w:val="none"/>
          <w:lang w:val="en-US" w:eastAsia="zh-CN"/>
        </w:rPr>
        <w:t>项目经理具有高级工程师职称证书，工业和信息化部、人力资源社会保障部颁发的</w:t>
      </w:r>
      <w:r>
        <w:rPr>
          <w:rFonts w:hint="eastAsia" w:ascii="宋体" w:hAnsi="宋体" w:eastAsia="宋体" w:cs="Times New Roman"/>
          <w:spacing w:val="0"/>
          <w:sz w:val="24"/>
          <w:szCs w:val="24"/>
          <w:highlight w:val="none"/>
        </w:rPr>
        <w:t>信息系统项目管理师（高级）证书</w:t>
      </w:r>
      <w:r>
        <w:rPr>
          <w:rFonts w:hint="eastAsia" w:ascii="宋体" w:hAnsi="宋体" w:cs="Times New Roman"/>
          <w:spacing w:val="0"/>
          <w:sz w:val="24"/>
          <w:szCs w:val="24"/>
          <w:highlight w:val="none"/>
          <w:lang w:eastAsia="zh-CN"/>
        </w:rPr>
        <w:t>、</w:t>
      </w:r>
      <w:r>
        <w:rPr>
          <w:rFonts w:hint="eastAsia" w:ascii="宋体" w:hAnsi="宋体" w:eastAsia="宋体" w:cs="Times New Roman"/>
          <w:spacing w:val="0"/>
          <w:sz w:val="24"/>
          <w:szCs w:val="24"/>
          <w:highlight w:val="none"/>
        </w:rPr>
        <w:t>系统分析师（高级）证书</w:t>
      </w:r>
      <w:r>
        <w:rPr>
          <w:rFonts w:hint="eastAsia" w:ascii="宋体" w:hAnsi="宋体" w:cs="Times New Roman"/>
          <w:spacing w:val="0"/>
          <w:sz w:val="24"/>
          <w:szCs w:val="24"/>
          <w:highlight w:val="none"/>
          <w:lang w:val="en-US" w:eastAsia="zh-CN"/>
        </w:rPr>
        <w:t>优先考虑。团队人员中具有人力资源和社会保障部、工业和信息化部颁发的数据库系统工程师、系统集成项目管理工程师、信息系统项目管理师、软件设计师、信息安全工程师等类别证书优先考虑。</w:t>
      </w:r>
    </w:p>
    <w:p w14:paraId="158ECBA6">
      <w:pPr>
        <w:pStyle w:val="14"/>
        <w:snapToGrid w:val="0"/>
        <w:spacing w:line="360" w:lineRule="auto"/>
        <w:ind w:firstLine="480"/>
        <w:rPr>
          <w:rFonts w:hint="eastAsia" w:ascii="宋体" w:hAnsi="宋体"/>
          <w:sz w:val="24"/>
          <w:szCs w:val="24"/>
          <w:highlight w:val="none"/>
        </w:rPr>
      </w:pPr>
      <w:r>
        <w:rPr>
          <w:rFonts w:hint="eastAsia" w:ascii="宋体" w:hAnsi="宋体"/>
          <w:sz w:val="24"/>
          <w:szCs w:val="24"/>
          <w:highlight w:val="none"/>
        </w:rPr>
        <w:t>供应商应针对本项目提供不少于</w:t>
      </w:r>
      <w:r>
        <w:rPr>
          <w:rFonts w:hint="eastAsia" w:ascii="宋体" w:hAnsi="宋体"/>
          <w:sz w:val="24"/>
          <w:szCs w:val="24"/>
          <w:highlight w:val="none"/>
          <w:lang w:val="en-US" w:eastAsia="zh-CN"/>
        </w:rPr>
        <w:t>3</w:t>
      </w:r>
      <w:r>
        <w:rPr>
          <w:rFonts w:hint="eastAsia" w:ascii="宋体" w:hAnsi="宋体"/>
          <w:sz w:val="24"/>
          <w:szCs w:val="24"/>
          <w:highlight w:val="none"/>
        </w:rPr>
        <w:t>人的质保期间支撑团队</w:t>
      </w:r>
      <w:r>
        <w:rPr>
          <w:rFonts w:hint="eastAsia" w:ascii="宋体" w:hAnsi="宋体"/>
          <w:sz w:val="24"/>
          <w:szCs w:val="24"/>
          <w:highlight w:val="none"/>
          <w:lang w:eastAsia="zh-CN"/>
        </w:rPr>
        <w:t>，</w:t>
      </w:r>
      <w:r>
        <w:rPr>
          <w:rFonts w:hint="eastAsia" w:ascii="宋体" w:hAnsi="宋体"/>
          <w:sz w:val="24"/>
          <w:szCs w:val="24"/>
          <w:highlight w:val="none"/>
        </w:rPr>
        <w:t>相关服务人员需具备相应的服务能力。</w:t>
      </w:r>
    </w:p>
    <w:p w14:paraId="292ED99D">
      <w:pPr>
        <w:pStyle w:val="4"/>
        <w:numPr>
          <w:ilvl w:val="1"/>
          <w:numId w:val="6"/>
        </w:numPr>
        <w:autoSpaceDE/>
        <w:autoSpaceDN/>
        <w:adjustRightInd/>
        <w:spacing w:before="0" w:after="0" w:line="360" w:lineRule="auto"/>
        <w:ind w:left="0" w:firstLine="425" w:firstLineChars="0"/>
        <w:jc w:val="both"/>
        <w:textAlignment w:val="auto"/>
        <w:rPr>
          <w:rFonts w:hint="eastAsia" w:ascii="宋体" w:hAnsi="宋体"/>
          <w:sz w:val="24"/>
          <w:szCs w:val="24"/>
          <w:highlight w:val="none"/>
          <w:lang w:eastAsia="zh-CN"/>
        </w:rPr>
      </w:pPr>
      <w:r>
        <w:rPr>
          <w:rFonts w:hint="eastAsia" w:ascii="宋体" w:hAnsi="宋体"/>
          <w:sz w:val="24"/>
          <w:szCs w:val="24"/>
          <w:highlight w:val="none"/>
          <w:lang w:eastAsia="zh-CN"/>
        </w:rPr>
        <w:t>等级保护要求</w:t>
      </w:r>
    </w:p>
    <w:p w14:paraId="37EB9178">
      <w:pPr>
        <w:pStyle w:val="14"/>
        <w:snapToGrid w:val="0"/>
        <w:spacing w:line="360" w:lineRule="auto"/>
        <w:ind w:firstLine="480"/>
        <w:rPr>
          <w:rFonts w:hint="default" w:ascii="宋体" w:hAnsi="宋体"/>
          <w:sz w:val="24"/>
          <w:szCs w:val="24"/>
          <w:highlight w:val="none"/>
          <w:lang w:val="en-US" w:eastAsia="zh-CN"/>
        </w:rPr>
      </w:pPr>
      <w:r>
        <w:rPr>
          <w:rFonts w:hint="eastAsia" w:ascii="宋体" w:hAnsi="宋体"/>
          <w:sz w:val="24"/>
          <w:szCs w:val="24"/>
          <w:highlight w:val="none"/>
          <w:lang w:val="en-US" w:eastAsia="zh-CN"/>
        </w:rPr>
        <w:t>本</w:t>
      </w:r>
      <w:r>
        <w:rPr>
          <w:rFonts w:hint="eastAsia" w:ascii="宋体" w:hAnsi="宋体"/>
          <w:sz w:val="24"/>
          <w:szCs w:val="24"/>
          <w:highlight w:val="none"/>
          <w:lang w:eastAsia="zh-CN"/>
        </w:rPr>
        <w:t>项目的信息系统安全等级</w:t>
      </w:r>
      <w:r>
        <w:rPr>
          <w:rFonts w:hint="eastAsia" w:ascii="宋体" w:hAnsi="宋体"/>
          <w:sz w:val="24"/>
          <w:szCs w:val="24"/>
          <w:highlight w:val="none"/>
          <w:lang w:val="en-US" w:eastAsia="zh-CN"/>
        </w:rPr>
        <w:t>为：等保III级。</w:t>
      </w:r>
    </w:p>
    <w:p w14:paraId="27E8EBA5">
      <w:pPr>
        <w:pStyle w:val="4"/>
        <w:numPr>
          <w:ilvl w:val="1"/>
          <w:numId w:val="6"/>
        </w:numPr>
        <w:autoSpaceDE/>
        <w:autoSpaceDN/>
        <w:adjustRightInd/>
        <w:spacing w:before="0" w:after="0" w:line="360" w:lineRule="auto"/>
        <w:ind w:left="0" w:firstLine="425" w:firstLineChars="0"/>
        <w:jc w:val="both"/>
        <w:textAlignment w:val="auto"/>
        <w:rPr>
          <w:rFonts w:hint="eastAsia" w:ascii="宋体" w:hAnsi="宋体"/>
          <w:sz w:val="24"/>
          <w:szCs w:val="24"/>
          <w:highlight w:val="none"/>
          <w:lang w:eastAsia="zh-CN"/>
        </w:rPr>
      </w:pPr>
      <w:r>
        <w:rPr>
          <w:rFonts w:hint="eastAsia" w:ascii="宋体" w:hAnsi="宋体"/>
          <w:sz w:val="24"/>
          <w:szCs w:val="24"/>
          <w:highlight w:val="none"/>
          <w:lang w:eastAsia="zh-CN"/>
        </w:rPr>
        <w:t>商业密码应用需求</w:t>
      </w:r>
    </w:p>
    <w:p w14:paraId="2B82A133">
      <w:pPr>
        <w:pStyle w:val="14"/>
        <w:snapToGrid w:val="0"/>
        <w:spacing w:line="360" w:lineRule="auto"/>
        <w:ind w:firstLine="480"/>
        <w:rPr>
          <w:rFonts w:hint="default" w:ascii="宋体" w:hAnsi="宋体"/>
          <w:sz w:val="24"/>
          <w:szCs w:val="24"/>
          <w:highlight w:val="none"/>
          <w:lang w:val="en-US" w:eastAsia="zh-CN"/>
        </w:rPr>
      </w:pPr>
      <w:r>
        <w:rPr>
          <w:rFonts w:hint="eastAsia" w:ascii="宋体" w:hAnsi="宋体"/>
          <w:sz w:val="24"/>
          <w:szCs w:val="24"/>
          <w:highlight w:val="none"/>
          <w:lang w:eastAsia="zh-CN"/>
        </w:rPr>
        <w:t>本次项目依托上海市大数据中心统一的密码基础设施开展密码应用建设，从物理和环境、网络和通信、设备和计算、应用和数据等层面进行密码功能设计。</w:t>
      </w:r>
      <w:r>
        <w:rPr>
          <w:rFonts w:hint="eastAsia" w:ascii="宋体" w:hAnsi="宋体"/>
          <w:sz w:val="24"/>
          <w:szCs w:val="24"/>
          <w:highlight w:val="none"/>
          <w:lang w:val="en-US" w:eastAsia="zh-CN"/>
        </w:rPr>
        <w:t>系统满足密码测评要求。</w:t>
      </w:r>
    </w:p>
    <w:p w14:paraId="5FDE1F59">
      <w:pPr>
        <w:pStyle w:val="4"/>
        <w:numPr>
          <w:ilvl w:val="1"/>
          <w:numId w:val="6"/>
        </w:numPr>
        <w:autoSpaceDE/>
        <w:autoSpaceDN/>
        <w:adjustRightInd/>
        <w:spacing w:before="0" w:after="0" w:line="360" w:lineRule="auto"/>
        <w:ind w:left="0" w:firstLine="425" w:firstLineChars="0"/>
        <w:jc w:val="both"/>
        <w:textAlignment w:val="auto"/>
        <w:rPr>
          <w:rFonts w:hint="eastAsia" w:ascii="宋体" w:hAnsi="宋体"/>
          <w:sz w:val="24"/>
          <w:szCs w:val="24"/>
          <w:highlight w:val="none"/>
          <w:lang w:eastAsia="zh-CN"/>
        </w:rPr>
      </w:pPr>
      <w:r>
        <w:rPr>
          <w:rFonts w:hint="eastAsia" w:ascii="宋体" w:hAnsi="宋体"/>
          <w:sz w:val="24"/>
          <w:szCs w:val="24"/>
          <w:highlight w:val="none"/>
          <w:lang w:eastAsia="zh-CN"/>
        </w:rPr>
        <w:t>技术文件要求</w:t>
      </w:r>
    </w:p>
    <w:p w14:paraId="79FA7FF0">
      <w:pPr>
        <w:pStyle w:val="14"/>
        <w:snapToGrid w:val="0"/>
        <w:spacing w:line="360" w:lineRule="auto"/>
        <w:ind w:firstLine="480"/>
        <w:rPr>
          <w:rFonts w:hint="eastAsia" w:ascii="宋体" w:hAnsi="宋体"/>
          <w:sz w:val="24"/>
          <w:szCs w:val="24"/>
          <w:highlight w:val="none"/>
          <w:lang w:val="en-US" w:eastAsia="zh-CN"/>
        </w:rPr>
      </w:pPr>
      <w:r>
        <w:rPr>
          <w:rFonts w:hint="eastAsia" w:ascii="宋体" w:hAnsi="宋体"/>
          <w:sz w:val="24"/>
          <w:szCs w:val="24"/>
          <w:highlight w:val="none"/>
        </w:rPr>
        <w:t>供应商</w:t>
      </w:r>
      <w:r>
        <w:rPr>
          <w:rFonts w:hint="eastAsia" w:ascii="宋体" w:hAnsi="宋体"/>
          <w:sz w:val="24"/>
          <w:szCs w:val="24"/>
          <w:highlight w:val="none"/>
          <w:lang w:eastAsia="zh-CN"/>
        </w:rPr>
        <w:t>提供的书面技术资料应能确保系统正常运行所需的管理、运营及维护有关的全套文件。技术文件应该全面、完整、详细。</w:t>
      </w:r>
    </w:p>
    <w:p w14:paraId="388B66D8">
      <w:pPr>
        <w:keepNext/>
        <w:keepLines/>
        <w:widowControl w:val="0"/>
        <w:numPr>
          <w:ilvl w:val="1"/>
          <w:numId w:val="6"/>
        </w:numPr>
        <w:autoSpaceDE/>
        <w:autoSpaceDN/>
        <w:adjustRightInd/>
        <w:spacing w:before="0" w:after="0" w:line="360" w:lineRule="auto"/>
        <w:ind w:left="0" w:firstLine="425" w:firstLineChars="0"/>
        <w:jc w:val="both"/>
        <w:textAlignment w:val="auto"/>
        <w:outlineLvl w:val="2"/>
        <w:rPr>
          <w:rFonts w:hint="eastAsia" w:ascii="宋体" w:hAnsi="宋体" w:eastAsia="宋体" w:cs="Times New Roman"/>
          <w:b/>
          <w:kern w:val="2"/>
          <w:sz w:val="24"/>
          <w:szCs w:val="24"/>
          <w:highlight w:val="none"/>
          <w:lang w:val="en-US" w:eastAsia="zh-CN" w:bidi="ar-SA"/>
        </w:rPr>
      </w:pPr>
      <w:r>
        <w:rPr>
          <w:rFonts w:hint="eastAsia" w:ascii="宋体" w:hAnsi="宋体" w:eastAsia="宋体" w:cs="Times New Roman"/>
          <w:b/>
          <w:kern w:val="2"/>
          <w:sz w:val="24"/>
          <w:szCs w:val="24"/>
          <w:highlight w:val="none"/>
          <w:lang w:val="en-US" w:eastAsia="zh-CN" w:bidi="ar-SA"/>
        </w:rPr>
        <w:t>技术文件要求</w:t>
      </w:r>
    </w:p>
    <w:p w14:paraId="2F0097C7">
      <w:pPr>
        <w:rPr>
          <w:rFonts w:hint="eastAsia"/>
          <w:highlight w:val="none"/>
          <w:lang w:val="en-US" w:eastAsia="zh-CN"/>
        </w:rPr>
      </w:pPr>
      <w:r>
        <w:rPr>
          <w:rFonts w:hint="eastAsia"/>
          <w:highlight w:val="none"/>
          <w:lang w:val="en-US" w:eastAsia="zh-CN"/>
        </w:rPr>
        <w:t>暂列费用</w:t>
      </w:r>
    </w:p>
    <w:p w14:paraId="6418786A">
      <w:pPr>
        <w:rPr>
          <w:rFonts w:hint="eastAsia"/>
          <w:highlight w:val="none"/>
          <w:lang w:val="en-US" w:eastAsia="zh-CN"/>
        </w:rPr>
      </w:pPr>
      <w:r>
        <w:rPr>
          <w:rFonts w:hint="eastAsia"/>
          <w:highlight w:val="none"/>
          <w:lang w:val="en-US" w:eastAsia="zh-CN"/>
        </w:rPr>
        <w:t>本项目监理费、软件测评费、安全测评费、密码测评费为暂列费用。建议投标人按此暂列费用计入总价，采购人批准后方可使用：监理费5.5875万元、软件测评费5.415万元、安全测评费3.725万元、密码测评费3.725万元。</w:t>
      </w:r>
    </w:p>
    <w:p w14:paraId="79C7C7DA">
      <w:pPr>
        <w:rPr>
          <w:rFonts w:hint="eastAsia"/>
          <w:highlight w:val="none"/>
          <w:lang w:val="en-US" w:eastAsia="zh-CN"/>
        </w:rPr>
      </w:pPr>
    </w:p>
    <w:p w14:paraId="4183E319">
      <w:pPr>
        <w:keepNext/>
        <w:keepLines/>
        <w:numPr>
          <w:ilvl w:val="1"/>
          <w:numId w:val="29"/>
        </w:numPr>
        <w:tabs>
          <w:tab w:val="left" w:pos="360"/>
        </w:tabs>
        <w:spacing w:before="120" w:line="240" w:lineRule="auto"/>
        <w:ind w:left="0" w:firstLine="0" w:firstLineChars="0"/>
        <w:outlineLvl w:val="1"/>
        <w:rPr>
          <w:rFonts w:ascii="仿宋" w:hAnsi="仿宋" w:eastAsia="仿宋"/>
          <w:b/>
          <w:vanish/>
          <w:color w:val="000000"/>
          <w:sz w:val="28"/>
          <w:szCs w:val="20"/>
          <w:highlight w:val="none"/>
        </w:rPr>
      </w:pPr>
      <w:bookmarkStart w:id="2" w:name="_Toc61968111"/>
      <w:bookmarkEnd w:id="2"/>
      <w:bookmarkStart w:id="3" w:name="_Toc62219358"/>
      <w:bookmarkEnd w:id="3"/>
      <w:bookmarkStart w:id="4" w:name="_Toc63151871"/>
      <w:bookmarkEnd w:id="4"/>
      <w:bookmarkStart w:id="5" w:name="_Toc63785504"/>
      <w:bookmarkEnd w:id="5"/>
      <w:bookmarkStart w:id="6" w:name="_Toc63585480"/>
      <w:bookmarkEnd w:id="6"/>
      <w:bookmarkStart w:id="7" w:name="_Toc63785439"/>
      <w:bookmarkEnd w:id="7"/>
      <w:bookmarkStart w:id="8" w:name="_Toc63762370"/>
      <w:bookmarkEnd w:id="8"/>
      <w:bookmarkStart w:id="9" w:name="_Toc62209488"/>
      <w:bookmarkEnd w:id="9"/>
    </w:p>
    <w:p w14:paraId="0170F7E5">
      <w:pPr>
        <w:pStyle w:val="15"/>
        <w:ind w:firstLine="420"/>
        <w:rPr>
          <w:highlight w:val="none"/>
        </w:rPr>
      </w:pPr>
    </w:p>
    <w:p w14:paraId="161E86A0">
      <w:pPr>
        <w:rPr>
          <w:highlight w:val="none"/>
        </w:rPr>
      </w:pPr>
    </w:p>
    <w:bookmarkEnd w:id="0"/>
    <w:p w14:paraId="710C7853">
      <w:pPr>
        <w:rPr>
          <w:highlight w:val="none"/>
        </w:rPr>
      </w:pPr>
      <w:bookmarkStart w:id="10" w:name="_Toc47532923"/>
      <w:bookmarkEnd w:id="10"/>
      <w:bookmarkStart w:id="11" w:name="_Toc47532255"/>
      <w:bookmarkEnd w:id="11"/>
      <w:bookmarkStart w:id="12" w:name="_Toc47531634"/>
      <w:bookmarkEnd w:id="12"/>
      <w:bookmarkStart w:id="13" w:name="_Toc47539070"/>
      <w:bookmarkEnd w:id="13"/>
      <w:bookmarkStart w:id="14" w:name="_Toc47537134"/>
      <w:bookmarkEnd w:id="14"/>
      <w:bookmarkStart w:id="15" w:name="_Toc47533256"/>
      <w:bookmarkEnd w:id="15"/>
      <w:bookmarkStart w:id="16" w:name="_Toc47533288"/>
      <w:bookmarkEnd w:id="16"/>
      <w:bookmarkStart w:id="17" w:name="_Toc47539102"/>
      <w:bookmarkEnd w:id="17"/>
      <w:bookmarkStart w:id="18" w:name="_Toc47536272"/>
      <w:bookmarkEnd w:id="18"/>
      <w:bookmarkStart w:id="19" w:name="_Toc47536304"/>
      <w:bookmarkEnd w:id="19"/>
      <w:bookmarkStart w:id="20" w:name="_Toc47532891"/>
      <w:bookmarkEnd w:id="20"/>
      <w:bookmarkStart w:id="21" w:name="_Toc47537166"/>
      <w:bookmarkEnd w:id="21"/>
      <w:bookmarkStart w:id="22" w:name="_Toc47536644"/>
      <w:bookmarkEnd w:id="22"/>
      <w:bookmarkStart w:id="23" w:name="_Toc47536676"/>
      <w:bookmarkEnd w:id="23"/>
    </w:p>
    <w:sectPr>
      <w:footerReference r:id="rId6" w:type="first"/>
      <w:footerReference r:id="rId5" w:type="default"/>
      <w:pgSz w:w="11906" w:h="16838"/>
      <w:pgMar w:top="1134" w:right="1797" w:bottom="1135" w:left="1797" w:header="340" w:footer="7" w:gutter="0"/>
      <w:pgBorders>
        <w:top w:val="none" w:sz="0" w:space="0"/>
        <w:left w:val="none" w:sz="0" w:space="0"/>
        <w:bottom w:val="none" w:sz="0" w:space="0"/>
        <w:right w:val="none" w:sz="0" w:space="0"/>
      </w:pgBorders>
      <w:pgNumType w:fmt="decimal" w:start="1"/>
      <w:cols w:space="720" w:num="1"/>
      <w:titlePg/>
      <w:docGrid w:type="linesAndChar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Segoe UI">
    <w:altName w:val="Noto Naskh Arabic"/>
    <w:panose1 w:val="020B0502040204020203"/>
    <w:charset w:val="00"/>
    <w:family w:val="swiss"/>
    <w:pitch w:val="default"/>
    <w:sig w:usb0="00000000" w:usb1="00000000" w:usb2="00000009" w:usb3="00000000" w:csb0="200001FF" w:csb1="00000000"/>
  </w:font>
  <w:font w:name="Noto Naskh Arabic">
    <w:panose1 w:val="020B0502040504020204"/>
    <w:charset w:val="00"/>
    <w:family w:val="auto"/>
    <w:pitch w:val="default"/>
    <w:sig w:usb0="80002003" w:usb1="80002000" w:usb2="00000008" w:usb3="00000000" w:csb0="00000041" w:csb1="0008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657B3">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1D1FA1">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81D1FA1">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E7F95">
    <w:pPr>
      <w:ind w:firstLine="0" w:firstLineChars="0"/>
      <w:jc w:val="center"/>
      <w:rPr>
        <w:lang w:val="zh-CN"/>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0DC0A1">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10DC0A1">
                    <w:pPr>
                      <w:pStyle w:val="9"/>
                    </w:pPr>
                    <w:r>
                      <w:fldChar w:fldCharType="begin"/>
                    </w:r>
                    <w:r>
                      <w:instrText xml:space="preserve"> PAGE  \* MERGEFORMAT </w:instrText>
                    </w:r>
                    <w:r>
                      <w:fldChar w:fldCharType="separate"/>
                    </w:r>
                    <w:r>
                      <w:t>1</w:t>
                    </w:r>
                    <w:r>
                      <w:fldChar w:fldCharType="end"/>
                    </w:r>
                  </w:p>
                </w:txbxContent>
              </v:textbox>
            </v:shape>
          </w:pict>
        </mc:Fallback>
      </mc:AlternateContent>
    </w:r>
  </w:p>
  <w:p w14:paraId="55565B3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55500D"/>
    <w:multiLevelType w:val="singleLevel"/>
    <w:tmpl w:val="8655500D"/>
    <w:lvl w:ilvl="0" w:tentative="0">
      <w:start w:val="1"/>
      <w:numFmt w:val="decimal"/>
      <w:lvlText w:val="(%1)"/>
      <w:lvlJc w:val="left"/>
      <w:pPr>
        <w:tabs>
          <w:tab w:val="left" w:pos="312"/>
        </w:tabs>
      </w:pPr>
    </w:lvl>
  </w:abstractNum>
  <w:abstractNum w:abstractNumId="1">
    <w:nsid w:val="88921504"/>
    <w:multiLevelType w:val="singleLevel"/>
    <w:tmpl w:val="88921504"/>
    <w:lvl w:ilvl="0" w:tentative="0">
      <w:start w:val="1"/>
      <w:numFmt w:val="decimal"/>
      <w:lvlText w:val="(%1)"/>
      <w:lvlJc w:val="left"/>
      <w:pPr>
        <w:ind w:left="425" w:hanging="425"/>
      </w:pPr>
      <w:rPr>
        <w:rFonts w:hint="default"/>
      </w:rPr>
    </w:lvl>
  </w:abstractNum>
  <w:abstractNum w:abstractNumId="2">
    <w:nsid w:val="8A746D96"/>
    <w:multiLevelType w:val="singleLevel"/>
    <w:tmpl w:val="8A746D96"/>
    <w:lvl w:ilvl="0" w:tentative="0">
      <w:start w:val="1"/>
      <w:numFmt w:val="bullet"/>
      <w:lvlText w:val=""/>
      <w:lvlJc w:val="left"/>
      <w:pPr>
        <w:ind w:left="420" w:hanging="420"/>
      </w:pPr>
      <w:rPr>
        <w:rFonts w:hint="default" w:ascii="Wingdings" w:hAnsi="Wingdings"/>
      </w:rPr>
    </w:lvl>
  </w:abstractNum>
  <w:abstractNum w:abstractNumId="3">
    <w:nsid w:val="8A904A0B"/>
    <w:multiLevelType w:val="singleLevel"/>
    <w:tmpl w:val="8A904A0B"/>
    <w:lvl w:ilvl="0" w:tentative="0">
      <w:start w:val="1"/>
      <w:numFmt w:val="decimal"/>
      <w:lvlText w:val="(%1)"/>
      <w:lvlJc w:val="left"/>
      <w:pPr>
        <w:ind w:left="425" w:hanging="425"/>
      </w:pPr>
      <w:rPr>
        <w:rFonts w:hint="default"/>
      </w:rPr>
    </w:lvl>
  </w:abstractNum>
  <w:abstractNum w:abstractNumId="4">
    <w:nsid w:val="8ABCC7CA"/>
    <w:multiLevelType w:val="singleLevel"/>
    <w:tmpl w:val="8ABCC7CA"/>
    <w:lvl w:ilvl="0" w:tentative="0">
      <w:start w:val="1"/>
      <w:numFmt w:val="decimal"/>
      <w:lvlText w:val="%1)"/>
      <w:lvlJc w:val="left"/>
      <w:pPr>
        <w:ind w:left="425" w:hanging="425"/>
      </w:pPr>
      <w:rPr>
        <w:rFonts w:hint="default"/>
      </w:rPr>
    </w:lvl>
  </w:abstractNum>
  <w:abstractNum w:abstractNumId="5">
    <w:nsid w:val="913D843E"/>
    <w:multiLevelType w:val="singleLevel"/>
    <w:tmpl w:val="913D843E"/>
    <w:lvl w:ilvl="0" w:tentative="0">
      <w:start w:val="1"/>
      <w:numFmt w:val="decimal"/>
      <w:lvlText w:val="(%1)"/>
      <w:lvlJc w:val="left"/>
      <w:pPr>
        <w:ind w:left="425" w:hanging="425"/>
      </w:pPr>
      <w:rPr>
        <w:rFonts w:hint="default"/>
      </w:rPr>
    </w:lvl>
  </w:abstractNum>
  <w:abstractNum w:abstractNumId="6">
    <w:nsid w:val="95F68A3F"/>
    <w:multiLevelType w:val="singleLevel"/>
    <w:tmpl w:val="95F68A3F"/>
    <w:lvl w:ilvl="0" w:tentative="0">
      <w:start w:val="1"/>
      <w:numFmt w:val="decimal"/>
      <w:lvlText w:val="(%1)"/>
      <w:lvlJc w:val="left"/>
      <w:pPr>
        <w:ind w:left="425" w:hanging="425"/>
      </w:pPr>
      <w:rPr>
        <w:rFonts w:hint="default"/>
      </w:rPr>
    </w:lvl>
  </w:abstractNum>
  <w:abstractNum w:abstractNumId="7">
    <w:nsid w:val="AC184A21"/>
    <w:multiLevelType w:val="singleLevel"/>
    <w:tmpl w:val="AC184A21"/>
    <w:lvl w:ilvl="0" w:tentative="0">
      <w:start w:val="2"/>
      <w:numFmt w:val="decimal"/>
      <w:suff w:val="nothing"/>
      <w:lvlText w:val="（%1）"/>
      <w:lvlJc w:val="left"/>
    </w:lvl>
  </w:abstractNum>
  <w:abstractNum w:abstractNumId="8">
    <w:nsid w:val="B33E4373"/>
    <w:multiLevelType w:val="singleLevel"/>
    <w:tmpl w:val="B33E4373"/>
    <w:lvl w:ilvl="0" w:tentative="0">
      <w:start w:val="1"/>
      <w:numFmt w:val="bullet"/>
      <w:lvlText w:val=""/>
      <w:lvlJc w:val="left"/>
      <w:pPr>
        <w:ind w:left="420" w:hanging="420"/>
      </w:pPr>
      <w:rPr>
        <w:rFonts w:hint="default" w:ascii="Wingdings" w:hAnsi="Wingdings"/>
      </w:rPr>
    </w:lvl>
  </w:abstractNum>
  <w:abstractNum w:abstractNumId="9">
    <w:nsid w:val="CCF8E172"/>
    <w:multiLevelType w:val="singleLevel"/>
    <w:tmpl w:val="CCF8E172"/>
    <w:lvl w:ilvl="0" w:tentative="0">
      <w:start w:val="1"/>
      <w:numFmt w:val="decimal"/>
      <w:lvlText w:val="(%1)"/>
      <w:lvlJc w:val="left"/>
      <w:pPr>
        <w:ind w:left="425" w:hanging="425"/>
      </w:pPr>
      <w:rPr>
        <w:rFonts w:hint="default"/>
      </w:rPr>
    </w:lvl>
  </w:abstractNum>
  <w:abstractNum w:abstractNumId="10">
    <w:nsid w:val="D8CC71EF"/>
    <w:multiLevelType w:val="singleLevel"/>
    <w:tmpl w:val="D8CC71EF"/>
    <w:lvl w:ilvl="0" w:tentative="0">
      <w:start w:val="1"/>
      <w:numFmt w:val="decimal"/>
      <w:lvlText w:val="(%1)"/>
      <w:lvlJc w:val="left"/>
      <w:pPr>
        <w:ind w:left="425" w:hanging="425"/>
      </w:pPr>
      <w:rPr>
        <w:rFonts w:hint="default"/>
      </w:rPr>
    </w:lvl>
  </w:abstractNum>
  <w:abstractNum w:abstractNumId="11">
    <w:nsid w:val="E038A9D7"/>
    <w:multiLevelType w:val="singleLevel"/>
    <w:tmpl w:val="E038A9D7"/>
    <w:lvl w:ilvl="0" w:tentative="0">
      <w:start w:val="1"/>
      <w:numFmt w:val="decimal"/>
      <w:lvlText w:val="(%1)"/>
      <w:lvlJc w:val="left"/>
      <w:pPr>
        <w:ind w:left="425" w:hanging="425"/>
      </w:pPr>
      <w:rPr>
        <w:rFonts w:hint="default"/>
      </w:rPr>
    </w:lvl>
  </w:abstractNum>
  <w:abstractNum w:abstractNumId="12">
    <w:nsid w:val="E46B95A6"/>
    <w:multiLevelType w:val="singleLevel"/>
    <w:tmpl w:val="E46B95A6"/>
    <w:lvl w:ilvl="0" w:tentative="0">
      <w:start w:val="1"/>
      <w:numFmt w:val="decimal"/>
      <w:lvlText w:val="(%1)"/>
      <w:lvlJc w:val="left"/>
      <w:pPr>
        <w:ind w:left="425" w:hanging="425"/>
      </w:pPr>
      <w:rPr>
        <w:rFonts w:hint="default"/>
      </w:rPr>
    </w:lvl>
  </w:abstractNum>
  <w:abstractNum w:abstractNumId="13">
    <w:nsid w:val="E65161DD"/>
    <w:multiLevelType w:val="singleLevel"/>
    <w:tmpl w:val="E65161DD"/>
    <w:lvl w:ilvl="0" w:tentative="0">
      <w:start w:val="1"/>
      <w:numFmt w:val="bullet"/>
      <w:lvlText w:val=""/>
      <w:lvlJc w:val="left"/>
      <w:pPr>
        <w:ind w:left="420" w:hanging="420"/>
      </w:pPr>
      <w:rPr>
        <w:rFonts w:hint="default" w:ascii="Wingdings" w:hAnsi="Wingdings"/>
      </w:rPr>
    </w:lvl>
  </w:abstractNum>
  <w:abstractNum w:abstractNumId="14">
    <w:nsid w:val="FDA7C585"/>
    <w:multiLevelType w:val="multilevel"/>
    <w:tmpl w:val="FDA7C585"/>
    <w:lvl w:ilvl="0" w:tentative="0">
      <w:start w:val="1"/>
      <w:numFmt w:val="decimal"/>
      <w:lvlText w:val="%1"/>
      <w:lvlJc w:val="left"/>
      <w:pPr>
        <w:ind w:left="425" w:hanging="425"/>
      </w:pPr>
    </w:lvl>
    <w:lvl w:ilvl="1" w:tentative="0">
      <w:start w:val="1"/>
      <w:numFmt w:val="decimal"/>
      <w:lvlText w:val="%1.%2"/>
      <w:lvlJc w:val="left"/>
      <w:pPr>
        <w:ind w:left="0" w:leftChars="0" w:firstLine="425" w:firstLineChars="0"/>
      </w:pPr>
      <w:rPr>
        <w:rFonts w:hint="default" w:ascii="Times New Roman" w:hAnsi="Times New Roman" w:cs="Times New Roman"/>
        <w:b/>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5">
    <w:nsid w:val="02551535"/>
    <w:multiLevelType w:val="multilevel"/>
    <w:tmpl w:val="02551535"/>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6">
    <w:nsid w:val="08261598"/>
    <w:multiLevelType w:val="singleLevel"/>
    <w:tmpl w:val="08261598"/>
    <w:lvl w:ilvl="0" w:tentative="0">
      <w:start w:val="1"/>
      <w:numFmt w:val="decimal"/>
      <w:lvlText w:val="(%1)"/>
      <w:lvlJc w:val="left"/>
      <w:pPr>
        <w:ind w:left="425" w:hanging="425"/>
      </w:pPr>
      <w:rPr>
        <w:rFonts w:hint="default"/>
      </w:rPr>
    </w:lvl>
  </w:abstractNum>
  <w:abstractNum w:abstractNumId="17">
    <w:nsid w:val="3258D48C"/>
    <w:multiLevelType w:val="singleLevel"/>
    <w:tmpl w:val="3258D48C"/>
    <w:lvl w:ilvl="0" w:tentative="0">
      <w:start w:val="1"/>
      <w:numFmt w:val="decimal"/>
      <w:lvlText w:val="(%1)"/>
      <w:lvlJc w:val="left"/>
      <w:pPr>
        <w:ind w:left="425" w:hanging="425"/>
      </w:pPr>
      <w:rPr>
        <w:rFonts w:hint="default"/>
      </w:rPr>
    </w:lvl>
  </w:abstractNum>
  <w:abstractNum w:abstractNumId="18">
    <w:nsid w:val="3BA1FB6E"/>
    <w:multiLevelType w:val="singleLevel"/>
    <w:tmpl w:val="3BA1FB6E"/>
    <w:lvl w:ilvl="0" w:tentative="0">
      <w:start w:val="1"/>
      <w:numFmt w:val="decimal"/>
      <w:lvlText w:val="(%1)"/>
      <w:lvlJc w:val="left"/>
      <w:pPr>
        <w:ind w:left="425" w:hanging="425"/>
      </w:pPr>
      <w:rPr>
        <w:rFonts w:hint="default"/>
      </w:rPr>
    </w:lvl>
  </w:abstractNum>
  <w:abstractNum w:abstractNumId="19">
    <w:nsid w:val="3F90DA55"/>
    <w:multiLevelType w:val="singleLevel"/>
    <w:tmpl w:val="3F90DA55"/>
    <w:lvl w:ilvl="0" w:tentative="0">
      <w:start w:val="1"/>
      <w:numFmt w:val="bullet"/>
      <w:lvlText w:val=""/>
      <w:lvlJc w:val="left"/>
      <w:pPr>
        <w:ind w:left="420" w:hanging="420"/>
      </w:pPr>
      <w:rPr>
        <w:rFonts w:hint="default" w:ascii="Wingdings" w:hAnsi="Wingdings"/>
      </w:rPr>
    </w:lvl>
  </w:abstractNum>
  <w:abstractNum w:abstractNumId="20">
    <w:nsid w:val="4BA7822C"/>
    <w:multiLevelType w:val="singleLevel"/>
    <w:tmpl w:val="4BA7822C"/>
    <w:lvl w:ilvl="0" w:tentative="0">
      <w:start w:val="1"/>
      <w:numFmt w:val="decimal"/>
      <w:lvlText w:val="(%1)"/>
      <w:lvlJc w:val="left"/>
      <w:pPr>
        <w:ind w:left="425" w:hanging="425"/>
      </w:pPr>
      <w:rPr>
        <w:rFonts w:hint="default"/>
      </w:rPr>
    </w:lvl>
  </w:abstractNum>
  <w:abstractNum w:abstractNumId="21">
    <w:nsid w:val="5193A669"/>
    <w:multiLevelType w:val="singleLevel"/>
    <w:tmpl w:val="5193A669"/>
    <w:lvl w:ilvl="0" w:tentative="0">
      <w:start w:val="1"/>
      <w:numFmt w:val="decimal"/>
      <w:lvlText w:val="(%1)"/>
      <w:lvlJc w:val="left"/>
      <w:pPr>
        <w:ind w:left="425" w:hanging="425"/>
      </w:pPr>
      <w:rPr>
        <w:rFonts w:hint="default"/>
      </w:rPr>
    </w:lvl>
  </w:abstractNum>
  <w:abstractNum w:abstractNumId="22">
    <w:nsid w:val="5A0EC42A"/>
    <w:multiLevelType w:val="singleLevel"/>
    <w:tmpl w:val="5A0EC42A"/>
    <w:lvl w:ilvl="0" w:tentative="0">
      <w:start w:val="1"/>
      <w:numFmt w:val="bullet"/>
      <w:lvlText w:val=""/>
      <w:lvlJc w:val="left"/>
      <w:pPr>
        <w:tabs>
          <w:tab w:val="left" w:pos="420"/>
        </w:tabs>
        <w:ind w:left="840" w:hanging="420"/>
      </w:pPr>
      <w:rPr>
        <w:rFonts w:hint="default" w:ascii="Wingdings" w:hAnsi="Wingdings"/>
      </w:rPr>
    </w:lvl>
  </w:abstractNum>
  <w:abstractNum w:abstractNumId="23">
    <w:nsid w:val="5F593A7A"/>
    <w:multiLevelType w:val="singleLevel"/>
    <w:tmpl w:val="5F593A7A"/>
    <w:lvl w:ilvl="0" w:tentative="0">
      <w:start w:val="1"/>
      <w:numFmt w:val="decimal"/>
      <w:lvlText w:val="(%1)"/>
      <w:lvlJc w:val="left"/>
      <w:pPr>
        <w:ind w:left="425" w:hanging="425"/>
      </w:pPr>
      <w:rPr>
        <w:rFonts w:hint="default"/>
      </w:rPr>
    </w:lvl>
  </w:abstractNum>
  <w:abstractNum w:abstractNumId="24">
    <w:nsid w:val="66535E1F"/>
    <w:multiLevelType w:val="singleLevel"/>
    <w:tmpl w:val="66535E1F"/>
    <w:lvl w:ilvl="0" w:tentative="0">
      <w:start w:val="1"/>
      <w:numFmt w:val="decimal"/>
      <w:lvlText w:val="(%1)"/>
      <w:lvlJc w:val="left"/>
      <w:pPr>
        <w:ind w:left="425" w:hanging="425"/>
      </w:pPr>
      <w:rPr>
        <w:rFonts w:hint="default"/>
      </w:rPr>
    </w:lvl>
  </w:abstractNum>
  <w:abstractNum w:abstractNumId="25">
    <w:nsid w:val="686FE38C"/>
    <w:multiLevelType w:val="singleLevel"/>
    <w:tmpl w:val="686FE38C"/>
    <w:lvl w:ilvl="0" w:tentative="0">
      <w:start w:val="1"/>
      <w:numFmt w:val="decimal"/>
      <w:lvlText w:val="(%1)"/>
      <w:lvlJc w:val="left"/>
      <w:pPr>
        <w:ind w:left="425" w:hanging="425"/>
      </w:pPr>
      <w:rPr>
        <w:rFonts w:hint="default"/>
      </w:rPr>
    </w:lvl>
  </w:abstractNum>
  <w:abstractNum w:abstractNumId="26">
    <w:nsid w:val="6A2F4AB3"/>
    <w:multiLevelType w:val="multilevel"/>
    <w:tmpl w:val="6A2F4AB3"/>
    <w:lvl w:ilvl="0" w:tentative="0">
      <w:start w:val="1"/>
      <w:numFmt w:val="chineseCountingThousand"/>
      <w:pStyle w:val="2"/>
      <w:suff w:val="nothing"/>
      <w:lvlText w:val="%1、"/>
      <w:lvlJc w:val="left"/>
      <w:pPr>
        <w:ind w:left="425" w:hanging="425"/>
      </w:pPr>
      <w:rPr>
        <w:rFonts w:hint="eastAsia"/>
        <w:sz w:val="32"/>
        <w:szCs w:val="32"/>
      </w:rPr>
    </w:lvl>
    <w:lvl w:ilvl="1" w:tentative="0">
      <w:start w:val="1"/>
      <w:numFmt w:val="decimal"/>
      <w:pStyle w:val="3"/>
      <w:isLgl/>
      <w:suff w:val="nothing"/>
      <w:lvlText w:val="%1.%2、"/>
      <w:lvlJc w:val="left"/>
      <w:pPr>
        <w:ind w:left="1135" w:hanging="567"/>
      </w:pPr>
    </w:lvl>
    <w:lvl w:ilvl="2" w:tentative="0">
      <w:start w:val="1"/>
      <w:numFmt w:val="decimal"/>
      <w:isLgl/>
      <w:suff w:val="nothing"/>
      <w:lvlText w:val="%1.%2.%3、"/>
      <w:lvlJc w:val="left"/>
      <w:pPr>
        <w:ind w:left="1069" w:hanging="1069"/>
      </w:pPr>
      <w:rPr>
        <w:rFonts w:hint="default" w:ascii="宋体" w:hAnsi="宋体" w:eastAsia="宋体" w:cs="Arial"/>
      </w:rPr>
    </w:lvl>
    <w:lvl w:ilvl="3" w:tentative="0">
      <w:start w:val="1"/>
      <w:numFmt w:val="decimal"/>
      <w:isLgl/>
      <w:suff w:val="nothing"/>
      <w:lvlText w:val="%1.%2.%3.%4、"/>
      <w:lvlJc w:val="left"/>
      <w:pPr>
        <w:ind w:left="3403" w:hanging="851"/>
      </w:pPr>
    </w:lvl>
    <w:lvl w:ilvl="4" w:tentative="0">
      <w:start w:val="1"/>
      <w:numFmt w:val="decimal"/>
      <w:isLgl/>
      <w:suff w:val="nothing"/>
      <w:lvlText w:val="%1.%2.%3.%4.%5、"/>
      <w:lvlJc w:val="left"/>
      <w:pPr>
        <w:ind w:left="3544" w:hanging="992"/>
      </w:pPr>
      <w:rPr>
        <w:rFonts w:hint="eastAsia"/>
      </w:rPr>
    </w:lvl>
    <w:lvl w:ilvl="5" w:tentative="0">
      <w:start w:val="1"/>
      <w:numFmt w:val="decimal"/>
      <w:isLgl/>
      <w:suff w:val="nothing"/>
      <w:lvlText w:val="%1.%2.%3.%4.%5.%6、"/>
      <w:lvlJc w:val="left"/>
      <w:pPr>
        <w:ind w:left="1134" w:hanging="1134"/>
      </w:pPr>
      <w:rPr>
        <w:rFonts w:hint="eastAsia"/>
      </w:rPr>
    </w:lvl>
    <w:lvl w:ilvl="6" w:tentative="0">
      <w:start w:val="1"/>
      <w:numFmt w:val="decimal"/>
      <w:isLgl/>
      <w:lvlText w:val="%1.%2.%3.%4.%5.%6.%7"/>
      <w:lvlJc w:val="left"/>
      <w:pPr>
        <w:tabs>
          <w:tab w:val="left" w:pos="1800"/>
        </w:tabs>
        <w:ind w:left="1276" w:hanging="1276"/>
      </w:pPr>
      <w:rPr>
        <w:rFonts w:hint="eastAsia"/>
      </w:rPr>
    </w:lvl>
    <w:lvl w:ilvl="7" w:tentative="0">
      <w:start w:val="1"/>
      <w:numFmt w:val="decimal"/>
      <w:isLgl/>
      <w:lvlText w:val="%1.%2.%3.%4.%5.%6.%7.%8"/>
      <w:lvlJc w:val="left"/>
      <w:pPr>
        <w:tabs>
          <w:tab w:val="left" w:pos="1800"/>
        </w:tabs>
        <w:ind w:left="1418" w:hanging="1418"/>
      </w:pPr>
      <w:rPr>
        <w:rFonts w:hint="eastAsia"/>
      </w:rPr>
    </w:lvl>
    <w:lvl w:ilvl="8" w:tentative="0">
      <w:start w:val="1"/>
      <w:numFmt w:val="decimal"/>
      <w:isLgl/>
      <w:lvlText w:val="%1.%2.%3.%4.%5.%6.%7.%8.%9"/>
      <w:lvlJc w:val="left"/>
      <w:pPr>
        <w:tabs>
          <w:tab w:val="left" w:pos="2160"/>
        </w:tabs>
        <w:ind w:left="1559" w:hanging="1559"/>
      </w:pPr>
      <w:rPr>
        <w:rFonts w:hint="eastAsia"/>
      </w:rPr>
    </w:lvl>
  </w:abstractNum>
  <w:abstractNum w:abstractNumId="27">
    <w:nsid w:val="7AFB7C9F"/>
    <w:multiLevelType w:val="singleLevel"/>
    <w:tmpl w:val="7AFB7C9F"/>
    <w:lvl w:ilvl="0" w:tentative="0">
      <w:start w:val="1"/>
      <w:numFmt w:val="decimal"/>
      <w:lvlText w:val="(%1)"/>
      <w:lvlJc w:val="left"/>
      <w:pPr>
        <w:ind w:left="425" w:hanging="425"/>
      </w:pPr>
      <w:rPr>
        <w:rFonts w:hint="default"/>
      </w:rPr>
    </w:lvl>
  </w:abstractNum>
  <w:abstractNum w:abstractNumId="28">
    <w:nsid w:val="7EDC75F8"/>
    <w:multiLevelType w:val="singleLevel"/>
    <w:tmpl w:val="7EDC75F8"/>
    <w:lvl w:ilvl="0" w:tentative="0">
      <w:start w:val="1"/>
      <w:numFmt w:val="decimal"/>
      <w:lvlText w:val="(%1)"/>
      <w:lvlJc w:val="left"/>
      <w:pPr>
        <w:ind w:left="425" w:hanging="425"/>
      </w:pPr>
      <w:rPr>
        <w:rFonts w:hint="default"/>
      </w:rPr>
    </w:lvl>
  </w:abstractNum>
  <w:num w:numId="1">
    <w:abstractNumId w:val="26"/>
  </w:num>
  <w:num w:numId="2">
    <w:abstractNumId w:val="15"/>
  </w:num>
  <w:num w:numId="3">
    <w:abstractNumId w:val="0"/>
  </w:num>
  <w:num w:numId="4">
    <w:abstractNumId w:val="7"/>
  </w:num>
  <w:num w:numId="5">
    <w:abstractNumId w:val="1"/>
  </w:num>
  <w:num w:numId="6">
    <w:abstractNumId w:val="14"/>
  </w:num>
  <w:num w:numId="7">
    <w:abstractNumId w:val="22"/>
  </w:num>
  <w:num w:numId="8">
    <w:abstractNumId w:val="16"/>
  </w:num>
  <w:num w:numId="9">
    <w:abstractNumId w:val="10"/>
  </w:num>
  <w:num w:numId="10">
    <w:abstractNumId w:val="28"/>
  </w:num>
  <w:num w:numId="11">
    <w:abstractNumId w:val="9"/>
  </w:num>
  <w:num w:numId="12">
    <w:abstractNumId w:val="5"/>
  </w:num>
  <w:num w:numId="13">
    <w:abstractNumId w:val="17"/>
  </w:num>
  <w:num w:numId="14">
    <w:abstractNumId w:val="20"/>
  </w:num>
  <w:num w:numId="15">
    <w:abstractNumId w:val="21"/>
  </w:num>
  <w:num w:numId="16">
    <w:abstractNumId w:val="18"/>
  </w:num>
  <w:num w:numId="17">
    <w:abstractNumId w:val="8"/>
  </w:num>
  <w:num w:numId="18">
    <w:abstractNumId w:val="23"/>
  </w:num>
  <w:num w:numId="19">
    <w:abstractNumId w:val="12"/>
  </w:num>
  <w:num w:numId="20">
    <w:abstractNumId w:val="11"/>
  </w:num>
  <w:num w:numId="21">
    <w:abstractNumId w:val="24"/>
  </w:num>
  <w:num w:numId="22">
    <w:abstractNumId w:val="19"/>
  </w:num>
  <w:num w:numId="23">
    <w:abstractNumId w:val="6"/>
  </w:num>
  <w:num w:numId="24">
    <w:abstractNumId w:val="2"/>
  </w:num>
  <w:num w:numId="25">
    <w:abstractNumId w:val="27"/>
  </w:num>
  <w:num w:numId="26">
    <w:abstractNumId w:val="25"/>
  </w:num>
  <w:num w:numId="27">
    <w:abstractNumId w:val="3"/>
  </w:num>
  <w:num w:numId="28">
    <w:abstractNumId w:val="13"/>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1OTMyYmVkNDBiZGZjOTJjNzg0ZTljMGM2NGM1NWEifQ=="/>
  </w:docVars>
  <w:rsids>
    <w:rsidRoot w:val="00000000"/>
    <w:rsid w:val="006334DD"/>
    <w:rsid w:val="03090537"/>
    <w:rsid w:val="03320420"/>
    <w:rsid w:val="051B326D"/>
    <w:rsid w:val="05235E1B"/>
    <w:rsid w:val="054A784B"/>
    <w:rsid w:val="06020126"/>
    <w:rsid w:val="06B932AD"/>
    <w:rsid w:val="073A6A62"/>
    <w:rsid w:val="07950B26"/>
    <w:rsid w:val="07D27CF3"/>
    <w:rsid w:val="0A9C308D"/>
    <w:rsid w:val="0B532356"/>
    <w:rsid w:val="0BE2397A"/>
    <w:rsid w:val="0BF873AE"/>
    <w:rsid w:val="0C7E3AF7"/>
    <w:rsid w:val="0C8D21A0"/>
    <w:rsid w:val="0D307327"/>
    <w:rsid w:val="0E8B67DF"/>
    <w:rsid w:val="10090303"/>
    <w:rsid w:val="10853E2D"/>
    <w:rsid w:val="115357BA"/>
    <w:rsid w:val="120B2110"/>
    <w:rsid w:val="12135469"/>
    <w:rsid w:val="14283DE0"/>
    <w:rsid w:val="1453141F"/>
    <w:rsid w:val="153B2D0D"/>
    <w:rsid w:val="159468C1"/>
    <w:rsid w:val="16E57D3C"/>
    <w:rsid w:val="17214184"/>
    <w:rsid w:val="17911B85"/>
    <w:rsid w:val="17A81960"/>
    <w:rsid w:val="181810E3"/>
    <w:rsid w:val="1883329B"/>
    <w:rsid w:val="18C94AD3"/>
    <w:rsid w:val="19C12092"/>
    <w:rsid w:val="19F73BFF"/>
    <w:rsid w:val="1A7840BB"/>
    <w:rsid w:val="1B55264E"/>
    <w:rsid w:val="1BC577D4"/>
    <w:rsid w:val="1BDE2E29"/>
    <w:rsid w:val="1C80524F"/>
    <w:rsid w:val="1C9571A6"/>
    <w:rsid w:val="1D291954"/>
    <w:rsid w:val="1D686168"/>
    <w:rsid w:val="1E94660D"/>
    <w:rsid w:val="20564E9E"/>
    <w:rsid w:val="20BE4E69"/>
    <w:rsid w:val="227B299A"/>
    <w:rsid w:val="247578BD"/>
    <w:rsid w:val="24F609FE"/>
    <w:rsid w:val="25E20451"/>
    <w:rsid w:val="26505EEA"/>
    <w:rsid w:val="26543C2E"/>
    <w:rsid w:val="269D2FD1"/>
    <w:rsid w:val="26C14ABE"/>
    <w:rsid w:val="272522E9"/>
    <w:rsid w:val="27636E07"/>
    <w:rsid w:val="293E0BC6"/>
    <w:rsid w:val="299550F4"/>
    <w:rsid w:val="29DD7280"/>
    <w:rsid w:val="2A332CE0"/>
    <w:rsid w:val="2CA274E8"/>
    <w:rsid w:val="2CAB0320"/>
    <w:rsid w:val="2CB72893"/>
    <w:rsid w:val="2D4A18E7"/>
    <w:rsid w:val="2D4F7120"/>
    <w:rsid w:val="2D9E1C33"/>
    <w:rsid w:val="2DA60AE7"/>
    <w:rsid w:val="2DEF94F4"/>
    <w:rsid w:val="2F6D5D61"/>
    <w:rsid w:val="2FE50926"/>
    <w:rsid w:val="30167EED"/>
    <w:rsid w:val="302C79CA"/>
    <w:rsid w:val="30CB71E3"/>
    <w:rsid w:val="319E66A5"/>
    <w:rsid w:val="32A53B99"/>
    <w:rsid w:val="349F5553"/>
    <w:rsid w:val="3574562E"/>
    <w:rsid w:val="368C3AE3"/>
    <w:rsid w:val="368E1710"/>
    <w:rsid w:val="386C12AB"/>
    <w:rsid w:val="388411CC"/>
    <w:rsid w:val="38E726E0"/>
    <w:rsid w:val="39053924"/>
    <w:rsid w:val="397F6DBC"/>
    <w:rsid w:val="3A52705B"/>
    <w:rsid w:val="3AD34E68"/>
    <w:rsid w:val="3E630A5B"/>
    <w:rsid w:val="3EA919A5"/>
    <w:rsid w:val="3EC117AF"/>
    <w:rsid w:val="3F293B6B"/>
    <w:rsid w:val="3FF41702"/>
    <w:rsid w:val="406D0FA1"/>
    <w:rsid w:val="40B3559D"/>
    <w:rsid w:val="40B57568"/>
    <w:rsid w:val="419E0651"/>
    <w:rsid w:val="41DB1250"/>
    <w:rsid w:val="42191F0F"/>
    <w:rsid w:val="42336996"/>
    <w:rsid w:val="42580EE9"/>
    <w:rsid w:val="45620DD1"/>
    <w:rsid w:val="45F71967"/>
    <w:rsid w:val="46A93A10"/>
    <w:rsid w:val="481E0C38"/>
    <w:rsid w:val="498253A2"/>
    <w:rsid w:val="4B13241A"/>
    <w:rsid w:val="4B162D42"/>
    <w:rsid w:val="4B386DCB"/>
    <w:rsid w:val="4C092604"/>
    <w:rsid w:val="4C1035CD"/>
    <w:rsid w:val="4C431BF7"/>
    <w:rsid w:val="4CDF7E46"/>
    <w:rsid w:val="4D583754"/>
    <w:rsid w:val="4DBB7B1E"/>
    <w:rsid w:val="4DCD4142"/>
    <w:rsid w:val="4E634C11"/>
    <w:rsid w:val="4ECC7F56"/>
    <w:rsid w:val="50F934A0"/>
    <w:rsid w:val="523E7242"/>
    <w:rsid w:val="52F404BA"/>
    <w:rsid w:val="531225F7"/>
    <w:rsid w:val="53AA2830"/>
    <w:rsid w:val="53FF492A"/>
    <w:rsid w:val="54B73456"/>
    <w:rsid w:val="55DB4F23"/>
    <w:rsid w:val="561C2B26"/>
    <w:rsid w:val="562C39D0"/>
    <w:rsid w:val="57174CDF"/>
    <w:rsid w:val="591F1F70"/>
    <w:rsid w:val="59AD4E28"/>
    <w:rsid w:val="59EE17A8"/>
    <w:rsid w:val="5A6220B6"/>
    <w:rsid w:val="5A625C12"/>
    <w:rsid w:val="5B492DE1"/>
    <w:rsid w:val="5BE30FD5"/>
    <w:rsid w:val="5C2F5FC8"/>
    <w:rsid w:val="5C3078EE"/>
    <w:rsid w:val="5C3D06E5"/>
    <w:rsid w:val="5CD252D1"/>
    <w:rsid w:val="5D852344"/>
    <w:rsid w:val="5E8C766B"/>
    <w:rsid w:val="61554C51"/>
    <w:rsid w:val="61944033"/>
    <w:rsid w:val="622142FF"/>
    <w:rsid w:val="628F5A13"/>
    <w:rsid w:val="63B84AF5"/>
    <w:rsid w:val="645D785C"/>
    <w:rsid w:val="66521231"/>
    <w:rsid w:val="675E368C"/>
    <w:rsid w:val="676958A3"/>
    <w:rsid w:val="67D4082D"/>
    <w:rsid w:val="67EFD33A"/>
    <w:rsid w:val="68A07A83"/>
    <w:rsid w:val="69472BA3"/>
    <w:rsid w:val="69CF4C08"/>
    <w:rsid w:val="6A4F37B5"/>
    <w:rsid w:val="6B170353"/>
    <w:rsid w:val="6B7220E6"/>
    <w:rsid w:val="6BA170FF"/>
    <w:rsid w:val="6BAF67DE"/>
    <w:rsid w:val="6C5E4225"/>
    <w:rsid w:val="6D002A16"/>
    <w:rsid w:val="6D8F68C7"/>
    <w:rsid w:val="6E07041C"/>
    <w:rsid w:val="6E5C0E9F"/>
    <w:rsid w:val="6E62222D"/>
    <w:rsid w:val="6E930639"/>
    <w:rsid w:val="6F525DFE"/>
    <w:rsid w:val="6F6E4169"/>
    <w:rsid w:val="6F7E4E45"/>
    <w:rsid w:val="70590E1E"/>
    <w:rsid w:val="70697198"/>
    <w:rsid w:val="70741DA4"/>
    <w:rsid w:val="70860455"/>
    <w:rsid w:val="71D52973"/>
    <w:rsid w:val="729157BE"/>
    <w:rsid w:val="73357F10"/>
    <w:rsid w:val="740A314B"/>
    <w:rsid w:val="74F50952"/>
    <w:rsid w:val="768377A4"/>
    <w:rsid w:val="76E539FB"/>
    <w:rsid w:val="770519A8"/>
    <w:rsid w:val="771F6F0D"/>
    <w:rsid w:val="78852E15"/>
    <w:rsid w:val="78EC46DF"/>
    <w:rsid w:val="78F62BF2"/>
    <w:rsid w:val="791A3E30"/>
    <w:rsid w:val="7B5A49B8"/>
    <w:rsid w:val="7BBE8988"/>
    <w:rsid w:val="7BFEAB0D"/>
    <w:rsid w:val="7CBE2D25"/>
    <w:rsid w:val="7D8467B3"/>
    <w:rsid w:val="7F7F2C3F"/>
    <w:rsid w:val="7FFF448F"/>
    <w:rsid w:val="B2F70C4B"/>
    <w:rsid w:val="E77FC579"/>
    <w:rsid w:val="EF596E4E"/>
    <w:rsid w:val="F7EE1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semiHidden="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宋体" w:hAnsi="宋体" w:eastAsia="宋体" w:cs="Times New Roman"/>
      <w:kern w:val="2"/>
      <w:sz w:val="24"/>
      <w:szCs w:val="24"/>
      <w:lang w:val="en-US" w:eastAsia="zh-CN" w:bidi="ar-SA"/>
    </w:rPr>
  </w:style>
  <w:style w:type="paragraph" w:styleId="2">
    <w:name w:val="heading 1"/>
    <w:basedOn w:val="1"/>
    <w:next w:val="1"/>
    <w:qFormat/>
    <w:uiPriority w:val="0"/>
    <w:pPr>
      <w:keepNext/>
      <w:keepLines/>
      <w:numPr>
        <w:ilvl w:val="0"/>
        <w:numId w:val="1"/>
      </w:numPr>
      <w:spacing w:before="120" w:after="120"/>
      <w:ind w:firstLine="0" w:firstLineChars="0"/>
      <w:outlineLvl w:val="0"/>
    </w:pPr>
    <w:rPr>
      <w:rFonts w:eastAsia="黑体"/>
      <w:b/>
      <w:bCs/>
      <w:kern w:val="44"/>
      <w:sz w:val="32"/>
      <w:szCs w:val="28"/>
    </w:rPr>
  </w:style>
  <w:style w:type="paragraph" w:styleId="3">
    <w:name w:val="heading 2"/>
    <w:basedOn w:val="1"/>
    <w:next w:val="1"/>
    <w:qFormat/>
    <w:uiPriority w:val="9"/>
    <w:pPr>
      <w:keepNext/>
      <w:keepLines/>
      <w:numPr>
        <w:ilvl w:val="1"/>
        <w:numId w:val="1"/>
      </w:numPr>
      <w:spacing w:before="120" w:after="120"/>
      <w:ind w:firstLine="0" w:firstLineChars="0"/>
      <w:outlineLvl w:val="1"/>
    </w:pPr>
    <w:rPr>
      <w:b/>
      <w:bCs/>
      <w:sz w:val="30"/>
      <w:szCs w:val="32"/>
    </w:rPr>
  </w:style>
  <w:style w:type="paragraph" w:styleId="4">
    <w:name w:val="heading 3"/>
    <w:basedOn w:val="1"/>
    <w:next w:val="1"/>
    <w:qFormat/>
    <w:uiPriority w:val="9"/>
    <w:pPr>
      <w:keepNext/>
      <w:keepLines/>
      <w:autoSpaceDE w:val="0"/>
      <w:autoSpaceDN w:val="0"/>
      <w:spacing w:before="240" w:after="120" w:line="300" w:lineRule="auto"/>
      <w:outlineLvl w:val="2"/>
    </w:pPr>
    <w:rPr>
      <w:b/>
      <w:sz w:val="21"/>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6"/>
    <w:basedOn w:val="1"/>
    <w:next w:val="1"/>
    <w:qFormat/>
    <w:uiPriority w:val="9"/>
    <w:pPr>
      <w:keepNext/>
      <w:keepLines/>
      <w:spacing w:before="240" w:after="64" w:line="320" w:lineRule="auto"/>
      <w:outlineLvl w:val="5"/>
    </w:pPr>
    <w:rPr>
      <w:rFonts w:ascii="Cambria" w:hAnsi="Cambria"/>
      <w:b/>
      <w:bCs/>
      <w:kern w:val="0"/>
      <w:sz w:val="24"/>
      <w:szCs w:val="24"/>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7">
    <w:name w:val="annotation text"/>
    <w:basedOn w:val="1"/>
    <w:qFormat/>
    <w:uiPriority w:val="0"/>
    <w:pPr>
      <w:jc w:val="left"/>
    </w:pPr>
  </w:style>
  <w:style w:type="paragraph" w:styleId="8">
    <w:name w:val="index 4"/>
    <w:basedOn w:val="1"/>
    <w:next w:val="1"/>
    <w:unhideWhenUsed/>
    <w:qFormat/>
    <w:uiPriority w:val="99"/>
    <w:pPr>
      <w:ind w:left="142" w:leftChars="59"/>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99"/>
    <w:pPr>
      <w:pBdr>
        <w:bottom w:val="single" w:color="auto" w:sz="4" w:space="0"/>
      </w:pBdr>
      <w:tabs>
        <w:tab w:val="center" w:pos="4153"/>
        <w:tab w:val="right" w:pos="8306"/>
      </w:tabs>
      <w:snapToGrid w:val="0"/>
      <w:jc w:val="center"/>
    </w:pPr>
    <w:rPr>
      <w:rFonts w:ascii="Times New Roman" w:hAnsi="Times New Roman"/>
      <w:sz w:val="18"/>
      <w:szCs w:val="18"/>
    </w:rPr>
  </w:style>
  <w:style w:type="table" w:styleId="12">
    <w:name w:val="Table Grid"/>
    <w:basedOn w:val="11"/>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4">
    <w:name w:val="正文缩进1"/>
    <w:basedOn w:val="1"/>
    <w:qFormat/>
    <w:uiPriority w:val="0"/>
    <w:pPr>
      <w:spacing w:line="240" w:lineRule="auto"/>
      <w:ind w:firstLine="420"/>
    </w:pPr>
    <w:rPr>
      <w:rFonts w:ascii="Times New Roman" w:hAnsi="Times New Roman"/>
      <w:sz w:val="21"/>
      <w:szCs w:val="20"/>
    </w:rPr>
  </w:style>
  <w:style w:type="paragraph" w:customStyle="1" w:styleId="15">
    <w:name w:val="正文正文2"/>
    <w:basedOn w:val="1"/>
    <w:qFormat/>
    <w:uiPriority w:val="0"/>
    <w:pPr>
      <w:ind w:firstLine="460"/>
    </w:pPr>
    <w:rPr>
      <w:sz w:val="21"/>
      <w:szCs w:val="21"/>
    </w:rPr>
  </w:style>
  <w:style w:type="paragraph" w:customStyle="1" w:styleId="16">
    <w:name w:val="样式2"/>
    <w:basedOn w:val="1"/>
    <w:qFormat/>
    <w:uiPriority w:val="0"/>
    <w:pPr>
      <w:widowControl/>
      <w:adjustRightInd w:val="0"/>
      <w:spacing w:line="360" w:lineRule="auto"/>
      <w:ind w:firstLine="480" w:firstLineChars="200"/>
    </w:pPr>
    <w:rPr>
      <w:rFonts w:ascii="宋体" w:hAnsi="宋体"/>
      <w:kern w:val="0"/>
      <w:sz w:val="24"/>
      <w:szCs w:val="24"/>
      <w:lang w:eastAsia="en-US"/>
    </w:rPr>
  </w:style>
  <w:style w:type="paragraph" w:customStyle="1" w:styleId="17">
    <w:name w:val="Javis"/>
    <w:basedOn w:val="1"/>
    <w:qFormat/>
    <w:uiPriority w:val="0"/>
    <w:pPr>
      <w:adjustRightInd/>
      <w:spacing w:line="360" w:lineRule="auto"/>
      <w:ind w:left="142" w:leftChars="59"/>
      <w:textAlignment w:val="auto"/>
    </w:pPr>
    <w:rPr>
      <w:rFonts w:ascii="Segoe UI" w:hAnsi="Segoe UI" w:cs="Segoe UI"/>
      <w:color w:val="0D0D0D"/>
      <w:kern w:val="2"/>
      <w:sz w:val="21"/>
      <w:szCs w:val="21"/>
      <w:shd w:val="clear" w:color="auto" w:fill="FFFFFF"/>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59</Words>
  <Characters>65</Characters>
  <Lines>0</Lines>
  <Paragraphs>0</Paragraphs>
  <TotalTime>1</TotalTime>
  <ScaleCrop>false</ScaleCrop>
  <LinksUpToDate>false</LinksUpToDate>
  <CharactersWithSpaces>65</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2024-05-15T23:04:00Z</dcterms:created>
  <dc:creator>user</dc:creator>
  <cp:lastModifiedBy>user</cp:lastModifiedBy>
  <dcterms:modified xsi:type="dcterms:W3CDTF">2026-02-13T13:59:14Z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ICV">
    <vt:lpwstr>CF7F6B2AFA694301B4A041D1E8E4B0D2_13</vt:lpwstr>
  </property>
  <property fmtid="{D5CDD505-2E9C-101B-9397-08002B2CF9AE}" pid="4" name="KSOTemplateDocerSaveRecord">
    <vt:lpwstr>eyJoZGlkIjoiYjUyZWY2N2VmMzMzNWYzYWUyMDcyYTE5ZjQ3ODc0MGUiLCJ1c2VySWQiOiIyNjkwMzU2MzIifQ==</vt:lpwstr>
  </property>
</Properties>
</file>