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DF09">
      <w:pPr>
        <w:adjustRightInd w:val="0"/>
        <w:snapToGrid w:val="0"/>
        <w:spacing w:line="360" w:lineRule="auto"/>
        <w:jc w:val="center"/>
        <w:rPr>
          <w:rFonts w:hint="eastAsia" w:ascii="黑体" w:hAnsi="黑体" w:eastAsia="黑体" w:cs="黑体"/>
          <w:b/>
          <w:sz w:val="24"/>
          <w:szCs w:val="24"/>
        </w:rPr>
      </w:pPr>
      <w:bookmarkStart w:id="0" w:name="_Toc206231500"/>
      <w:bookmarkStart w:id="1" w:name="_Toc399698794"/>
      <w:r>
        <w:rPr>
          <w:rFonts w:hint="eastAsia" w:ascii="黑体" w:hAnsi="黑体" w:eastAsia="黑体" w:cs="黑体"/>
          <w:b/>
          <w:sz w:val="24"/>
          <w:szCs w:val="24"/>
        </w:rPr>
        <w:t>上海临床队列数据共享子系统建设项目</w:t>
      </w:r>
    </w:p>
    <w:p w14:paraId="0DF4DD5E">
      <w:pPr>
        <w:adjustRightInd w:val="0"/>
        <w:snapToGrid w:val="0"/>
        <w:spacing w:line="360" w:lineRule="auto"/>
        <w:jc w:val="center"/>
        <w:rPr>
          <w:rFonts w:hint="eastAsia" w:ascii="黑体" w:hAnsi="黑体" w:eastAsia="黑体" w:cs="黑体"/>
          <w:b/>
          <w:szCs w:val="21"/>
        </w:rPr>
      </w:pPr>
      <w:r>
        <w:rPr>
          <w:rFonts w:hint="eastAsia" w:ascii="黑体" w:hAnsi="黑体" w:eastAsia="黑体" w:cs="黑体"/>
          <w:b/>
          <w:sz w:val="24"/>
          <w:szCs w:val="24"/>
        </w:rPr>
        <w:t>用户需求书</w:t>
      </w:r>
    </w:p>
    <w:p w14:paraId="4C08A394">
      <w:pPr>
        <w:adjustRightInd w:val="0"/>
        <w:snapToGrid w:val="0"/>
        <w:spacing w:line="360" w:lineRule="auto"/>
        <w:jc w:val="center"/>
        <w:rPr>
          <w:rFonts w:hint="eastAsia" w:ascii="宋体" w:hAnsi="宋体"/>
          <w:szCs w:val="21"/>
        </w:rPr>
      </w:pPr>
    </w:p>
    <w:p w14:paraId="2D988FEC">
      <w:pPr>
        <w:pStyle w:val="2"/>
        <w:pageBreakBefore w:val="0"/>
        <w:adjustRightInd w:val="0"/>
        <w:snapToGrid w:val="0"/>
        <w:spacing w:before="0" w:after="0" w:line="360" w:lineRule="auto"/>
        <w:rPr>
          <w:rFonts w:hint="eastAsia" w:ascii="宋体" w:hAnsi="宋体" w:eastAsia="宋体"/>
          <w:sz w:val="21"/>
          <w:szCs w:val="21"/>
        </w:rPr>
      </w:pPr>
      <w:r>
        <w:rPr>
          <w:rFonts w:hint="eastAsia" w:ascii="宋体" w:hAnsi="宋体" w:eastAsia="宋体"/>
          <w:sz w:val="21"/>
          <w:szCs w:val="21"/>
        </w:rPr>
        <w:t>项目</w:t>
      </w:r>
      <w:bookmarkEnd w:id="0"/>
      <w:r>
        <w:rPr>
          <w:rFonts w:hint="eastAsia" w:ascii="宋体" w:hAnsi="宋体" w:eastAsia="宋体"/>
          <w:sz w:val="21"/>
          <w:szCs w:val="21"/>
        </w:rPr>
        <w:t>背景介绍</w:t>
      </w:r>
    </w:p>
    <w:p w14:paraId="5AA068F4">
      <w:pPr>
        <w:pStyle w:val="3"/>
        <w:adjustRightInd w:val="0"/>
        <w:snapToGrid w:val="0"/>
        <w:spacing w:before="0" w:after="0" w:line="360" w:lineRule="auto"/>
        <w:ind w:left="0"/>
        <w:rPr>
          <w:rFonts w:hint="eastAsia" w:ascii="宋体" w:hAnsi="宋体" w:eastAsia="宋体"/>
          <w:sz w:val="21"/>
          <w:szCs w:val="21"/>
        </w:rPr>
      </w:pPr>
      <w:r>
        <w:rPr>
          <w:rFonts w:ascii="宋体" w:hAnsi="宋体" w:eastAsia="宋体"/>
          <w:b/>
          <w:sz w:val="21"/>
          <w:szCs w:val="21"/>
        </w:rPr>
        <w:t>项目名称</w:t>
      </w:r>
      <w:r>
        <w:rPr>
          <w:rFonts w:hint="eastAsia" w:ascii="宋体" w:hAnsi="宋体" w:eastAsia="宋体"/>
          <w:sz w:val="21"/>
          <w:szCs w:val="21"/>
        </w:rPr>
        <w:t>：上海临床队列数据共享子系统建设项目</w:t>
      </w:r>
    </w:p>
    <w:p w14:paraId="47AA213B">
      <w:pPr>
        <w:pStyle w:val="3"/>
        <w:adjustRightInd w:val="0"/>
        <w:snapToGrid w:val="0"/>
        <w:spacing w:before="0" w:after="0" w:line="360" w:lineRule="auto"/>
        <w:ind w:left="0"/>
        <w:rPr>
          <w:rFonts w:hint="eastAsia" w:ascii="宋体" w:hAnsi="宋体" w:eastAsia="宋体"/>
          <w:sz w:val="21"/>
          <w:szCs w:val="21"/>
        </w:rPr>
      </w:pPr>
      <w:r>
        <w:rPr>
          <w:rFonts w:hint="eastAsia" w:ascii="宋体" w:hAnsi="宋体" w:eastAsia="宋体"/>
          <w:b/>
          <w:sz w:val="21"/>
          <w:szCs w:val="21"/>
        </w:rPr>
        <w:t>项目地点</w:t>
      </w:r>
      <w:r>
        <w:rPr>
          <w:rFonts w:hint="eastAsia" w:ascii="宋体" w:hAnsi="宋体" w:eastAsia="宋体"/>
          <w:sz w:val="21"/>
          <w:szCs w:val="21"/>
        </w:rPr>
        <w:t>：上海申康医院发展中心（康定路2号）</w:t>
      </w:r>
    </w:p>
    <w:p w14:paraId="147F5BB6">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总体背景</w:t>
      </w:r>
    </w:p>
    <w:p w14:paraId="0F0AE32B">
      <w:pPr>
        <w:spacing w:line="360" w:lineRule="auto"/>
        <w:ind w:firstLine="420" w:firstLineChars="200"/>
      </w:pPr>
      <w:r>
        <w:t>上海申康医院发展中心（以下简称</w:t>
      </w:r>
      <w:r>
        <w:rPr>
          <w:rFonts w:hint="eastAsia"/>
        </w:rPr>
        <w:t>“</w:t>
      </w:r>
      <w:r>
        <w:t>申康中心</w:t>
      </w:r>
      <w:r>
        <w:rPr>
          <w:rFonts w:hint="eastAsia"/>
        </w:rPr>
        <w:t>”</w:t>
      </w:r>
      <w:r>
        <w:t>）是市级公立医疗机构国有资产投资、管理、运营的责任主体和政府办医的责任主体。一方面，申康中心受市国资委委托，承担投资举办市级公立医疗机构的职能，对市级公立医疗机构的国有资产实施监督管理，履行出资人职责；另一方面，作为市政府的办医主体，申康中心将根据市政府的要求，坚持正确的办医方向，办好市级公立医疗机构，进一步提高市级医疗机构的整体水平，为患者提供质优、价廉的医疗服务。</w:t>
      </w:r>
    </w:p>
    <w:p w14:paraId="09622A98">
      <w:pPr>
        <w:spacing w:line="360" w:lineRule="auto"/>
        <w:ind w:firstLine="420" w:firstLineChars="200"/>
      </w:pPr>
      <w:r>
        <w:rPr>
          <w:rFonts w:hint="eastAsia"/>
        </w:rPr>
        <w:t>按照</w:t>
      </w:r>
      <w:r>
        <w:t>国家数据局</w:t>
      </w:r>
      <w:r>
        <w:rPr>
          <w:rFonts w:hint="eastAsia"/>
        </w:rPr>
        <w:t>《“</w:t>
      </w:r>
      <w:r>
        <w:t>数据要素×</w:t>
      </w:r>
      <w:r>
        <w:rPr>
          <w:rFonts w:hint="eastAsia"/>
        </w:rPr>
        <w:t>”</w:t>
      </w:r>
      <w:r>
        <w:t>三年行动计划（2024—2026年）</w:t>
      </w:r>
      <w:r>
        <w:rPr>
          <w:rFonts w:hint="eastAsia"/>
        </w:rPr>
        <w:t>》、以及本市《</w:t>
      </w:r>
      <w:r>
        <w:t>上海市人民政府办公厅关于支持生物医药产业全链条创新发展的若干意见》</w:t>
      </w:r>
      <w:r>
        <w:rPr>
          <w:rFonts w:hint="eastAsia"/>
        </w:rPr>
        <w:t>和《</w:t>
      </w:r>
      <w:r>
        <w:t>关于进一步加强本市医学队列建设和研究的实施方案》</w:t>
      </w:r>
      <w:r>
        <w:rPr>
          <w:rFonts w:hint="eastAsia"/>
        </w:rPr>
        <w:t>》等文件要求，基于上海市级医院</w:t>
      </w:r>
      <w:r>
        <w:rPr>
          <w:rFonts w:hint="eastAsia" w:ascii="宋体" w:hAnsi="宋体" w:cs="Arial"/>
          <w:szCs w:val="21"/>
        </w:rPr>
        <w:t>临床队列课题项目建设成果</w:t>
      </w:r>
      <w:r>
        <w:rPr>
          <w:rFonts w:hint="eastAsia"/>
        </w:rPr>
        <w:t>，开展</w:t>
      </w:r>
      <w:r>
        <w:rPr>
          <w:rFonts w:hint="eastAsia" w:ascii="宋体" w:hAnsi="宋体"/>
          <w:szCs w:val="21"/>
        </w:rPr>
        <w:t>上海临床队列数据共享</w:t>
      </w:r>
      <w:r>
        <w:rPr>
          <w:rFonts w:hint="eastAsia"/>
        </w:rPr>
        <w:t>子系统建设项目建设。</w:t>
      </w:r>
    </w:p>
    <w:p w14:paraId="26C121B6">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项目目标</w:t>
      </w:r>
    </w:p>
    <w:p w14:paraId="6FBAE49F">
      <w:pPr>
        <w:spacing w:line="360" w:lineRule="auto"/>
        <w:ind w:firstLine="420" w:firstLineChars="200"/>
      </w:pPr>
      <w:r>
        <w:t>本项目</w:t>
      </w:r>
      <w:r>
        <w:rPr>
          <w:rFonts w:hint="eastAsia"/>
        </w:rPr>
        <w:t>以提供便捷的临床队列数据申请和共享服务为目标，建设上海临床队列数据共享子系统，开展临床队列数据的采集管理、质量管理、展示管理、应用管理、安全管理以及统一认证管理等系统模块建设，加快释放市级医院临床队列数据价值。</w:t>
      </w:r>
    </w:p>
    <w:p w14:paraId="04C1A1A4">
      <w:pPr>
        <w:pStyle w:val="2"/>
        <w:pageBreakBefore w:val="0"/>
        <w:adjustRightInd w:val="0"/>
        <w:snapToGrid w:val="0"/>
        <w:spacing w:before="0" w:after="0" w:line="360" w:lineRule="auto"/>
        <w:ind w:left="0" w:firstLine="0"/>
        <w:rPr>
          <w:rFonts w:hint="eastAsia" w:ascii="宋体" w:hAnsi="宋体" w:eastAsia="宋体"/>
          <w:sz w:val="21"/>
          <w:szCs w:val="21"/>
        </w:rPr>
      </w:pPr>
      <w:r>
        <w:rPr>
          <w:rFonts w:ascii="宋体" w:hAnsi="宋体" w:eastAsia="宋体"/>
          <w:sz w:val="21"/>
          <w:szCs w:val="21"/>
        </w:rPr>
        <w:t>本次采购内容</w:t>
      </w:r>
    </w:p>
    <w:p w14:paraId="36E45632">
      <w:pPr>
        <w:pStyle w:val="60"/>
        <w:adjustRightInd w:val="0"/>
        <w:spacing w:line="360" w:lineRule="auto"/>
        <w:ind w:firstLine="424" w:firstLineChars="202"/>
        <w:rPr>
          <w:rFonts w:hint="eastAsia" w:ascii="宋体" w:hAnsi="宋体" w:eastAsia="宋体"/>
          <w:sz w:val="21"/>
          <w:szCs w:val="21"/>
        </w:rPr>
      </w:pPr>
      <w:r>
        <w:rPr>
          <w:rFonts w:hint="eastAsia" w:ascii="宋体" w:hAnsi="宋体" w:eastAsia="宋体"/>
          <w:sz w:val="21"/>
          <w:szCs w:val="21"/>
        </w:rPr>
        <w:t>本</w:t>
      </w:r>
      <w:r>
        <w:rPr>
          <w:rFonts w:hint="eastAsia" w:ascii="宋体" w:hAnsi="宋体" w:eastAsia="宋体"/>
          <w:sz w:val="21"/>
          <w:szCs w:val="21"/>
          <w:lang w:val="en-US"/>
        </w:rPr>
        <w:t>项目</w:t>
      </w:r>
      <w:r>
        <w:rPr>
          <w:rFonts w:hint="eastAsia" w:ascii="宋体" w:hAnsi="宋体" w:eastAsia="宋体"/>
          <w:sz w:val="21"/>
          <w:szCs w:val="21"/>
        </w:rPr>
        <w:t>在国内范围进行公开采购，</w:t>
      </w:r>
      <w:r>
        <w:rPr>
          <w:rFonts w:hint="eastAsia" w:ascii="宋体" w:hAnsi="宋体" w:eastAsia="宋体"/>
          <w:sz w:val="21"/>
          <w:szCs w:val="21"/>
          <w:lang w:val="en-US"/>
        </w:rPr>
        <w:t>本</w:t>
      </w:r>
      <w:r>
        <w:rPr>
          <w:rFonts w:hint="eastAsia" w:ascii="宋体" w:hAnsi="宋体" w:eastAsia="宋体"/>
          <w:sz w:val="21"/>
          <w:szCs w:val="21"/>
        </w:rPr>
        <w:t>需求是向所有响应供应商公开的需求说明文档资料。</w:t>
      </w:r>
    </w:p>
    <w:p w14:paraId="32002CDB">
      <w:pPr>
        <w:pStyle w:val="60"/>
        <w:adjustRightInd w:val="0"/>
        <w:spacing w:line="360" w:lineRule="auto"/>
        <w:ind w:firstLine="424" w:firstLineChars="202"/>
        <w:rPr>
          <w:rFonts w:hint="eastAsia" w:ascii="宋体" w:hAnsi="宋体" w:eastAsia="宋体"/>
          <w:sz w:val="21"/>
          <w:szCs w:val="21"/>
        </w:rPr>
      </w:pPr>
      <w:bookmarkStart w:id="2" w:name="公布预算说明"/>
      <w:r>
        <w:rPr>
          <w:rFonts w:hint="eastAsia" w:ascii="宋体" w:hAnsi="宋体" w:eastAsia="宋体"/>
          <w:sz w:val="21"/>
          <w:szCs w:val="21"/>
        </w:rPr>
        <w:t>本项目财政预算为</w:t>
      </w:r>
      <w:r>
        <w:rPr>
          <w:rFonts w:hint="eastAsia" w:ascii="宋体" w:hAnsi="宋体" w:eastAsia="宋体"/>
          <w:sz w:val="21"/>
          <w:szCs w:val="21"/>
          <w:lang w:val="en-US"/>
        </w:rPr>
        <w:t>2400000</w:t>
      </w:r>
      <w:r>
        <w:rPr>
          <w:rFonts w:hint="eastAsia" w:ascii="宋体" w:hAnsi="宋体" w:eastAsia="宋体"/>
          <w:sz w:val="21"/>
          <w:szCs w:val="21"/>
        </w:rPr>
        <w:t>元人民币，</w:t>
      </w:r>
      <w:bookmarkEnd w:id="2"/>
      <w:r>
        <w:rPr>
          <w:rFonts w:hint="eastAsia" w:ascii="宋体" w:hAnsi="宋体" w:eastAsia="宋体"/>
          <w:sz w:val="21"/>
          <w:szCs w:val="21"/>
        </w:rPr>
        <w:t>超预算的响应文件视为废标。</w:t>
      </w:r>
    </w:p>
    <w:p w14:paraId="2921A71B">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采购内容</w:t>
      </w:r>
    </w:p>
    <w:p w14:paraId="37037B9F">
      <w:pPr>
        <w:pStyle w:val="60"/>
        <w:adjustRightInd w:val="0"/>
        <w:spacing w:line="360" w:lineRule="auto"/>
        <w:rPr>
          <w:rFonts w:hint="eastAsia" w:ascii="宋体" w:hAnsi="宋体" w:eastAsia="宋体"/>
          <w:strike/>
          <w:sz w:val="21"/>
          <w:szCs w:val="21"/>
          <w:lang w:val="en-US"/>
        </w:rPr>
      </w:pPr>
      <w:r>
        <w:rPr>
          <w:rFonts w:hint="eastAsia" w:ascii="宋体" w:hAnsi="宋体" w:eastAsia="宋体"/>
          <w:sz w:val="21"/>
          <w:szCs w:val="21"/>
        </w:rPr>
        <w:t>本次采购主要内容包括上海临床队列数据共享</w:t>
      </w:r>
      <w:r>
        <w:rPr>
          <w:rFonts w:hint="eastAsia" w:ascii="宋体" w:hAnsi="宋体" w:eastAsia="宋体"/>
          <w:sz w:val="21"/>
          <w:szCs w:val="21"/>
          <w:lang w:val="en-US"/>
        </w:rPr>
        <w:t>子系统建设项目</w:t>
      </w:r>
      <w:r>
        <w:rPr>
          <w:rFonts w:hint="eastAsia" w:ascii="宋体" w:hAnsi="宋体" w:eastAsia="宋体"/>
          <w:sz w:val="21"/>
          <w:szCs w:val="21"/>
        </w:rPr>
        <w:t>的应用软件系统</w:t>
      </w:r>
    </w:p>
    <w:p w14:paraId="00DA07E3">
      <w:pPr>
        <w:pStyle w:val="60"/>
        <w:adjustRightInd w:val="0"/>
        <w:spacing w:line="360" w:lineRule="auto"/>
        <w:rPr>
          <w:rFonts w:hint="eastAsia" w:ascii="宋体" w:hAnsi="宋体" w:eastAsia="宋体"/>
          <w:sz w:val="21"/>
          <w:szCs w:val="21"/>
        </w:rPr>
      </w:pPr>
      <w:r>
        <w:rPr>
          <w:rFonts w:hint="eastAsia" w:ascii="宋体" w:hAnsi="宋体" w:eastAsia="宋体"/>
          <w:sz w:val="21"/>
          <w:szCs w:val="21"/>
        </w:rPr>
        <w:t>具体如下：</w:t>
      </w:r>
    </w:p>
    <w:tbl>
      <w:tblPr>
        <w:tblStyle w:val="27"/>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6096"/>
        <w:gridCol w:w="2354"/>
      </w:tblGrid>
      <w:tr w14:paraId="6EA1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1020" w:type="dxa"/>
            <w:vAlign w:val="center"/>
          </w:tcPr>
          <w:p w14:paraId="0E317115">
            <w:pPr>
              <w:adjustRightInd w:val="0"/>
              <w:snapToGrid w:val="0"/>
              <w:spacing w:line="360" w:lineRule="auto"/>
              <w:jc w:val="center"/>
              <w:rPr>
                <w:rFonts w:hint="eastAsia" w:ascii="宋体" w:hAnsi="宋体"/>
                <w:b/>
                <w:bCs/>
                <w:szCs w:val="21"/>
              </w:rPr>
            </w:pPr>
            <w:r>
              <w:rPr>
                <w:rFonts w:hint="eastAsia" w:ascii="宋体" w:hAnsi="宋体"/>
                <w:b/>
                <w:bCs/>
                <w:szCs w:val="21"/>
              </w:rPr>
              <w:t>序号</w:t>
            </w:r>
          </w:p>
        </w:tc>
        <w:tc>
          <w:tcPr>
            <w:tcW w:w="6096" w:type="dxa"/>
            <w:vAlign w:val="center"/>
          </w:tcPr>
          <w:p w14:paraId="30AC5715">
            <w:pPr>
              <w:adjustRightInd w:val="0"/>
              <w:snapToGrid w:val="0"/>
              <w:spacing w:line="360" w:lineRule="auto"/>
              <w:rPr>
                <w:rFonts w:hint="eastAsia" w:ascii="宋体" w:hAnsi="宋体"/>
                <w:b/>
                <w:bCs/>
                <w:szCs w:val="21"/>
              </w:rPr>
            </w:pPr>
            <w:r>
              <w:rPr>
                <w:rFonts w:hint="eastAsia" w:ascii="宋体" w:hAnsi="宋体"/>
                <w:b/>
                <w:bCs/>
                <w:szCs w:val="21"/>
              </w:rPr>
              <w:t>功能模块</w:t>
            </w:r>
          </w:p>
        </w:tc>
        <w:tc>
          <w:tcPr>
            <w:tcW w:w="2354" w:type="dxa"/>
            <w:vAlign w:val="center"/>
          </w:tcPr>
          <w:p w14:paraId="054C536D">
            <w:pPr>
              <w:adjustRightInd w:val="0"/>
              <w:snapToGrid w:val="0"/>
              <w:spacing w:line="360" w:lineRule="auto"/>
              <w:jc w:val="center"/>
              <w:rPr>
                <w:rFonts w:hint="eastAsia" w:ascii="宋体" w:hAnsi="宋体"/>
                <w:b/>
                <w:bCs/>
                <w:szCs w:val="21"/>
              </w:rPr>
            </w:pPr>
            <w:r>
              <w:rPr>
                <w:rFonts w:ascii="宋体" w:hAnsi="宋体"/>
                <w:b/>
                <w:bCs/>
                <w:szCs w:val="21"/>
              </w:rPr>
              <w:t>数量</w:t>
            </w:r>
          </w:p>
        </w:tc>
      </w:tr>
      <w:tr w14:paraId="1734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42A00D62">
            <w:pPr>
              <w:pStyle w:val="52"/>
              <w:widowControl/>
              <w:numPr>
                <w:ilvl w:val="0"/>
                <w:numId w:val="2"/>
              </w:numPr>
              <w:adjustRightInd w:val="0"/>
              <w:snapToGrid w:val="0"/>
              <w:spacing w:line="360" w:lineRule="auto"/>
              <w:ind w:firstLineChars="0"/>
              <w:jc w:val="center"/>
              <w:rPr>
                <w:rFonts w:hint="eastAsia" w:ascii="宋体" w:hAnsi="宋体"/>
                <w:bCs/>
                <w:szCs w:val="21"/>
              </w:rPr>
            </w:pPr>
          </w:p>
        </w:tc>
        <w:tc>
          <w:tcPr>
            <w:tcW w:w="6096" w:type="dxa"/>
            <w:vAlign w:val="center"/>
          </w:tcPr>
          <w:p w14:paraId="5BA33AC9">
            <w:pPr>
              <w:adjustRightInd w:val="0"/>
              <w:snapToGrid w:val="0"/>
              <w:spacing w:line="360" w:lineRule="auto"/>
              <w:rPr>
                <w:rFonts w:hint="eastAsia" w:ascii="宋体" w:hAnsi="宋体"/>
                <w:bCs/>
                <w:szCs w:val="21"/>
              </w:rPr>
            </w:pPr>
            <w:r>
              <w:rPr>
                <w:rFonts w:hint="eastAsia" w:ascii="宋体" w:hAnsi="宋体"/>
                <w:color w:val="000000"/>
              </w:rPr>
              <w:t>临床队列数据采集管理</w:t>
            </w:r>
          </w:p>
        </w:tc>
        <w:tc>
          <w:tcPr>
            <w:tcW w:w="2354" w:type="dxa"/>
            <w:vAlign w:val="center"/>
          </w:tcPr>
          <w:p w14:paraId="65AAEDFF">
            <w:pPr>
              <w:adjustRightInd w:val="0"/>
              <w:snapToGrid w:val="0"/>
              <w:spacing w:line="360" w:lineRule="auto"/>
              <w:jc w:val="center"/>
              <w:rPr>
                <w:rFonts w:hint="eastAsia" w:ascii="宋体" w:hAnsi="宋体"/>
                <w:bCs/>
                <w:szCs w:val="21"/>
              </w:rPr>
            </w:pPr>
            <w:r>
              <w:rPr>
                <w:rFonts w:hint="eastAsia" w:ascii="宋体" w:hAnsi="宋体"/>
                <w:bCs/>
                <w:szCs w:val="21"/>
              </w:rPr>
              <w:t>1</w:t>
            </w:r>
          </w:p>
        </w:tc>
      </w:tr>
      <w:tr w14:paraId="440F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42761A08">
            <w:pPr>
              <w:pStyle w:val="52"/>
              <w:widowControl/>
              <w:numPr>
                <w:ilvl w:val="0"/>
                <w:numId w:val="2"/>
              </w:numPr>
              <w:adjustRightInd w:val="0"/>
              <w:snapToGrid w:val="0"/>
              <w:spacing w:line="360" w:lineRule="auto"/>
              <w:ind w:firstLineChars="0"/>
              <w:jc w:val="center"/>
              <w:rPr>
                <w:rFonts w:hint="eastAsia" w:ascii="宋体" w:hAnsi="宋体"/>
                <w:bCs/>
                <w:szCs w:val="21"/>
              </w:rPr>
            </w:pPr>
          </w:p>
        </w:tc>
        <w:tc>
          <w:tcPr>
            <w:tcW w:w="6096" w:type="dxa"/>
            <w:vAlign w:val="center"/>
          </w:tcPr>
          <w:p w14:paraId="424D0C8C">
            <w:pPr>
              <w:adjustRightInd w:val="0"/>
              <w:snapToGrid w:val="0"/>
              <w:spacing w:line="360" w:lineRule="auto"/>
              <w:rPr>
                <w:rFonts w:hint="eastAsia" w:ascii="宋体" w:hAnsi="宋体"/>
                <w:bCs/>
                <w:szCs w:val="21"/>
              </w:rPr>
            </w:pPr>
            <w:r>
              <w:rPr>
                <w:rFonts w:hint="eastAsia" w:ascii="宋体" w:hAnsi="宋体"/>
                <w:color w:val="000000"/>
              </w:rPr>
              <w:t>临床队列数据质量管理</w:t>
            </w:r>
          </w:p>
        </w:tc>
        <w:tc>
          <w:tcPr>
            <w:tcW w:w="2354" w:type="dxa"/>
            <w:vAlign w:val="center"/>
          </w:tcPr>
          <w:p w14:paraId="69420479">
            <w:pPr>
              <w:adjustRightInd w:val="0"/>
              <w:snapToGrid w:val="0"/>
              <w:spacing w:line="360" w:lineRule="auto"/>
              <w:jc w:val="center"/>
              <w:rPr>
                <w:rFonts w:hint="eastAsia" w:ascii="宋体" w:hAnsi="宋体"/>
                <w:bCs/>
                <w:szCs w:val="21"/>
              </w:rPr>
            </w:pPr>
            <w:r>
              <w:rPr>
                <w:rFonts w:hint="eastAsia" w:ascii="宋体" w:hAnsi="宋体"/>
                <w:bCs/>
                <w:szCs w:val="21"/>
              </w:rPr>
              <w:t>1</w:t>
            </w:r>
          </w:p>
        </w:tc>
      </w:tr>
      <w:tr w14:paraId="0B08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5EF5D467">
            <w:pPr>
              <w:pStyle w:val="52"/>
              <w:widowControl/>
              <w:numPr>
                <w:ilvl w:val="0"/>
                <w:numId w:val="2"/>
              </w:numPr>
              <w:adjustRightInd w:val="0"/>
              <w:snapToGrid w:val="0"/>
              <w:spacing w:line="360" w:lineRule="auto"/>
              <w:ind w:firstLineChars="0"/>
              <w:jc w:val="center"/>
              <w:rPr>
                <w:rFonts w:hint="eastAsia" w:ascii="宋体" w:hAnsi="宋体"/>
                <w:bCs/>
                <w:szCs w:val="21"/>
              </w:rPr>
            </w:pPr>
          </w:p>
        </w:tc>
        <w:tc>
          <w:tcPr>
            <w:tcW w:w="6096" w:type="dxa"/>
            <w:vAlign w:val="center"/>
          </w:tcPr>
          <w:p w14:paraId="244A5BC1">
            <w:pPr>
              <w:adjustRightInd w:val="0"/>
              <w:snapToGrid w:val="0"/>
              <w:spacing w:line="360" w:lineRule="auto"/>
              <w:rPr>
                <w:rFonts w:hint="eastAsia" w:ascii="宋体" w:hAnsi="宋体"/>
                <w:bCs/>
                <w:szCs w:val="21"/>
              </w:rPr>
            </w:pPr>
            <w:r>
              <w:rPr>
                <w:rFonts w:hint="eastAsia" w:ascii="宋体" w:hAnsi="宋体"/>
                <w:color w:val="000000"/>
              </w:rPr>
              <w:t>临床队列数据展示管理</w:t>
            </w:r>
          </w:p>
        </w:tc>
        <w:tc>
          <w:tcPr>
            <w:tcW w:w="2354" w:type="dxa"/>
            <w:vAlign w:val="center"/>
          </w:tcPr>
          <w:p w14:paraId="11879C0E">
            <w:pPr>
              <w:adjustRightInd w:val="0"/>
              <w:snapToGrid w:val="0"/>
              <w:spacing w:line="360" w:lineRule="auto"/>
              <w:jc w:val="center"/>
              <w:rPr>
                <w:rFonts w:hint="eastAsia" w:ascii="宋体" w:hAnsi="宋体"/>
                <w:bCs/>
                <w:szCs w:val="21"/>
              </w:rPr>
            </w:pPr>
            <w:r>
              <w:rPr>
                <w:rFonts w:hint="eastAsia" w:ascii="宋体" w:hAnsi="宋体"/>
                <w:bCs/>
                <w:szCs w:val="21"/>
              </w:rPr>
              <w:t>1</w:t>
            </w:r>
          </w:p>
        </w:tc>
      </w:tr>
      <w:tr w14:paraId="6A57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0" w:type="dxa"/>
            <w:vAlign w:val="center"/>
          </w:tcPr>
          <w:p w14:paraId="7B60E2A3">
            <w:pPr>
              <w:pStyle w:val="52"/>
              <w:widowControl/>
              <w:numPr>
                <w:ilvl w:val="0"/>
                <w:numId w:val="2"/>
              </w:numPr>
              <w:adjustRightInd w:val="0"/>
              <w:snapToGrid w:val="0"/>
              <w:spacing w:line="360" w:lineRule="auto"/>
              <w:ind w:firstLineChars="0"/>
              <w:jc w:val="center"/>
              <w:rPr>
                <w:rFonts w:hint="eastAsia" w:ascii="宋体" w:hAnsi="宋体"/>
                <w:bCs/>
                <w:szCs w:val="21"/>
              </w:rPr>
            </w:pPr>
          </w:p>
        </w:tc>
        <w:tc>
          <w:tcPr>
            <w:tcW w:w="6096" w:type="dxa"/>
            <w:vAlign w:val="center"/>
          </w:tcPr>
          <w:p w14:paraId="0BEF84EE">
            <w:pPr>
              <w:adjustRightInd w:val="0"/>
              <w:snapToGrid w:val="0"/>
              <w:spacing w:line="360" w:lineRule="auto"/>
              <w:rPr>
                <w:rFonts w:hint="eastAsia" w:ascii="宋体" w:hAnsi="宋体"/>
                <w:bCs/>
                <w:szCs w:val="21"/>
              </w:rPr>
            </w:pPr>
            <w:r>
              <w:rPr>
                <w:rFonts w:hint="eastAsia" w:ascii="宋体" w:hAnsi="宋体"/>
                <w:color w:val="000000"/>
              </w:rPr>
              <w:t>临床队列数据应用管理</w:t>
            </w:r>
          </w:p>
        </w:tc>
        <w:tc>
          <w:tcPr>
            <w:tcW w:w="2354" w:type="dxa"/>
            <w:vAlign w:val="center"/>
          </w:tcPr>
          <w:p w14:paraId="0BE1BA60">
            <w:pPr>
              <w:adjustRightInd w:val="0"/>
              <w:snapToGrid w:val="0"/>
              <w:spacing w:line="360" w:lineRule="auto"/>
              <w:jc w:val="center"/>
              <w:rPr>
                <w:rFonts w:hint="eastAsia" w:ascii="宋体" w:hAnsi="宋体"/>
                <w:bCs/>
                <w:szCs w:val="21"/>
              </w:rPr>
            </w:pPr>
            <w:r>
              <w:rPr>
                <w:rFonts w:hint="eastAsia" w:ascii="宋体" w:hAnsi="宋体"/>
                <w:bCs/>
                <w:szCs w:val="21"/>
              </w:rPr>
              <w:t>1</w:t>
            </w:r>
          </w:p>
        </w:tc>
      </w:tr>
      <w:tr w14:paraId="44A1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20" w:type="dxa"/>
            <w:vAlign w:val="center"/>
          </w:tcPr>
          <w:p w14:paraId="3F60EA24">
            <w:pPr>
              <w:pStyle w:val="52"/>
              <w:widowControl/>
              <w:numPr>
                <w:ilvl w:val="0"/>
                <w:numId w:val="2"/>
              </w:numPr>
              <w:adjustRightInd w:val="0"/>
              <w:snapToGrid w:val="0"/>
              <w:spacing w:line="360" w:lineRule="auto"/>
              <w:ind w:firstLineChars="0"/>
              <w:jc w:val="center"/>
              <w:rPr>
                <w:rFonts w:hint="eastAsia" w:ascii="宋体" w:hAnsi="宋体"/>
                <w:bCs/>
                <w:szCs w:val="21"/>
              </w:rPr>
            </w:pPr>
          </w:p>
        </w:tc>
        <w:tc>
          <w:tcPr>
            <w:tcW w:w="6096" w:type="dxa"/>
            <w:vAlign w:val="center"/>
          </w:tcPr>
          <w:p w14:paraId="5148BC46">
            <w:pPr>
              <w:adjustRightInd w:val="0"/>
              <w:snapToGrid w:val="0"/>
              <w:spacing w:line="360" w:lineRule="auto"/>
              <w:rPr>
                <w:rFonts w:hint="eastAsia" w:ascii="宋体" w:hAnsi="宋体"/>
                <w:bCs/>
                <w:szCs w:val="21"/>
              </w:rPr>
            </w:pPr>
            <w:r>
              <w:rPr>
                <w:rFonts w:hint="eastAsia" w:ascii="宋体" w:hAnsi="宋体"/>
                <w:color w:val="000000"/>
              </w:rPr>
              <w:t>临床队列数据安全管理</w:t>
            </w:r>
          </w:p>
        </w:tc>
        <w:tc>
          <w:tcPr>
            <w:tcW w:w="2354" w:type="dxa"/>
            <w:vAlign w:val="center"/>
          </w:tcPr>
          <w:p w14:paraId="695924E8">
            <w:pPr>
              <w:adjustRightInd w:val="0"/>
              <w:snapToGrid w:val="0"/>
              <w:spacing w:line="360" w:lineRule="auto"/>
              <w:jc w:val="center"/>
              <w:rPr>
                <w:rFonts w:hint="eastAsia" w:ascii="宋体" w:hAnsi="宋体"/>
                <w:bCs/>
                <w:szCs w:val="21"/>
              </w:rPr>
            </w:pPr>
            <w:r>
              <w:rPr>
                <w:rFonts w:hint="eastAsia" w:ascii="宋体" w:hAnsi="宋体"/>
                <w:bCs/>
                <w:szCs w:val="21"/>
              </w:rPr>
              <w:t>1</w:t>
            </w:r>
          </w:p>
        </w:tc>
      </w:tr>
      <w:tr w14:paraId="33F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20" w:type="dxa"/>
            <w:vAlign w:val="center"/>
          </w:tcPr>
          <w:p w14:paraId="3FCCFDD6">
            <w:pPr>
              <w:pStyle w:val="52"/>
              <w:widowControl/>
              <w:numPr>
                <w:ilvl w:val="0"/>
                <w:numId w:val="2"/>
              </w:numPr>
              <w:adjustRightInd w:val="0"/>
              <w:snapToGrid w:val="0"/>
              <w:spacing w:line="360" w:lineRule="auto"/>
              <w:ind w:firstLineChars="0"/>
              <w:jc w:val="center"/>
              <w:rPr>
                <w:rFonts w:hint="eastAsia" w:ascii="宋体" w:hAnsi="宋体"/>
                <w:bCs/>
                <w:szCs w:val="21"/>
              </w:rPr>
            </w:pPr>
          </w:p>
        </w:tc>
        <w:tc>
          <w:tcPr>
            <w:tcW w:w="6096" w:type="dxa"/>
            <w:vAlign w:val="center"/>
          </w:tcPr>
          <w:p w14:paraId="3632CCB7">
            <w:pPr>
              <w:adjustRightInd w:val="0"/>
              <w:snapToGrid w:val="0"/>
              <w:spacing w:line="360" w:lineRule="auto"/>
              <w:rPr>
                <w:rFonts w:hint="eastAsia" w:ascii="宋体" w:hAnsi="宋体"/>
                <w:bCs/>
                <w:szCs w:val="21"/>
              </w:rPr>
            </w:pPr>
            <w:r>
              <w:rPr>
                <w:rFonts w:hint="eastAsia" w:ascii="宋体" w:hAnsi="宋体"/>
                <w:color w:val="000000"/>
              </w:rPr>
              <w:t>统一认证管理</w:t>
            </w:r>
          </w:p>
        </w:tc>
        <w:tc>
          <w:tcPr>
            <w:tcW w:w="2354" w:type="dxa"/>
            <w:vAlign w:val="center"/>
          </w:tcPr>
          <w:p w14:paraId="55E45761">
            <w:pPr>
              <w:adjustRightInd w:val="0"/>
              <w:snapToGrid w:val="0"/>
              <w:spacing w:line="360" w:lineRule="auto"/>
              <w:jc w:val="center"/>
              <w:rPr>
                <w:rFonts w:hint="eastAsia" w:ascii="宋体" w:hAnsi="宋体"/>
                <w:bCs/>
                <w:szCs w:val="21"/>
              </w:rPr>
            </w:pPr>
            <w:r>
              <w:rPr>
                <w:rFonts w:hint="eastAsia" w:ascii="宋体" w:hAnsi="宋体"/>
                <w:bCs/>
                <w:szCs w:val="21"/>
              </w:rPr>
              <w:t>1</w:t>
            </w:r>
          </w:p>
        </w:tc>
      </w:tr>
    </w:tbl>
    <w:p w14:paraId="18B8E2B7">
      <w:pPr>
        <w:adjustRightInd w:val="0"/>
        <w:snapToGrid w:val="0"/>
        <w:spacing w:line="360" w:lineRule="auto"/>
        <w:ind w:firstLine="420" w:firstLineChars="200"/>
        <w:rPr>
          <w:rFonts w:hint="eastAsia" w:ascii="宋体" w:hAnsi="宋体"/>
          <w:szCs w:val="21"/>
        </w:rPr>
      </w:pPr>
    </w:p>
    <w:p w14:paraId="1D7F6A24">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实施内容</w:t>
      </w:r>
    </w:p>
    <w:p w14:paraId="1A6C2CF2">
      <w:pPr>
        <w:adjustRightInd w:val="0"/>
        <w:snapToGrid w:val="0"/>
        <w:spacing w:line="360" w:lineRule="auto"/>
        <w:ind w:firstLine="424" w:firstLineChars="202"/>
        <w:rPr>
          <w:rFonts w:hint="eastAsia" w:ascii="宋体" w:hAnsi="宋体" w:cs="Calibri"/>
          <w:szCs w:val="21"/>
        </w:rPr>
      </w:pPr>
      <w:r>
        <w:rPr>
          <w:rFonts w:hint="eastAsia" w:ascii="宋体" w:hAnsi="宋体" w:cs="Calibri"/>
          <w:szCs w:val="21"/>
        </w:rPr>
        <w:t>本次采购实施内容包括：</w:t>
      </w:r>
      <w:r>
        <w:rPr>
          <w:rFonts w:hint="eastAsia" w:ascii="宋体" w:hAnsi="宋体"/>
          <w:szCs w:val="21"/>
        </w:rPr>
        <w:t>上海临床队列数据共享子系统建设项目</w:t>
      </w:r>
      <w:r>
        <w:rPr>
          <w:rFonts w:ascii="宋体" w:hAnsi="宋体" w:cs="Calibri"/>
          <w:szCs w:val="21"/>
        </w:rPr>
        <w:t>的</w:t>
      </w:r>
      <w:r>
        <w:rPr>
          <w:rFonts w:hint="eastAsia" w:ascii="宋体" w:hAnsi="宋体" w:cs="Calibri"/>
          <w:szCs w:val="21"/>
        </w:rPr>
        <w:t xml:space="preserve">系统开发、部署和集成，包括软件功能的开发、接口调试、修改、系统部署、集成、维护，完成本项目建设所需的基础数据准备，人员培训，售后服务和技术支持等内容。            </w:t>
      </w:r>
    </w:p>
    <w:p w14:paraId="2F039B94">
      <w:pPr>
        <w:pStyle w:val="2"/>
        <w:pageBreakBefore w:val="0"/>
        <w:adjustRightInd w:val="0"/>
        <w:snapToGrid w:val="0"/>
        <w:spacing w:before="0" w:after="0" w:line="360" w:lineRule="auto"/>
        <w:ind w:left="0" w:firstLine="0"/>
        <w:rPr>
          <w:rFonts w:hint="eastAsia" w:ascii="宋体" w:hAnsi="宋体" w:eastAsia="宋体"/>
          <w:sz w:val="21"/>
          <w:szCs w:val="21"/>
        </w:rPr>
      </w:pPr>
      <w:r>
        <w:rPr>
          <w:rFonts w:hint="eastAsia" w:ascii="宋体" w:hAnsi="宋体" w:eastAsia="宋体"/>
          <w:sz w:val="21"/>
          <w:szCs w:val="21"/>
        </w:rPr>
        <w:t>项目建设原则</w:t>
      </w:r>
    </w:p>
    <w:p w14:paraId="42C166CE">
      <w:pPr>
        <w:snapToGrid w:val="0"/>
        <w:spacing w:line="360" w:lineRule="auto"/>
        <w:ind w:firstLine="426"/>
        <w:rPr>
          <w:rFonts w:hint="eastAsia" w:ascii="宋体" w:hAnsi="宋体"/>
          <w:szCs w:val="21"/>
        </w:rPr>
      </w:pPr>
      <w:r>
        <w:rPr>
          <w:rFonts w:hint="eastAsia" w:ascii="宋体" w:hAnsi="宋体"/>
          <w:szCs w:val="21"/>
        </w:rPr>
        <w:t>本次项目建设应依据以下文件进行建设：</w:t>
      </w:r>
    </w:p>
    <w:p w14:paraId="6084EC2F">
      <w:pPr>
        <w:snapToGrid w:val="0"/>
        <w:spacing w:line="360" w:lineRule="auto"/>
        <w:ind w:firstLine="426"/>
        <w:rPr>
          <w:rFonts w:hint="eastAsia" w:ascii="宋体" w:hAnsi="宋体"/>
          <w:szCs w:val="21"/>
        </w:rPr>
      </w:pPr>
      <w:r>
        <w:rPr>
          <w:rFonts w:hint="eastAsia" w:ascii="宋体" w:hAnsi="宋体"/>
          <w:szCs w:val="21"/>
        </w:rPr>
        <w:t>1）《关于进一步加强本市医学队列建设和研究的实施方案》（沪卫科教〔2024〕9号）</w:t>
      </w:r>
    </w:p>
    <w:p w14:paraId="52A8E1C2">
      <w:pPr>
        <w:snapToGrid w:val="0"/>
        <w:spacing w:line="360" w:lineRule="auto"/>
        <w:ind w:firstLine="426"/>
        <w:rPr>
          <w:rFonts w:hint="eastAsia" w:ascii="宋体" w:hAnsi="宋体"/>
          <w:szCs w:val="21"/>
        </w:rPr>
      </w:pPr>
      <w:r>
        <w:rPr>
          <w:rFonts w:hint="eastAsia" w:ascii="宋体" w:hAnsi="宋体"/>
          <w:szCs w:val="21"/>
        </w:rPr>
        <w:t>2）《上海申康医院发展中心上海临床队列项目申报指南》（2025年3月）</w:t>
      </w:r>
    </w:p>
    <w:p w14:paraId="6EDF28B8">
      <w:pPr>
        <w:snapToGrid w:val="0"/>
        <w:spacing w:line="360" w:lineRule="auto"/>
        <w:ind w:firstLine="426"/>
        <w:rPr>
          <w:rFonts w:hint="eastAsia" w:ascii="宋体" w:hAnsi="宋体"/>
          <w:szCs w:val="21"/>
        </w:rPr>
      </w:pPr>
      <w:r>
        <w:rPr>
          <w:rFonts w:hint="eastAsia" w:ascii="宋体" w:hAnsi="宋体"/>
          <w:szCs w:val="21"/>
        </w:rPr>
        <w:t>3）  《上海市人民政府办公厅关于支持生物医药产业全链条创新发展的若干意见》（沪府办规〔2024〕9号）</w:t>
      </w:r>
    </w:p>
    <w:p w14:paraId="787EEEF4">
      <w:pPr>
        <w:snapToGrid w:val="0"/>
        <w:spacing w:line="360" w:lineRule="auto"/>
        <w:ind w:firstLine="426"/>
        <w:rPr>
          <w:rFonts w:hint="eastAsia" w:ascii="宋体" w:hAnsi="宋体"/>
          <w:szCs w:val="21"/>
        </w:rPr>
      </w:pPr>
      <w:r>
        <w:rPr>
          <w:rFonts w:hint="eastAsia" w:ascii="宋体" w:hAnsi="宋体"/>
          <w:szCs w:val="21"/>
        </w:rPr>
        <w:t>4）《“数据要素×”三年行动计划（2024—2026年）》（国数政策〔2023〕11号）</w:t>
      </w:r>
    </w:p>
    <w:p w14:paraId="4F8304EF">
      <w:pPr>
        <w:snapToGrid w:val="0"/>
        <w:spacing w:line="360" w:lineRule="auto"/>
        <w:ind w:firstLine="426"/>
        <w:rPr>
          <w:rFonts w:hint="eastAsia" w:ascii="宋体" w:hAnsi="宋体"/>
          <w:szCs w:val="21"/>
        </w:rPr>
      </w:pPr>
      <w:r>
        <w:rPr>
          <w:rFonts w:hint="eastAsia" w:ascii="宋体" w:hAnsi="宋体"/>
          <w:szCs w:val="21"/>
        </w:rPr>
        <w:t>5）《卫生健康数据分类分级要求》（</w:t>
      </w:r>
      <w:r>
        <w:rPr>
          <w:rFonts w:ascii="宋体" w:hAnsi="宋体"/>
          <w:szCs w:val="21"/>
        </w:rPr>
        <w:t>DB31/T 1545-2025</w:t>
      </w:r>
      <w:r>
        <w:rPr>
          <w:rFonts w:hint="eastAsia" w:ascii="宋体" w:hAnsi="宋体"/>
          <w:szCs w:val="21"/>
        </w:rPr>
        <w:t>）</w:t>
      </w:r>
    </w:p>
    <w:p w14:paraId="77A47296">
      <w:pPr>
        <w:pStyle w:val="2"/>
        <w:pageBreakBefore w:val="0"/>
        <w:adjustRightInd w:val="0"/>
        <w:snapToGrid w:val="0"/>
        <w:spacing w:before="0" w:after="0" w:line="360" w:lineRule="auto"/>
        <w:ind w:left="0" w:firstLine="0"/>
        <w:rPr>
          <w:rFonts w:hint="eastAsia" w:ascii="宋体" w:hAnsi="宋体" w:eastAsia="宋体" w:cs="Arial"/>
          <w:sz w:val="21"/>
          <w:szCs w:val="21"/>
        </w:rPr>
      </w:pPr>
      <w:r>
        <w:rPr>
          <w:rFonts w:hint="eastAsia" w:ascii="宋体" w:hAnsi="宋体" w:eastAsia="宋体" w:cs="Arial"/>
          <w:sz w:val="21"/>
          <w:szCs w:val="21"/>
        </w:rPr>
        <w:t>系统接口及统一编码标准要求</w:t>
      </w:r>
    </w:p>
    <w:p w14:paraId="36C8AB8D">
      <w:pPr>
        <w:spacing w:line="360" w:lineRule="auto"/>
        <w:ind w:firstLine="424" w:firstLineChars="202"/>
      </w:pPr>
      <w:r>
        <w:rPr>
          <w:rFonts w:hint="eastAsia"/>
        </w:rPr>
        <w:t>符合</w:t>
      </w:r>
      <w:r>
        <w:rPr>
          <w:rFonts w:asciiTheme="minorEastAsia" w:hAnsiTheme="minorEastAsia" w:eastAsiaTheme="minorEastAsia"/>
        </w:rPr>
        <w:t>《卫生信息数据元目录》（WS363.1</w:t>
      </w:r>
      <w:r>
        <w:rPr>
          <w:rFonts w:hint="eastAsia" w:asciiTheme="minorEastAsia" w:hAnsiTheme="minorEastAsia" w:eastAsiaTheme="minorEastAsia"/>
        </w:rPr>
        <w:t>-</w:t>
      </w:r>
      <w:r>
        <w:rPr>
          <w:rFonts w:asciiTheme="minorEastAsia" w:hAnsiTheme="minorEastAsia" w:eastAsiaTheme="minorEastAsia"/>
        </w:rPr>
        <w:t>363.17-2023）</w:t>
      </w:r>
    </w:p>
    <w:p w14:paraId="12030F7F">
      <w:pPr>
        <w:spacing w:line="360" w:lineRule="auto"/>
        <w:ind w:firstLine="424" w:firstLineChars="202"/>
      </w:pPr>
      <w:r>
        <w:rPr>
          <w:rFonts w:hint="eastAsia"/>
        </w:rPr>
        <w:t>符合</w:t>
      </w:r>
      <w:r>
        <w:t>《卫生信</w:t>
      </w:r>
      <w:r>
        <w:rPr>
          <w:rFonts w:asciiTheme="minorEastAsia" w:hAnsiTheme="minorEastAsia" w:eastAsiaTheme="minorEastAsia"/>
        </w:rPr>
        <w:t>息数据元值域代码》（WS364.1</w:t>
      </w:r>
      <w:r>
        <w:rPr>
          <w:rFonts w:hint="eastAsia" w:asciiTheme="minorEastAsia" w:hAnsiTheme="minorEastAsia" w:eastAsiaTheme="minorEastAsia"/>
        </w:rPr>
        <w:t>-</w:t>
      </w:r>
      <w:r>
        <w:rPr>
          <w:rFonts w:asciiTheme="minorEastAsia" w:hAnsiTheme="minorEastAsia" w:eastAsiaTheme="minorEastAsia"/>
        </w:rPr>
        <w:t>364.17-2023）</w:t>
      </w:r>
    </w:p>
    <w:p w14:paraId="24D1FE02">
      <w:pPr>
        <w:pStyle w:val="2"/>
        <w:pageBreakBefore w:val="0"/>
        <w:adjustRightInd w:val="0"/>
        <w:snapToGrid w:val="0"/>
        <w:spacing w:before="0" w:after="0" w:line="360" w:lineRule="auto"/>
        <w:ind w:left="0" w:firstLine="0"/>
        <w:rPr>
          <w:rFonts w:hint="eastAsia" w:ascii="宋体" w:hAnsi="宋体" w:eastAsia="宋体"/>
          <w:sz w:val="21"/>
          <w:szCs w:val="21"/>
        </w:rPr>
      </w:pPr>
      <w:r>
        <w:rPr>
          <w:rFonts w:hint="eastAsia" w:ascii="宋体" w:hAnsi="宋体" w:eastAsia="宋体" w:cs="Arial"/>
          <w:sz w:val="21"/>
          <w:szCs w:val="21"/>
        </w:rPr>
        <w:t>系统功能</w:t>
      </w:r>
      <w:r>
        <w:rPr>
          <w:rFonts w:ascii="宋体" w:hAnsi="宋体" w:eastAsia="宋体" w:cs="Arial"/>
          <w:sz w:val="21"/>
          <w:szCs w:val="21"/>
        </w:rPr>
        <w:t>、技术规格及</w:t>
      </w:r>
      <w:r>
        <w:rPr>
          <w:rFonts w:hint="eastAsia" w:ascii="宋体" w:hAnsi="宋体" w:eastAsia="宋体" w:cs="Arial"/>
          <w:sz w:val="21"/>
          <w:szCs w:val="21"/>
        </w:rPr>
        <w:t>要求</w:t>
      </w:r>
    </w:p>
    <w:p w14:paraId="51E4BEF1">
      <w:pPr>
        <w:pStyle w:val="3"/>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总体要求</w:t>
      </w:r>
    </w:p>
    <w:p w14:paraId="5C08EFE3">
      <w:pPr>
        <w:pStyle w:val="60"/>
        <w:numPr>
          <w:ilvl w:val="2"/>
          <w:numId w:val="3"/>
        </w:numPr>
        <w:adjustRightInd w:val="0"/>
        <w:spacing w:line="360" w:lineRule="auto"/>
        <w:ind w:firstLineChars="0"/>
        <w:jc w:val="left"/>
        <w:rPr>
          <w:rFonts w:hint="eastAsia" w:ascii="宋体" w:hAnsi="宋体" w:eastAsia="宋体"/>
          <w:b/>
          <w:bCs/>
          <w:sz w:val="21"/>
          <w:szCs w:val="21"/>
          <w:lang w:val="en-US"/>
        </w:rPr>
      </w:pPr>
      <w:r>
        <w:rPr>
          <w:rFonts w:hint="eastAsia" w:ascii="宋体" w:hAnsi="宋体" w:eastAsia="宋体"/>
          <w:b/>
          <w:bCs/>
          <w:sz w:val="21"/>
          <w:szCs w:val="21"/>
          <w:lang w:val="en-US"/>
        </w:rPr>
        <w:t>云部署要求</w:t>
      </w:r>
    </w:p>
    <w:p w14:paraId="17845AC7">
      <w:pPr>
        <w:pStyle w:val="60"/>
        <w:adjustRightInd w:val="0"/>
        <w:spacing w:line="360" w:lineRule="auto"/>
        <w:ind w:firstLine="424" w:firstLineChars="202"/>
        <w:jc w:val="left"/>
        <w:rPr>
          <w:rFonts w:hint="eastAsia" w:ascii="宋体" w:hAnsi="宋体" w:eastAsia="宋体" w:cs="Calibri"/>
          <w:sz w:val="21"/>
          <w:szCs w:val="21"/>
        </w:rPr>
      </w:pPr>
      <w:r>
        <w:rPr>
          <w:rFonts w:hint="eastAsia" w:ascii="宋体" w:hAnsi="宋体" w:eastAsia="宋体"/>
          <w:sz w:val="21"/>
          <w:szCs w:val="21"/>
          <w:lang w:val="en-US"/>
        </w:rPr>
        <w:t>本项目应用系统</w:t>
      </w:r>
      <w:r>
        <w:rPr>
          <w:rFonts w:hint="eastAsia" w:ascii="宋体" w:hAnsi="宋体" w:eastAsia="宋体" w:cs="Calibri"/>
          <w:sz w:val="21"/>
          <w:szCs w:val="21"/>
        </w:rPr>
        <w:t>软件的开发建设将依托以下政务云资源进行，响应供应商需根据软件架构要求，提出业务部署于上海市政务云上的系统设计，</w:t>
      </w:r>
      <w:r>
        <w:rPr>
          <w:rFonts w:hint="eastAsia" w:ascii="宋体" w:hAnsi="宋体" w:eastAsia="宋体" w:cs="Calibri"/>
          <w:sz w:val="21"/>
          <w:szCs w:val="21"/>
          <w:lang w:val="en-US"/>
        </w:rPr>
        <w:t>开展</w:t>
      </w:r>
      <w:r>
        <w:rPr>
          <w:rFonts w:hint="eastAsia" w:ascii="宋体" w:hAnsi="宋体" w:eastAsia="宋体" w:cs="Calibri"/>
          <w:sz w:val="21"/>
          <w:szCs w:val="21"/>
          <w:lang w:eastAsia="zh-CN"/>
        </w:rPr>
        <w:t>XC</w:t>
      </w:r>
      <w:r>
        <w:rPr>
          <w:rFonts w:hint="eastAsia" w:ascii="宋体" w:hAnsi="宋体" w:eastAsia="宋体" w:cs="Calibri"/>
          <w:sz w:val="21"/>
          <w:szCs w:val="21"/>
        </w:rPr>
        <w:t>适配开发，使之满足本项目的系统架构需求。并承诺完成项目在政务云上的后续部署实施内容。政务云可提供资源配置如下：</w:t>
      </w:r>
    </w:p>
    <w:p w14:paraId="7705F3A8">
      <w:pPr>
        <w:pStyle w:val="60"/>
        <w:adjustRightInd w:val="0"/>
        <w:spacing w:line="360" w:lineRule="auto"/>
        <w:ind w:firstLine="424" w:firstLineChars="202"/>
        <w:jc w:val="left"/>
        <w:rPr>
          <w:rFonts w:hint="eastAsia" w:ascii="宋体" w:hAnsi="宋体" w:eastAsia="宋体"/>
          <w:sz w:val="21"/>
          <w:szCs w:val="21"/>
          <w:lang w:val="en-US"/>
        </w:rPr>
      </w:pPr>
      <w:r>
        <w:rPr>
          <w:rFonts w:hint="eastAsia" w:ascii="宋体" w:hAnsi="宋体" w:eastAsia="宋体" w:cs="Calibri"/>
          <w:sz w:val="21"/>
          <w:szCs w:val="21"/>
        </w:rPr>
        <w:t>1、主机资源</w:t>
      </w:r>
    </w:p>
    <w:tbl>
      <w:tblPr>
        <w:tblStyle w:val="27"/>
        <w:tblW w:w="472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12"/>
        <w:gridCol w:w="2334"/>
        <w:gridCol w:w="1058"/>
        <w:gridCol w:w="1407"/>
        <w:gridCol w:w="1386"/>
        <w:gridCol w:w="1181"/>
      </w:tblGrid>
      <w:tr w14:paraId="33A4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Align w:val="center"/>
          </w:tcPr>
          <w:p w14:paraId="4E305201">
            <w:pPr>
              <w:widowControl/>
              <w:jc w:val="center"/>
              <w:rPr>
                <w:rFonts w:hint="eastAsia" w:ascii="宋体" w:hAnsi="宋体" w:cs="Microsoft Sans Serif"/>
                <w:b/>
                <w:bCs/>
                <w:kern w:val="0"/>
                <w:szCs w:val="21"/>
              </w:rPr>
            </w:pPr>
            <w:r>
              <w:rPr>
                <w:rFonts w:ascii="宋体" w:hAnsi="宋体" w:cs="Microsoft Sans Serif"/>
                <w:b/>
                <w:bCs/>
                <w:kern w:val="0"/>
                <w:szCs w:val="21"/>
              </w:rPr>
              <w:t>序号</w:t>
            </w:r>
          </w:p>
        </w:tc>
        <w:tc>
          <w:tcPr>
            <w:tcW w:w="615" w:type="pct"/>
            <w:vAlign w:val="center"/>
          </w:tcPr>
          <w:p w14:paraId="60EB82F7">
            <w:pPr>
              <w:widowControl/>
              <w:jc w:val="center"/>
              <w:rPr>
                <w:rFonts w:hint="eastAsia" w:ascii="宋体" w:hAnsi="宋体" w:cs="Microsoft Sans Serif"/>
                <w:b/>
                <w:bCs/>
                <w:kern w:val="0"/>
                <w:szCs w:val="21"/>
              </w:rPr>
            </w:pPr>
            <w:r>
              <w:rPr>
                <w:rFonts w:ascii="宋体" w:hAnsi="宋体" w:cs="Microsoft Sans Serif"/>
                <w:b/>
                <w:bCs/>
                <w:kern w:val="0"/>
                <w:szCs w:val="21"/>
              </w:rPr>
              <w:t>资源类</w:t>
            </w:r>
            <w:r>
              <w:rPr>
                <w:rFonts w:hint="eastAsia" w:ascii="宋体" w:hAnsi="宋体" w:cs="Microsoft Sans Serif"/>
                <w:b/>
                <w:bCs/>
                <w:kern w:val="0"/>
                <w:szCs w:val="21"/>
              </w:rPr>
              <w:t>型</w:t>
            </w:r>
          </w:p>
        </w:tc>
        <w:tc>
          <w:tcPr>
            <w:tcW w:w="1289" w:type="pct"/>
            <w:vAlign w:val="center"/>
          </w:tcPr>
          <w:p w14:paraId="382225FF">
            <w:pPr>
              <w:widowControl/>
              <w:jc w:val="center"/>
              <w:rPr>
                <w:rFonts w:hint="eastAsia" w:ascii="宋体" w:hAnsi="宋体" w:cs="Microsoft Sans Serif"/>
                <w:b/>
                <w:bCs/>
                <w:kern w:val="0"/>
                <w:szCs w:val="21"/>
              </w:rPr>
            </w:pPr>
            <w:r>
              <w:rPr>
                <w:rFonts w:ascii="宋体" w:hAnsi="宋体" w:cs="Microsoft Sans Serif"/>
                <w:b/>
                <w:bCs/>
                <w:kern w:val="0"/>
                <w:szCs w:val="21"/>
              </w:rPr>
              <w:t>资源名称</w:t>
            </w:r>
          </w:p>
        </w:tc>
        <w:tc>
          <w:tcPr>
            <w:tcW w:w="585" w:type="pct"/>
            <w:vAlign w:val="center"/>
          </w:tcPr>
          <w:p w14:paraId="0BF8223D">
            <w:pPr>
              <w:widowControl/>
              <w:jc w:val="center"/>
              <w:rPr>
                <w:rFonts w:hint="eastAsia" w:ascii="宋体" w:hAnsi="宋体" w:cs="Microsoft Sans Serif"/>
                <w:b/>
                <w:bCs/>
                <w:kern w:val="0"/>
                <w:szCs w:val="21"/>
              </w:rPr>
            </w:pPr>
            <w:r>
              <w:rPr>
                <w:rFonts w:ascii="宋体" w:hAnsi="宋体" w:cs="Microsoft Sans Serif"/>
                <w:b/>
                <w:bCs/>
                <w:kern w:val="0"/>
                <w:szCs w:val="21"/>
              </w:rPr>
              <w:t>CPU(核)</w:t>
            </w:r>
          </w:p>
        </w:tc>
        <w:tc>
          <w:tcPr>
            <w:tcW w:w="777" w:type="pct"/>
            <w:vAlign w:val="center"/>
          </w:tcPr>
          <w:p w14:paraId="7C65673D">
            <w:pPr>
              <w:widowControl/>
              <w:jc w:val="center"/>
              <w:rPr>
                <w:rFonts w:hint="eastAsia" w:ascii="宋体" w:hAnsi="宋体" w:cs="Microsoft Sans Serif"/>
                <w:b/>
                <w:bCs/>
                <w:kern w:val="0"/>
                <w:szCs w:val="21"/>
              </w:rPr>
            </w:pPr>
            <w:r>
              <w:rPr>
                <w:rFonts w:ascii="宋体" w:hAnsi="宋体" w:cs="Microsoft Sans Serif"/>
                <w:b/>
                <w:bCs/>
                <w:kern w:val="0"/>
                <w:szCs w:val="21"/>
              </w:rPr>
              <w:t>内存(GB)</w:t>
            </w:r>
          </w:p>
        </w:tc>
        <w:tc>
          <w:tcPr>
            <w:tcW w:w="765" w:type="pct"/>
            <w:vAlign w:val="center"/>
          </w:tcPr>
          <w:p w14:paraId="59F1CC85">
            <w:pPr>
              <w:widowControl/>
              <w:jc w:val="center"/>
              <w:rPr>
                <w:rFonts w:hint="eastAsia" w:ascii="宋体" w:hAnsi="宋体" w:cs="Microsoft Sans Serif"/>
                <w:b/>
                <w:bCs/>
                <w:kern w:val="0"/>
                <w:szCs w:val="21"/>
              </w:rPr>
            </w:pPr>
            <w:r>
              <w:rPr>
                <w:rFonts w:ascii="宋体" w:hAnsi="宋体" w:cs="Microsoft Sans Serif"/>
                <w:b/>
                <w:bCs/>
                <w:kern w:val="0"/>
                <w:szCs w:val="21"/>
              </w:rPr>
              <w:t>存储</w:t>
            </w:r>
            <w:r>
              <w:rPr>
                <w:rFonts w:hint="eastAsia" w:ascii="宋体" w:hAnsi="宋体" w:cs="Microsoft Sans Serif"/>
                <w:b/>
                <w:bCs/>
                <w:kern w:val="0"/>
                <w:szCs w:val="21"/>
              </w:rPr>
              <w:t xml:space="preserve"> </w:t>
            </w:r>
            <w:r>
              <w:rPr>
                <w:rFonts w:ascii="宋体" w:hAnsi="宋体" w:cs="Microsoft Sans Serif"/>
                <w:b/>
                <w:bCs/>
                <w:kern w:val="0"/>
                <w:szCs w:val="21"/>
              </w:rPr>
              <w:t>(GB)</w:t>
            </w:r>
          </w:p>
        </w:tc>
        <w:tc>
          <w:tcPr>
            <w:tcW w:w="652" w:type="pct"/>
            <w:vAlign w:val="center"/>
          </w:tcPr>
          <w:p w14:paraId="7BCBA4DD">
            <w:pPr>
              <w:widowControl/>
              <w:jc w:val="center"/>
              <w:rPr>
                <w:rFonts w:hint="eastAsia" w:ascii="宋体" w:hAnsi="宋体" w:cs="Microsoft Sans Serif"/>
                <w:b/>
                <w:bCs/>
                <w:kern w:val="0"/>
                <w:szCs w:val="21"/>
              </w:rPr>
            </w:pPr>
            <w:r>
              <w:rPr>
                <w:rFonts w:ascii="宋体" w:hAnsi="宋体" w:cs="宋体"/>
                <w:b/>
                <w:bCs/>
                <w:kern w:val="0"/>
                <w:szCs w:val="21"/>
              </w:rPr>
              <w:t>数量(</w:t>
            </w:r>
            <w:r>
              <w:rPr>
                <w:rFonts w:hint="eastAsia" w:ascii="宋体" w:hAnsi="宋体" w:cs="宋体"/>
                <w:b/>
                <w:bCs/>
                <w:kern w:val="0"/>
                <w:szCs w:val="21"/>
              </w:rPr>
              <w:t>台</w:t>
            </w:r>
            <w:r>
              <w:rPr>
                <w:rFonts w:ascii="宋体" w:hAnsi="宋体" w:cs="宋体"/>
                <w:b/>
                <w:bCs/>
                <w:kern w:val="0"/>
                <w:szCs w:val="21"/>
              </w:rPr>
              <w:t>)</w:t>
            </w:r>
          </w:p>
        </w:tc>
      </w:tr>
      <w:tr w14:paraId="42C9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Align w:val="center"/>
          </w:tcPr>
          <w:p w14:paraId="1739D9C5">
            <w:pPr>
              <w:pStyle w:val="52"/>
              <w:widowControl/>
              <w:numPr>
                <w:ilvl w:val="0"/>
                <w:numId w:val="4"/>
              </w:numPr>
              <w:ind w:left="420" w:firstLineChars="0"/>
              <w:jc w:val="center"/>
              <w:rPr>
                <w:rFonts w:hint="eastAsia" w:ascii="宋体" w:hAnsi="宋体"/>
                <w:kern w:val="0"/>
                <w:szCs w:val="21"/>
              </w:rPr>
            </w:pPr>
          </w:p>
        </w:tc>
        <w:tc>
          <w:tcPr>
            <w:tcW w:w="615" w:type="pct"/>
            <w:vAlign w:val="center"/>
          </w:tcPr>
          <w:p w14:paraId="3CC9D96B">
            <w:pPr>
              <w:rPr>
                <w:rFonts w:hint="eastAsia" w:ascii="宋体" w:hAnsi="宋体" w:cs="Arial"/>
                <w:szCs w:val="21"/>
              </w:rPr>
            </w:pPr>
            <w:r>
              <w:rPr>
                <w:rFonts w:hint="eastAsia" w:ascii="宋体" w:hAnsi="宋体" w:cs="Arial"/>
                <w:szCs w:val="21"/>
              </w:rPr>
              <w:t>虚拟机</w:t>
            </w:r>
          </w:p>
        </w:tc>
        <w:tc>
          <w:tcPr>
            <w:tcW w:w="1289" w:type="pct"/>
            <w:vAlign w:val="center"/>
          </w:tcPr>
          <w:p w14:paraId="43564532">
            <w:pPr>
              <w:rPr>
                <w:rFonts w:hint="eastAsia" w:ascii="宋体" w:hAnsi="宋体" w:cs="Arial"/>
                <w:szCs w:val="21"/>
              </w:rPr>
            </w:pPr>
            <w:r>
              <w:rPr>
                <w:rFonts w:hint="eastAsia" w:ascii="宋体" w:hAnsi="宋体"/>
                <w:kern w:val="0"/>
                <w:szCs w:val="21"/>
              </w:rPr>
              <w:t>Web应用</w:t>
            </w:r>
            <w:r>
              <w:rPr>
                <w:rFonts w:ascii="宋体" w:hAnsi="宋体"/>
                <w:kern w:val="0"/>
                <w:szCs w:val="21"/>
              </w:rPr>
              <w:t>服务器</w:t>
            </w:r>
          </w:p>
        </w:tc>
        <w:tc>
          <w:tcPr>
            <w:tcW w:w="585" w:type="pct"/>
            <w:vAlign w:val="center"/>
          </w:tcPr>
          <w:p w14:paraId="2E8C3275">
            <w:pPr>
              <w:rPr>
                <w:rFonts w:ascii="Times New Roman" w:hAnsi="Times New Roman"/>
                <w:szCs w:val="21"/>
              </w:rPr>
            </w:pPr>
            <w:r>
              <w:rPr>
                <w:rFonts w:hint="eastAsia" w:ascii="Times New Roman" w:hAnsi="Times New Roman" w:eastAsia="仿宋_GB2312"/>
                <w:kern w:val="0"/>
                <w:szCs w:val="21"/>
              </w:rPr>
              <w:t>16</w:t>
            </w:r>
          </w:p>
        </w:tc>
        <w:tc>
          <w:tcPr>
            <w:tcW w:w="777" w:type="pct"/>
            <w:vAlign w:val="center"/>
          </w:tcPr>
          <w:p w14:paraId="73B5E09D">
            <w:pPr>
              <w:rPr>
                <w:rFonts w:ascii="Times New Roman" w:hAnsi="Times New Roman"/>
                <w:szCs w:val="21"/>
              </w:rPr>
            </w:pPr>
            <w:r>
              <w:rPr>
                <w:rFonts w:hint="eastAsia" w:ascii="Times New Roman" w:hAnsi="Times New Roman" w:eastAsia="仿宋_GB2312"/>
                <w:kern w:val="0"/>
                <w:szCs w:val="21"/>
              </w:rPr>
              <w:t>64</w:t>
            </w:r>
          </w:p>
        </w:tc>
        <w:tc>
          <w:tcPr>
            <w:tcW w:w="765" w:type="pct"/>
            <w:vAlign w:val="center"/>
          </w:tcPr>
          <w:p w14:paraId="1856ABB2">
            <w:pPr>
              <w:rPr>
                <w:rFonts w:ascii="Times New Roman" w:hAnsi="Times New Roman"/>
                <w:szCs w:val="21"/>
              </w:rPr>
            </w:pPr>
            <w:r>
              <w:rPr>
                <w:rFonts w:ascii="Times New Roman" w:hAnsi="Times New Roman" w:eastAsia="仿宋_GB2312"/>
                <w:kern w:val="0"/>
                <w:szCs w:val="21"/>
              </w:rPr>
              <w:t>7</w:t>
            </w:r>
            <w:r>
              <w:rPr>
                <w:rFonts w:hint="eastAsia" w:ascii="Times New Roman" w:hAnsi="Times New Roman" w:eastAsia="仿宋_GB2312"/>
                <w:kern w:val="0"/>
                <w:szCs w:val="21"/>
              </w:rPr>
              <w:t>00</w:t>
            </w:r>
            <w:r>
              <w:rPr>
                <w:rFonts w:ascii="Times New Roman" w:hAnsi="Times New Roman" w:eastAsia="仿宋_GB2312"/>
                <w:kern w:val="0"/>
                <w:szCs w:val="21"/>
              </w:rPr>
              <w:t>0</w:t>
            </w:r>
          </w:p>
        </w:tc>
        <w:tc>
          <w:tcPr>
            <w:tcW w:w="652" w:type="pct"/>
            <w:vAlign w:val="center"/>
          </w:tcPr>
          <w:p w14:paraId="55C8011F">
            <w:pPr>
              <w:rPr>
                <w:rFonts w:ascii="Times New Roman" w:hAnsi="Times New Roman"/>
                <w:szCs w:val="21"/>
              </w:rPr>
            </w:pPr>
            <w:r>
              <w:rPr>
                <w:rFonts w:hint="eastAsia" w:ascii="Times New Roman" w:hAnsi="Times New Roman"/>
                <w:szCs w:val="21"/>
              </w:rPr>
              <w:t>3</w:t>
            </w:r>
          </w:p>
        </w:tc>
      </w:tr>
      <w:tr w14:paraId="7E8C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Align w:val="center"/>
          </w:tcPr>
          <w:p w14:paraId="65AC6502">
            <w:pPr>
              <w:pStyle w:val="52"/>
              <w:widowControl/>
              <w:numPr>
                <w:ilvl w:val="0"/>
                <w:numId w:val="4"/>
              </w:numPr>
              <w:ind w:left="420" w:firstLineChars="0"/>
              <w:jc w:val="center"/>
              <w:rPr>
                <w:rFonts w:hint="eastAsia" w:ascii="宋体" w:hAnsi="宋体"/>
                <w:kern w:val="0"/>
                <w:szCs w:val="21"/>
              </w:rPr>
            </w:pPr>
          </w:p>
        </w:tc>
        <w:tc>
          <w:tcPr>
            <w:tcW w:w="615" w:type="pct"/>
            <w:vAlign w:val="center"/>
          </w:tcPr>
          <w:p w14:paraId="21ABD82B">
            <w:pPr>
              <w:rPr>
                <w:rFonts w:hint="eastAsia" w:ascii="宋体" w:hAnsi="宋体" w:cs="Arial"/>
                <w:szCs w:val="21"/>
              </w:rPr>
            </w:pPr>
            <w:r>
              <w:rPr>
                <w:rFonts w:hint="eastAsia" w:ascii="宋体" w:hAnsi="宋体" w:cs="Arial"/>
                <w:szCs w:val="21"/>
              </w:rPr>
              <w:t>虚拟机</w:t>
            </w:r>
          </w:p>
        </w:tc>
        <w:tc>
          <w:tcPr>
            <w:tcW w:w="1289" w:type="pct"/>
            <w:vAlign w:val="center"/>
          </w:tcPr>
          <w:p w14:paraId="5890A650">
            <w:pPr>
              <w:rPr>
                <w:rFonts w:hint="eastAsia" w:ascii="宋体" w:hAnsi="宋体" w:cs="Arial"/>
                <w:szCs w:val="21"/>
              </w:rPr>
            </w:pPr>
            <w:r>
              <w:rPr>
                <w:rFonts w:hint="eastAsia" w:ascii="宋体" w:hAnsi="宋体"/>
                <w:kern w:val="0"/>
                <w:szCs w:val="21"/>
              </w:rPr>
              <w:t>关系型</w:t>
            </w:r>
            <w:r>
              <w:rPr>
                <w:rFonts w:ascii="宋体" w:hAnsi="宋体"/>
                <w:kern w:val="0"/>
                <w:szCs w:val="21"/>
              </w:rPr>
              <w:t>数据库服务器</w:t>
            </w:r>
          </w:p>
        </w:tc>
        <w:tc>
          <w:tcPr>
            <w:tcW w:w="585" w:type="pct"/>
            <w:vAlign w:val="center"/>
          </w:tcPr>
          <w:p w14:paraId="51D73B0E">
            <w:pPr>
              <w:rPr>
                <w:rFonts w:ascii="Times New Roman" w:hAnsi="Times New Roman"/>
                <w:szCs w:val="21"/>
              </w:rPr>
            </w:pPr>
            <w:r>
              <w:rPr>
                <w:rFonts w:hint="eastAsia" w:ascii="Times New Roman" w:hAnsi="Times New Roman" w:eastAsia="仿宋_GB2312"/>
                <w:kern w:val="0"/>
                <w:szCs w:val="21"/>
              </w:rPr>
              <w:t>16</w:t>
            </w:r>
          </w:p>
        </w:tc>
        <w:tc>
          <w:tcPr>
            <w:tcW w:w="777" w:type="pct"/>
            <w:vAlign w:val="center"/>
          </w:tcPr>
          <w:p w14:paraId="49015E07">
            <w:pPr>
              <w:rPr>
                <w:rFonts w:ascii="Times New Roman" w:hAnsi="Times New Roman"/>
                <w:szCs w:val="21"/>
              </w:rPr>
            </w:pPr>
            <w:r>
              <w:rPr>
                <w:rFonts w:hint="eastAsia" w:ascii="Times New Roman" w:hAnsi="Times New Roman" w:eastAsia="仿宋_GB2312"/>
                <w:kern w:val="0"/>
                <w:szCs w:val="21"/>
              </w:rPr>
              <w:t>64</w:t>
            </w:r>
          </w:p>
        </w:tc>
        <w:tc>
          <w:tcPr>
            <w:tcW w:w="765" w:type="pct"/>
            <w:vAlign w:val="center"/>
          </w:tcPr>
          <w:p w14:paraId="5481197E">
            <w:pPr>
              <w:rPr>
                <w:rFonts w:ascii="Times New Roman" w:hAnsi="Times New Roman"/>
                <w:szCs w:val="21"/>
              </w:rPr>
            </w:pPr>
            <w:r>
              <w:rPr>
                <w:rFonts w:hint="eastAsia" w:ascii="Times New Roman" w:hAnsi="Times New Roman" w:eastAsia="仿宋_GB2312"/>
                <w:kern w:val="0"/>
                <w:szCs w:val="21"/>
              </w:rPr>
              <w:t>9800</w:t>
            </w:r>
          </w:p>
        </w:tc>
        <w:tc>
          <w:tcPr>
            <w:tcW w:w="652" w:type="pct"/>
            <w:vAlign w:val="center"/>
          </w:tcPr>
          <w:p w14:paraId="77BBE6A3">
            <w:pPr>
              <w:rPr>
                <w:rFonts w:ascii="Times New Roman" w:hAnsi="Times New Roman"/>
                <w:szCs w:val="21"/>
              </w:rPr>
            </w:pPr>
            <w:r>
              <w:rPr>
                <w:rFonts w:hint="eastAsia" w:ascii="Times New Roman" w:hAnsi="Times New Roman"/>
                <w:szCs w:val="21"/>
              </w:rPr>
              <w:t>2</w:t>
            </w:r>
          </w:p>
        </w:tc>
      </w:tr>
      <w:tr w14:paraId="6E68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Align w:val="center"/>
          </w:tcPr>
          <w:p w14:paraId="361A5D08">
            <w:pPr>
              <w:pStyle w:val="52"/>
              <w:widowControl/>
              <w:numPr>
                <w:ilvl w:val="0"/>
                <w:numId w:val="4"/>
              </w:numPr>
              <w:ind w:left="420" w:firstLineChars="0"/>
              <w:jc w:val="center"/>
              <w:rPr>
                <w:rFonts w:hint="eastAsia" w:ascii="宋体" w:hAnsi="宋体"/>
                <w:kern w:val="0"/>
                <w:szCs w:val="21"/>
              </w:rPr>
            </w:pPr>
          </w:p>
        </w:tc>
        <w:tc>
          <w:tcPr>
            <w:tcW w:w="615" w:type="pct"/>
            <w:vAlign w:val="center"/>
          </w:tcPr>
          <w:p w14:paraId="2C6FC5A3">
            <w:pPr>
              <w:rPr>
                <w:rFonts w:hint="eastAsia" w:ascii="宋体" w:hAnsi="宋体" w:cs="Arial"/>
                <w:szCs w:val="21"/>
              </w:rPr>
            </w:pPr>
            <w:r>
              <w:rPr>
                <w:rFonts w:hint="eastAsia" w:ascii="宋体" w:hAnsi="宋体" w:cs="Arial"/>
                <w:szCs w:val="21"/>
              </w:rPr>
              <w:t>虚拟机</w:t>
            </w:r>
          </w:p>
        </w:tc>
        <w:tc>
          <w:tcPr>
            <w:tcW w:w="1289" w:type="pct"/>
            <w:vAlign w:val="center"/>
          </w:tcPr>
          <w:p w14:paraId="56FDCDDD">
            <w:pPr>
              <w:rPr>
                <w:rFonts w:hint="eastAsia" w:ascii="宋体" w:hAnsi="宋体" w:cs="Arial"/>
                <w:szCs w:val="21"/>
              </w:rPr>
            </w:pPr>
            <w:r>
              <w:rPr>
                <w:rFonts w:hint="eastAsia" w:ascii="宋体" w:hAnsi="宋体"/>
                <w:kern w:val="0"/>
                <w:szCs w:val="21"/>
              </w:rPr>
              <w:t>Web应用</w:t>
            </w:r>
            <w:r>
              <w:rPr>
                <w:rFonts w:ascii="宋体" w:hAnsi="宋体"/>
                <w:kern w:val="0"/>
                <w:szCs w:val="21"/>
              </w:rPr>
              <w:t>服务器</w:t>
            </w:r>
          </w:p>
        </w:tc>
        <w:tc>
          <w:tcPr>
            <w:tcW w:w="585" w:type="pct"/>
            <w:vAlign w:val="center"/>
          </w:tcPr>
          <w:p w14:paraId="6EAF44BC">
            <w:pPr>
              <w:rPr>
                <w:rFonts w:ascii="Times New Roman" w:hAnsi="Times New Roman"/>
                <w:szCs w:val="21"/>
              </w:rPr>
            </w:pPr>
            <w:r>
              <w:rPr>
                <w:rFonts w:ascii="Times New Roman" w:hAnsi="Times New Roman" w:eastAsia="仿宋_GB2312"/>
                <w:kern w:val="0"/>
                <w:szCs w:val="21"/>
              </w:rPr>
              <w:t>12</w:t>
            </w:r>
          </w:p>
        </w:tc>
        <w:tc>
          <w:tcPr>
            <w:tcW w:w="777" w:type="pct"/>
            <w:vAlign w:val="center"/>
          </w:tcPr>
          <w:p w14:paraId="54ECC84C">
            <w:pPr>
              <w:rPr>
                <w:rFonts w:ascii="Times New Roman" w:hAnsi="Times New Roman"/>
                <w:szCs w:val="21"/>
              </w:rPr>
            </w:pPr>
            <w:r>
              <w:rPr>
                <w:rFonts w:hint="eastAsia" w:ascii="Times New Roman" w:hAnsi="Times New Roman" w:eastAsia="仿宋_GB2312"/>
                <w:kern w:val="0"/>
                <w:szCs w:val="21"/>
              </w:rPr>
              <w:t>32</w:t>
            </w:r>
          </w:p>
        </w:tc>
        <w:tc>
          <w:tcPr>
            <w:tcW w:w="765" w:type="pct"/>
            <w:vAlign w:val="center"/>
          </w:tcPr>
          <w:p w14:paraId="1ACCE9F2">
            <w:pPr>
              <w:rPr>
                <w:rFonts w:ascii="Times New Roman" w:hAnsi="Times New Roman"/>
                <w:szCs w:val="21"/>
              </w:rPr>
            </w:pPr>
            <w:r>
              <w:rPr>
                <w:rFonts w:hint="eastAsia" w:ascii="Times New Roman" w:hAnsi="Times New Roman" w:eastAsia="仿宋_GB2312"/>
                <w:kern w:val="0"/>
                <w:szCs w:val="21"/>
              </w:rPr>
              <w:t>100</w:t>
            </w:r>
            <w:r>
              <w:rPr>
                <w:rFonts w:ascii="Times New Roman" w:hAnsi="Times New Roman" w:eastAsia="仿宋_GB2312"/>
                <w:kern w:val="0"/>
                <w:szCs w:val="21"/>
              </w:rPr>
              <w:t>0</w:t>
            </w:r>
          </w:p>
        </w:tc>
        <w:tc>
          <w:tcPr>
            <w:tcW w:w="652" w:type="pct"/>
            <w:vAlign w:val="center"/>
          </w:tcPr>
          <w:p w14:paraId="4237B6B1">
            <w:pPr>
              <w:rPr>
                <w:rFonts w:ascii="Times New Roman" w:hAnsi="Times New Roman"/>
                <w:szCs w:val="21"/>
              </w:rPr>
            </w:pPr>
            <w:r>
              <w:rPr>
                <w:rFonts w:hint="eastAsia" w:ascii="Times New Roman" w:hAnsi="Times New Roman"/>
                <w:szCs w:val="21"/>
              </w:rPr>
              <w:t>3</w:t>
            </w:r>
          </w:p>
        </w:tc>
      </w:tr>
    </w:tbl>
    <w:p w14:paraId="52FF5D18">
      <w:pPr>
        <w:pStyle w:val="60"/>
        <w:adjustRightInd w:val="0"/>
        <w:spacing w:line="360" w:lineRule="auto"/>
        <w:ind w:firstLine="424" w:firstLineChars="202"/>
        <w:jc w:val="left"/>
        <w:rPr>
          <w:rFonts w:hint="eastAsia" w:ascii="宋体" w:hAnsi="宋体" w:eastAsia="宋体"/>
          <w:sz w:val="21"/>
          <w:szCs w:val="21"/>
          <w:lang w:val="en-US"/>
        </w:rPr>
      </w:pPr>
      <w:r>
        <w:rPr>
          <w:rFonts w:hint="eastAsia" w:ascii="宋体" w:hAnsi="宋体" w:eastAsia="宋体"/>
          <w:sz w:val="21"/>
          <w:szCs w:val="21"/>
          <w:lang w:val="en-US"/>
        </w:rPr>
        <w:t>2、PaaS服务资源</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78"/>
        <w:gridCol w:w="1684"/>
        <w:gridCol w:w="2001"/>
      </w:tblGrid>
      <w:tr w14:paraId="1091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2E010AD9">
            <w:pPr>
              <w:pStyle w:val="60"/>
              <w:adjustRightInd w:val="0"/>
              <w:spacing w:line="240" w:lineRule="auto"/>
              <w:ind w:firstLine="0" w:firstLineChars="0"/>
              <w:rPr>
                <w:rFonts w:hint="eastAsia" w:ascii="宋体" w:hAnsi="宋体" w:eastAsia="宋体"/>
                <w:sz w:val="21"/>
                <w:szCs w:val="21"/>
                <w:lang w:val="en-US"/>
              </w:rPr>
            </w:pPr>
            <w:r>
              <w:rPr>
                <w:rFonts w:hint="eastAsia" w:ascii="宋体" w:hAnsi="宋体" w:eastAsia="宋体"/>
                <w:sz w:val="21"/>
                <w:szCs w:val="21"/>
                <w:lang w:val="en-US"/>
              </w:rPr>
              <w:t>序号</w:t>
            </w:r>
          </w:p>
        </w:tc>
        <w:tc>
          <w:tcPr>
            <w:tcW w:w="4678" w:type="dxa"/>
            <w:vAlign w:val="center"/>
          </w:tcPr>
          <w:p w14:paraId="7909FD5F">
            <w:pPr>
              <w:pStyle w:val="60"/>
              <w:adjustRightInd w:val="0"/>
              <w:spacing w:line="240" w:lineRule="auto"/>
              <w:ind w:firstLine="0" w:firstLineChars="0"/>
              <w:rPr>
                <w:rFonts w:hint="eastAsia" w:ascii="宋体" w:hAnsi="宋体" w:eastAsia="宋体"/>
                <w:sz w:val="21"/>
                <w:szCs w:val="21"/>
                <w:lang w:val="en-US"/>
              </w:rPr>
            </w:pPr>
            <w:r>
              <w:rPr>
                <w:rFonts w:hint="eastAsia" w:ascii="宋体" w:hAnsi="宋体" w:eastAsia="宋体"/>
                <w:sz w:val="21"/>
                <w:szCs w:val="21"/>
                <w:lang w:val="en-US"/>
              </w:rPr>
              <w:t>资源名称</w:t>
            </w:r>
          </w:p>
        </w:tc>
        <w:tc>
          <w:tcPr>
            <w:tcW w:w="1684" w:type="dxa"/>
            <w:vAlign w:val="center"/>
          </w:tcPr>
          <w:p w14:paraId="0F4A1DDA">
            <w:pPr>
              <w:pStyle w:val="60"/>
              <w:adjustRightInd w:val="0"/>
              <w:spacing w:line="240" w:lineRule="auto"/>
              <w:ind w:firstLine="0" w:firstLineChars="0"/>
              <w:rPr>
                <w:rFonts w:hint="eastAsia" w:ascii="宋体" w:hAnsi="宋体" w:eastAsia="宋体"/>
                <w:sz w:val="21"/>
                <w:szCs w:val="21"/>
                <w:lang w:val="en-US"/>
              </w:rPr>
            </w:pPr>
            <w:r>
              <w:rPr>
                <w:rFonts w:hint="eastAsia" w:ascii="宋体" w:hAnsi="宋体" w:eastAsia="宋体"/>
                <w:sz w:val="21"/>
                <w:szCs w:val="21"/>
                <w:lang w:val="en-US"/>
              </w:rPr>
              <w:t>数量</w:t>
            </w:r>
          </w:p>
        </w:tc>
        <w:tc>
          <w:tcPr>
            <w:tcW w:w="2001" w:type="dxa"/>
            <w:vAlign w:val="center"/>
          </w:tcPr>
          <w:p w14:paraId="2967DCE2">
            <w:pPr>
              <w:pStyle w:val="60"/>
              <w:adjustRightInd w:val="0"/>
              <w:spacing w:line="240" w:lineRule="auto"/>
              <w:ind w:firstLine="0" w:firstLineChars="0"/>
              <w:rPr>
                <w:rFonts w:hint="eastAsia" w:ascii="宋体" w:hAnsi="宋体" w:eastAsia="宋体"/>
                <w:sz w:val="21"/>
                <w:szCs w:val="21"/>
                <w:lang w:val="en-US"/>
              </w:rPr>
            </w:pPr>
            <w:r>
              <w:rPr>
                <w:rFonts w:hint="eastAsia" w:ascii="宋体" w:hAnsi="宋体" w:eastAsia="宋体"/>
                <w:sz w:val="21"/>
                <w:szCs w:val="21"/>
                <w:lang w:val="en-US"/>
              </w:rPr>
              <w:t>单位</w:t>
            </w:r>
          </w:p>
        </w:tc>
      </w:tr>
      <w:tr w14:paraId="53E7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3C2BDEAA">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7A0A04C2">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操作系统服务-统信UOS、麒麟</w:t>
            </w:r>
          </w:p>
        </w:tc>
        <w:tc>
          <w:tcPr>
            <w:tcW w:w="1684" w:type="dxa"/>
            <w:vAlign w:val="center"/>
          </w:tcPr>
          <w:p w14:paraId="6D6580FB">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8</w:t>
            </w:r>
          </w:p>
        </w:tc>
        <w:tc>
          <w:tcPr>
            <w:tcW w:w="2001" w:type="dxa"/>
            <w:vAlign w:val="center"/>
          </w:tcPr>
          <w:p w14:paraId="6A121CC9">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套*年</w:t>
            </w:r>
          </w:p>
        </w:tc>
      </w:tr>
      <w:tr w14:paraId="57A7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676C4759">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3FFA0ECD">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数据库服务-达梦、人大金仓</w:t>
            </w:r>
          </w:p>
        </w:tc>
        <w:tc>
          <w:tcPr>
            <w:tcW w:w="1684" w:type="dxa"/>
            <w:vAlign w:val="center"/>
          </w:tcPr>
          <w:p w14:paraId="7716B6C5">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2</w:t>
            </w:r>
          </w:p>
        </w:tc>
        <w:tc>
          <w:tcPr>
            <w:tcW w:w="2001" w:type="dxa"/>
            <w:vAlign w:val="center"/>
          </w:tcPr>
          <w:p w14:paraId="3D6E9DC6">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套*年</w:t>
            </w:r>
          </w:p>
        </w:tc>
      </w:tr>
      <w:tr w14:paraId="73F4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53985C2B">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1714B01F">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安全认证网关服务</w:t>
            </w:r>
          </w:p>
        </w:tc>
        <w:tc>
          <w:tcPr>
            <w:tcW w:w="1684" w:type="dxa"/>
            <w:vAlign w:val="center"/>
          </w:tcPr>
          <w:p w14:paraId="0FB54837">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2</w:t>
            </w:r>
          </w:p>
        </w:tc>
        <w:tc>
          <w:tcPr>
            <w:tcW w:w="2001" w:type="dxa"/>
            <w:vAlign w:val="center"/>
          </w:tcPr>
          <w:p w14:paraId="38A02D3D">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套*年</w:t>
            </w:r>
          </w:p>
        </w:tc>
      </w:tr>
      <w:tr w14:paraId="1CE6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7E3C1DDE">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6352D87D">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签名验签服务</w:t>
            </w:r>
          </w:p>
        </w:tc>
        <w:tc>
          <w:tcPr>
            <w:tcW w:w="1684" w:type="dxa"/>
            <w:vAlign w:val="center"/>
          </w:tcPr>
          <w:p w14:paraId="7C482393">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2</w:t>
            </w:r>
          </w:p>
        </w:tc>
        <w:tc>
          <w:tcPr>
            <w:tcW w:w="2001" w:type="dxa"/>
            <w:vAlign w:val="center"/>
          </w:tcPr>
          <w:p w14:paraId="7689BB61">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套*年</w:t>
            </w:r>
          </w:p>
        </w:tc>
      </w:tr>
      <w:tr w14:paraId="0ED0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5084DA59">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13B973C8">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可信密码服务</w:t>
            </w:r>
          </w:p>
        </w:tc>
        <w:tc>
          <w:tcPr>
            <w:tcW w:w="1684" w:type="dxa"/>
            <w:vAlign w:val="center"/>
          </w:tcPr>
          <w:p w14:paraId="4C9B8544">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1</w:t>
            </w:r>
          </w:p>
        </w:tc>
        <w:tc>
          <w:tcPr>
            <w:tcW w:w="2001" w:type="dxa"/>
            <w:vAlign w:val="center"/>
          </w:tcPr>
          <w:p w14:paraId="055451BB">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应用*年</w:t>
            </w:r>
          </w:p>
        </w:tc>
      </w:tr>
      <w:tr w14:paraId="044C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6C566B97">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4A6A70FF">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数字证书服务-SSL证书-单域名</w:t>
            </w:r>
          </w:p>
        </w:tc>
        <w:tc>
          <w:tcPr>
            <w:tcW w:w="1684" w:type="dxa"/>
            <w:vAlign w:val="center"/>
          </w:tcPr>
          <w:p w14:paraId="707DCB43">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2</w:t>
            </w:r>
          </w:p>
        </w:tc>
        <w:tc>
          <w:tcPr>
            <w:tcW w:w="2001" w:type="dxa"/>
            <w:vAlign w:val="center"/>
          </w:tcPr>
          <w:p w14:paraId="24EBC75F">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张*年</w:t>
            </w:r>
          </w:p>
        </w:tc>
      </w:tr>
      <w:tr w14:paraId="05FF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2EEBE008">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29FE5E49">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数字证书服务-证书介质（key）</w:t>
            </w:r>
          </w:p>
        </w:tc>
        <w:tc>
          <w:tcPr>
            <w:tcW w:w="1684" w:type="dxa"/>
            <w:vAlign w:val="center"/>
          </w:tcPr>
          <w:p w14:paraId="1E73E605">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10</w:t>
            </w:r>
          </w:p>
        </w:tc>
        <w:tc>
          <w:tcPr>
            <w:tcW w:w="2001" w:type="dxa"/>
            <w:vAlign w:val="center"/>
          </w:tcPr>
          <w:p w14:paraId="5F4C1CF0">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cs="Calibri"/>
                <w:sz w:val="21"/>
                <w:szCs w:val="21"/>
              </w:rPr>
              <w:t>个</w:t>
            </w:r>
          </w:p>
        </w:tc>
      </w:tr>
      <w:tr w14:paraId="3C8C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6B598F73">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65E13246">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数字证书服务-SSL证书-通配符</w:t>
            </w:r>
          </w:p>
        </w:tc>
        <w:tc>
          <w:tcPr>
            <w:tcW w:w="1684" w:type="dxa"/>
            <w:vAlign w:val="center"/>
          </w:tcPr>
          <w:p w14:paraId="0B529F3E">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2</w:t>
            </w:r>
          </w:p>
        </w:tc>
        <w:tc>
          <w:tcPr>
            <w:tcW w:w="2001" w:type="dxa"/>
            <w:vAlign w:val="center"/>
          </w:tcPr>
          <w:p w14:paraId="7BB3D201">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张*年</w:t>
            </w:r>
          </w:p>
        </w:tc>
      </w:tr>
      <w:tr w14:paraId="63E9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5A9F801D">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3402D1D8">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数字证书服务-公务人员证书（key）</w:t>
            </w:r>
          </w:p>
        </w:tc>
        <w:tc>
          <w:tcPr>
            <w:tcW w:w="1684" w:type="dxa"/>
            <w:vAlign w:val="center"/>
          </w:tcPr>
          <w:p w14:paraId="6B39283A">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10</w:t>
            </w:r>
          </w:p>
        </w:tc>
        <w:tc>
          <w:tcPr>
            <w:tcW w:w="2001" w:type="dxa"/>
            <w:vAlign w:val="center"/>
          </w:tcPr>
          <w:p w14:paraId="0AC93455">
            <w:pPr>
              <w:pStyle w:val="60"/>
              <w:adjustRightInd w:val="0"/>
              <w:spacing w:line="240" w:lineRule="auto"/>
              <w:ind w:firstLine="0" w:firstLineChars="0"/>
              <w:rPr>
                <w:rFonts w:hint="eastAsia" w:ascii="宋体" w:hAnsi="宋体" w:eastAsia="宋体" w:cs="Calibri"/>
                <w:sz w:val="21"/>
                <w:szCs w:val="21"/>
              </w:rPr>
            </w:pPr>
            <w:r>
              <w:rPr>
                <w:rFonts w:hint="eastAsia" w:ascii="宋体" w:hAnsi="宋体" w:eastAsia="宋体"/>
                <w:sz w:val="21"/>
                <w:szCs w:val="21"/>
              </w:rPr>
              <w:t>张*年</w:t>
            </w:r>
          </w:p>
        </w:tc>
      </w:tr>
      <w:tr w14:paraId="2575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9" w:type="dxa"/>
            <w:vAlign w:val="center"/>
          </w:tcPr>
          <w:p w14:paraId="474124A7">
            <w:pPr>
              <w:pStyle w:val="60"/>
              <w:numPr>
                <w:ilvl w:val="0"/>
                <w:numId w:val="5"/>
              </w:numPr>
              <w:adjustRightInd w:val="0"/>
              <w:spacing w:line="240" w:lineRule="auto"/>
              <w:ind w:firstLineChars="0"/>
              <w:rPr>
                <w:rFonts w:hint="eastAsia" w:ascii="宋体" w:hAnsi="宋体" w:eastAsia="宋体"/>
                <w:sz w:val="21"/>
                <w:szCs w:val="21"/>
                <w:lang w:val="en-US"/>
              </w:rPr>
            </w:pPr>
          </w:p>
        </w:tc>
        <w:tc>
          <w:tcPr>
            <w:tcW w:w="4678" w:type="dxa"/>
            <w:vAlign w:val="center"/>
          </w:tcPr>
          <w:p w14:paraId="292806F1">
            <w:pPr>
              <w:pStyle w:val="60"/>
              <w:adjustRightInd w:val="0"/>
              <w:spacing w:line="240" w:lineRule="auto"/>
              <w:ind w:firstLine="0" w:firstLineChars="0"/>
              <w:rPr>
                <w:rFonts w:hint="eastAsia" w:ascii="宋体" w:hAnsi="宋体" w:eastAsia="宋体"/>
                <w:sz w:val="21"/>
                <w:szCs w:val="21"/>
              </w:rPr>
            </w:pPr>
            <w:r>
              <w:rPr>
                <w:rFonts w:hint="eastAsia" w:ascii="宋体" w:hAnsi="宋体" w:eastAsia="宋体"/>
                <w:sz w:val="21"/>
                <w:szCs w:val="21"/>
              </w:rPr>
              <w:t>身份认证服务-个人多源认证</w:t>
            </w:r>
          </w:p>
        </w:tc>
        <w:tc>
          <w:tcPr>
            <w:tcW w:w="1684" w:type="dxa"/>
            <w:vAlign w:val="center"/>
          </w:tcPr>
          <w:p w14:paraId="7F9F1115">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24000</w:t>
            </w:r>
          </w:p>
        </w:tc>
        <w:tc>
          <w:tcPr>
            <w:tcW w:w="2001" w:type="dxa"/>
            <w:vAlign w:val="center"/>
          </w:tcPr>
          <w:p w14:paraId="145F420D">
            <w:pPr>
              <w:pStyle w:val="60"/>
              <w:adjustRightInd w:val="0"/>
              <w:spacing w:line="240" w:lineRule="auto"/>
              <w:ind w:firstLine="0" w:firstLineChars="0"/>
              <w:rPr>
                <w:rFonts w:hint="eastAsia" w:ascii="宋体" w:hAnsi="宋体" w:eastAsia="宋体" w:cs="Calibri"/>
                <w:sz w:val="21"/>
                <w:szCs w:val="21"/>
              </w:rPr>
            </w:pPr>
            <w:r>
              <w:rPr>
                <w:rFonts w:ascii="宋体" w:hAnsi="宋体" w:eastAsia="宋体"/>
                <w:sz w:val="21"/>
                <w:szCs w:val="21"/>
              </w:rPr>
              <w:t>次</w:t>
            </w:r>
          </w:p>
        </w:tc>
      </w:tr>
    </w:tbl>
    <w:p w14:paraId="167240DE">
      <w:pPr>
        <w:pStyle w:val="60"/>
        <w:adjustRightInd w:val="0"/>
        <w:spacing w:line="360" w:lineRule="auto"/>
        <w:ind w:firstLine="0" w:firstLineChars="0"/>
        <w:jc w:val="left"/>
        <w:rPr>
          <w:rFonts w:hint="eastAsia" w:ascii="宋体" w:hAnsi="宋体" w:eastAsia="宋体"/>
          <w:b/>
          <w:bCs/>
          <w:sz w:val="21"/>
          <w:szCs w:val="21"/>
          <w:lang w:val="en-US"/>
        </w:rPr>
      </w:pPr>
    </w:p>
    <w:p w14:paraId="4D6D270C">
      <w:pPr>
        <w:pStyle w:val="60"/>
        <w:numPr>
          <w:ilvl w:val="2"/>
          <w:numId w:val="3"/>
        </w:numPr>
        <w:adjustRightInd w:val="0"/>
        <w:spacing w:line="360" w:lineRule="auto"/>
        <w:ind w:firstLineChars="0"/>
        <w:jc w:val="left"/>
        <w:rPr>
          <w:rFonts w:hint="eastAsia" w:ascii="宋体" w:hAnsi="宋体" w:eastAsia="宋体"/>
          <w:b/>
          <w:bCs/>
          <w:sz w:val="21"/>
          <w:szCs w:val="21"/>
          <w:lang w:val="en-US"/>
        </w:rPr>
      </w:pPr>
      <w:r>
        <w:rPr>
          <w:rFonts w:hint="eastAsia" w:ascii="宋体" w:hAnsi="宋体" w:eastAsia="宋体"/>
          <w:b/>
          <w:bCs/>
          <w:sz w:val="21"/>
          <w:szCs w:val="21"/>
          <w:lang w:val="en-US"/>
        </w:rPr>
        <w:t>安全要求</w:t>
      </w:r>
    </w:p>
    <w:p w14:paraId="20506537">
      <w:pPr>
        <w:pStyle w:val="60"/>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根据《中华人民共和国数据安全法》、《中华人民共和国个人信息保护法》相关要求，本项目建设需满足以下安全要求：</w:t>
      </w:r>
    </w:p>
    <w:p w14:paraId="5F31D727">
      <w:pPr>
        <w:pStyle w:val="60"/>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1.具备安全的加密设计，前后台数据传输必须进行加密；</w:t>
      </w:r>
    </w:p>
    <w:p w14:paraId="6F66BCB6">
      <w:pPr>
        <w:pStyle w:val="60"/>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2.严格执行信息安全和健康医疗数据保密规定，建立完善个人隐私信息保护制度；</w:t>
      </w:r>
    </w:p>
    <w:p w14:paraId="5537DAAC">
      <w:pPr>
        <w:pStyle w:val="60"/>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3.满足网络安全等级保护三级等相关要求；</w:t>
      </w:r>
    </w:p>
    <w:p w14:paraId="56C0FAB8">
      <w:pPr>
        <w:pStyle w:val="60"/>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4.满足国家对商用密码应用安全的相关要求。</w:t>
      </w:r>
    </w:p>
    <w:p w14:paraId="61C7B425">
      <w:pPr>
        <w:pStyle w:val="60"/>
        <w:numPr>
          <w:ilvl w:val="2"/>
          <w:numId w:val="3"/>
        </w:numPr>
        <w:adjustRightInd w:val="0"/>
        <w:spacing w:line="360" w:lineRule="auto"/>
        <w:ind w:firstLineChars="0"/>
        <w:jc w:val="left"/>
        <w:rPr>
          <w:rFonts w:hint="eastAsia" w:ascii="宋体" w:hAnsi="宋体" w:eastAsia="宋体"/>
          <w:b/>
          <w:bCs/>
          <w:sz w:val="21"/>
          <w:szCs w:val="21"/>
          <w:lang w:val="en-US"/>
        </w:rPr>
      </w:pPr>
      <w:r>
        <w:rPr>
          <w:rFonts w:hint="eastAsia" w:ascii="宋体" w:hAnsi="宋体" w:eastAsia="宋体"/>
          <w:b/>
          <w:bCs/>
          <w:sz w:val="21"/>
          <w:szCs w:val="21"/>
          <w:lang w:val="en-US"/>
        </w:rPr>
        <w:t>其他安全要求</w:t>
      </w:r>
    </w:p>
    <w:p w14:paraId="232C99A7">
      <w:pPr>
        <w:pStyle w:val="60"/>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275F831F">
      <w:pPr>
        <w:pStyle w:val="60"/>
        <w:numPr>
          <w:ilvl w:val="2"/>
          <w:numId w:val="3"/>
        </w:numPr>
        <w:adjustRightInd w:val="0"/>
        <w:spacing w:line="360" w:lineRule="auto"/>
        <w:ind w:firstLineChars="0"/>
        <w:jc w:val="left"/>
        <w:rPr>
          <w:rFonts w:hint="eastAsia" w:ascii="宋体" w:hAnsi="宋体" w:eastAsia="宋体"/>
          <w:b/>
          <w:bCs/>
          <w:sz w:val="21"/>
          <w:szCs w:val="21"/>
          <w:lang w:val="en-US"/>
        </w:rPr>
      </w:pPr>
      <w:r>
        <w:rPr>
          <w:rFonts w:hint="eastAsia" w:ascii="宋体" w:hAnsi="宋体" w:eastAsia="宋体"/>
          <w:b/>
          <w:bCs/>
          <w:sz w:val="21"/>
          <w:szCs w:val="21"/>
          <w:lang w:val="en-US"/>
        </w:rPr>
        <w:t>与现有系统无缝衔接要求</w:t>
      </w:r>
    </w:p>
    <w:p w14:paraId="3DA9A43F">
      <w:pPr>
        <w:pStyle w:val="60"/>
        <w:adjustRightInd w:val="0"/>
        <w:spacing w:line="360" w:lineRule="auto"/>
        <w:jc w:val="left"/>
        <w:rPr>
          <w:rFonts w:hint="eastAsia" w:ascii="宋体" w:hAnsi="宋体" w:eastAsia="宋体"/>
          <w:sz w:val="21"/>
          <w:szCs w:val="21"/>
          <w:lang w:val="en-US"/>
        </w:rPr>
      </w:pPr>
      <w:r>
        <w:rPr>
          <w:rFonts w:hint="eastAsia" w:ascii="宋体" w:hAnsi="宋体" w:eastAsia="宋体"/>
          <w:sz w:val="21"/>
          <w:szCs w:val="21"/>
          <w:lang w:val="en-US"/>
        </w:rPr>
        <w:t>投标人需承诺本项目建设内容可实现与申康中心、市级医院相关现有系统对接，包括但不限于医联平台等。投标人需提供对接技术方案。在系统对接实施过程中，需要其他第三方配合而产生的所有费用均包含在本项目投标经费中。</w:t>
      </w:r>
    </w:p>
    <w:p w14:paraId="180AD3D8">
      <w:pPr>
        <w:pStyle w:val="3"/>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应用软件系统功能要求</w:t>
      </w:r>
    </w:p>
    <w:p w14:paraId="5E95ADD1">
      <w:pPr>
        <w:pStyle w:val="4"/>
        <w:snapToGrid w:val="0"/>
        <w:spacing w:before="0" w:after="0"/>
        <w:rPr>
          <w:rFonts w:hint="eastAsia" w:ascii="宋体" w:hAnsi="宋体" w:eastAsia="宋体"/>
          <w:b/>
          <w:sz w:val="21"/>
          <w:szCs w:val="21"/>
        </w:rPr>
      </w:pPr>
      <w:r>
        <w:rPr>
          <w:rFonts w:hint="eastAsia" w:ascii="宋体" w:hAnsi="宋体" w:eastAsia="宋体"/>
          <w:b/>
          <w:sz w:val="21"/>
          <w:szCs w:val="21"/>
        </w:rPr>
        <w:t>5.2.1 临床队列数据采集管理</w:t>
      </w:r>
    </w:p>
    <w:p w14:paraId="2ACA6004">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1、数据标准管理-临床队列数据标准版本管理：</w:t>
      </w:r>
      <w:r>
        <w:rPr>
          <w:rFonts w:hint="eastAsia" w:ascii="宋体" w:hAnsi="宋体" w:cs="Arial"/>
          <w:szCs w:val="21"/>
        </w:rPr>
        <w:t>系统应支持《临床队列数据标准》文档的备案与版本化管理，能够导入经申康中心业务管理者审核定稿的标准文件，并提供版本号编制、状态管理、变更记录、历史版本追溯/下载等能力；专病数据采集表单配置与数据上传校验应按所选标准版本执行。</w:t>
      </w:r>
    </w:p>
    <w:p w14:paraId="66EFBD54">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2、数据标准管理-临床队列数据模型管理：</w:t>
      </w:r>
    </w:p>
    <w:p w14:paraId="5BAE8543">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临床队列数据通用模型管理：支持根据临床队列建设要求开发通用模型。具体包括个人基本信息、基线体检基本信息、临床评估基本信息、随访基本信息、生物样本基本信息、组学基本信息等，方便扩展新病种模型时直接引用，实现快速扩展。</w:t>
      </w:r>
    </w:p>
    <w:p w14:paraId="0DB5CE3C">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临床队列数据模型扩展管理：提供临床队列个性化扩展的通用组件。支持通过自定义新增或引用模板方式为该病种创建表单，支持为1个病种创建多个表单；支持为表单提供多种题型控件，支持通过拖拽方式为表单添加控件（变量）；支持设置控件属性，支持引用通用模型中的变量为表单添加控件；支持以变量列表方式呈现临床队列数据模型信息；支持预览病种表单；支持为同一个临床队列创建多个版本数据采集表单，支持表单版本封存管理，封存即不可再对该表单进行编辑，支持表单版本差异比对、表单版本编辑。</w:t>
      </w:r>
    </w:p>
    <w:p w14:paraId="7B5D0D79">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3、数据标准管理-肺癌数据采集表单管理：</w:t>
      </w:r>
      <w:r>
        <w:rPr>
          <w:rFonts w:hint="eastAsia" w:ascii="宋体" w:hAnsi="宋体" w:cs="Arial"/>
          <w:szCs w:val="21"/>
        </w:rPr>
        <w:t>支持根据备案的肺癌数据标准文件，进行电子数据采集表单配置，同步内置数据校验规则并发布。</w:t>
      </w:r>
    </w:p>
    <w:p w14:paraId="3BDACA3A">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4、数据标准管理-乳腺癌数据采集表单管理：</w:t>
      </w:r>
      <w:r>
        <w:rPr>
          <w:rFonts w:hint="eastAsia" w:ascii="宋体" w:hAnsi="宋体" w:cs="Arial"/>
          <w:szCs w:val="21"/>
        </w:rPr>
        <w:t>支持根据备案的乳腺癌数据标准文件，进行电子数据采集表单配置，同步内置数据校验规则并发布。支持引用个人基本信息、基线体检基本信息等共性内容，实现乳腺癌共性表单和相关字段的配置。支持根据乳腺癌临床队列特点，进行乳腺癌个性化表单和字段的配置。</w:t>
      </w:r>
    </w:p>
    <w:p w14:paraId="538CE2DE">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5、数据标准管理-结直肠癌数据采集表单管理：</w:t>
      </w:r>
      <w:r>
        <w:rPr>
          <w:rFonts w:hint="eastAsia" w:ascii="宋体" w:hAnsi="宋体" w:cs="Arial"/>
          <w:szCs w:val="21"/>
        </w:rPr>
        <w:t>支持根据备案的结直肠癌数据标准文件，进行电子数据采集表单配置，同步内置数据校验规则并发布。支持为结直肠癌临床队列进行个性化字段配置。</w:t>
      </w:r>
    </w:p>
    <w:p w14:paraId="5EE849A5">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6、数据标准管理-宫颈癌数据采集表单管理：</w:t>
      </w:r>
      <w:r>
        <w:rPr>
          <w:rFonts w:hint="eastAsia" w:ascii="宋体" w:hAnsi="宋体" w:cs="Arial"/>
          <w:szCs w:val="21"/>
        </w:rPr>
        <w:t>支持根据备案的宫颈癌数据标准文件，进行电子数据采集表单配置，同步内置数据校验规则并发布。支持为宫颈癌临床队列进行个性化字段配置。</w:t>
      </w:r>
    </w:p>
    <w:p w14:paraId="105E2778">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7、数据标准管理-卵巢癌数据采集表单管理：</w:t>
      </w:r>
      <w:r>
        <w:rPr>
          <w:rFonts w:hint="eastAsia" w:ascii="宋体" w:hAnsi="宋体" w:cs="Arial"/>
          <w:szCs w:val="21"/>
        </w:rPr>
        <w:t>支持根据备案的卵巢癌数据标准文件，进行电子数据采集表单配置，同步内置数据校验规则并发布。支持引用个人基本信息、基线体检基本信息等共性内容，实现卵巢癌共性表单和相关字段的配置。支持根据卵巢癌临床队列特点，进行个性化表单和字段的配置。</w:t>
      </w:r>
    </w:p>
    <w:p w14:paraId="071CE8FC">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8、数据标准管理-前列腺癌数据采集表单管理：</w:t>
      </w:r>
      <w:r>
        <w:rPr>
          <w:rFonts w:hint="eastAsia" w:ascii="宋体" w:hAnsi="宋体" w:cs="Arial"/>
          <w:szCs w:val="21"/>
        </w:rPr>
        <w:t>支持根据备案的前列腺癌数据标准文件，进行电子数据采集表单配置，同步内置数据校验规则并发布。支持引用个人基本信息、基线体检基本信息等共性内容，实现前列腺癌共性表单和相关字段的配置。支持根据前列腺癌临床队列特点，进行个性化表单和字段的配置。</w:t>
      </w:r>
    </w:p>
    <w:p w14:paraId="3DFCF45D">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9、数据标准管理-淋巴瘤数据采集表单管理：</w:t>
      </w:r>
      <w:r>
        <w:rPr>
          <w:rFonts w:hint="eastAsia" w:ascii="宋体" w:hAnsi="宋体" w:cs="Arial"/>
          <w:szCs w:val="21"/>
        </w:rPr>
        <w:t>支持根据备案的淋巴瘤数据标准文件，进行电子数据采集表单配置，同步内置数据校验规则并发布。支持在筛选期、基线、治疗期、其他等分期进行采集。</w:t>
      </w:r>
      <w:r>
        <w:rPr>
          <w:rFonts w:hint="eastAsia" w:ascii="宋体" w:hAnsi="宋体" w:cs="Arial"/>
          <w:b/>
          <w:bCs/>
          <w:szCs w:val="21"/>
        </w:rPr>
        <w:t>10、数据标准管理-肾癌数据采集表单管理：</w:t>
      </w:r>
      <w:r>
        <w:rPr>
          <w:rFonts w:hint="eastAsia" w:ascii="宋体" w:hAnsi="宋体" w:cs="Arial"/>
          <w:szCs w:val="21"/>
        </w:rPr>
        <w:t>支持根据备案的肾癌数据标准文件，进行电子数据采集表单配置，同步内置数据校验规则并发布。支持为肾癌临床队列进行个性化字段配置。</w:t>
      </w:r>
    </w:p>
    <w:p w14:paraId="2C376828">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11、数据标准管理-骨肿瘤数据采集表单管理：</w:t>
      </w:r>
      <w:r>
        <w:rPr>
          <w:rFonts w:hint="eastAsia" w:ascii="宋体" w:hAnsi="宋体" w:cs="Arial"/>
          <w:szCs w:val="21"/>
        </w:rPr>
        <w:t>支持根据备案的骨肿瘤数据标准文件，进行电子数据采集表单配置，同步内置数据校验规则并发布。支持为骨肿瘤临床队列进行个性化字段配置。</w:t>
      </w:r>
    </w:p>
    <w:p w14:paraId="64A38E3C">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12、数据标准管理-青光眼数据采集表单管理：</w:t>
      </w:r>
      <w:r>
        <w:rPr>
          <w:rFonts w:hint="eastAsia" w:ascii="宋体" w:hAnsi="宋体" w:cs="Arial"/>
          <w:szCs w:val="21"/>
        </w:rPr>
        <w:t>支持根据备案的青光眼数据标准文件，进行电子数据采集表单配置，同步内置数据校验规则并发布。支持引用个人基本信息、基线体检基本信息等共性内容，实现青光眼共性表单和相关字段的配置。支持根据青光眼临床队列特点，进行个性化表单和字段的配置。</w:t>
      </w:r>
    </w:p>
    <w:p w14:paraId="71948D7A">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13、数据标准管理-抑郁症数据采集表单管理：</w:t>
      </w:r>
      <w:r>
        <w:rPr>
          <w:rFonts w:hint="eastAsia" w:ascii="宋体" w:hAnsi="宋体" w:cs="Arial"/>
          <w:szCs w:val="21"/>
        </w:rPr>
        <w:t>支持根据备案的抑郁症数据标准文件，进行电子数据采集表单配置，同步内置数据校验规则并发布。支持为抑郁障碍临床队列进行个性化字段配置。</w:t>
      </w:r>
    </w:p>
    <w:p w14:paraId="2303C553">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14、数据标准管理-银屑病数据采集表单管理：</w:t>
      </w:r>
      <w:r>
        <w:rPr>
          <w:rFonts w:hint="eastAsia" w:ascii="宋体" w:hAnsi="宋体" w:cs="Arial"/>
          <w:szCs w:val="21"/>
        </w:rPr>
        <w:t>根据备案的银屑病数据标准文件，进行电子数据采集表单配置，同步内置数据校验规则并发布。银屑病采集内容分筛选期、基线、随访期分别进行采集。支持各期所涉及重复表格的多条记录，并登记所属周期。</w:t>
      </w:r>
    </w:p>
    <w:p w14:paraId="62B5C483">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15、数据标准管理-结核病数据采集表单管理：</w:t>
      </w:r>
      <w:r>
        <w:rPr>
          <w:rFonts w:hint="eastAsia" w:ascii="宋体" w:hAnsi="宋体" w:cs="Arial"/>
          <w:szCs w:val="21"/>
        </w:rPr>
        <w:t>根据备案的结核病数据标准文件，进行电子数据采集表单配置，同步内置数据校验规则并发布。数据采集表内容分基线、治疗期和其他分期采集，其中病史、临床诊疗结果、实验室检查结果、结核相关专项检查、影像学及其他检查在各期均需采集，支持一个患者多条记录；随访信息需允许用户在治疗期和其他进行记录添加。</w:t>
      </w:r>
    </w:p>
    <w:p w14:paraId="3B65EB8B">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16、数据标准管理-IgA肾病数据采集表单管理：</w:t>
      </w:r>
      <w:r>
        <w:rPr>
          <w:rFonts w:hint="eastAsia" w:ascii="宋体" w:hAnsi="宋体" w:cs="Arial"/>
          <w:szCs w:val="21"/>
        </w:rPr>
        <w:t>根据备案的IgA肾病数据标准文件，进行电子数据采集表单配置，同步内置数据校验规则并发布。</w:t>
      </w:r>
    </w:p>
    <w:p w14:paraId="500A0970">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17、数据标准管理-炎症性肠病数据采集表单管理：</w:t>
      </w:r>
      <w:r>
        <w:rPr>
          <w:rFonts w:hint="eastAsia" w:ascii="宋体" w:hAnsi="宋体" w:cs="Arial"/>
          <w:szCs w:val="21"/>
        </w:rPr>
        <w:t>支持根据备案的炎症性肠病数据标准文件，进行电子数据采集表单配置，同步内置数据校验规则并发布。支持引用个人基本信息、基线体检基本信息等共性内容，实现炎症性肠病共性表单和相关字段的配置。支持根据炎症性肠病临床队列特点，进行个性化表单和字段的配置。</w:t>
      </w:r>
    </w:p>
    <w:p w14:paraId="2C18F4A4">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18、数据标准管理-白血病数据采集表单管理：</w:t>
      </w:r>
      <w:r>
        <w:rPr>
          <w:rFonts w:hint="eastAsia" w:ascii="宋体" w:hAnsi="宋体" w:cs="Arial"/>
          <w:szCs w:val="21"/>
        </w:rPr>
        <w:t>支持根据备案的白血病数据标准文件，进行电子数据采集表单配置，数据采集表中需额外增加医企合作所需的数据，同步内置数据校验规则并发布。支持1个患者多条记录，并需为各条记录配置主外键、业务时间等信息。</w:t>
      </w:r>
    </w:p>
    <w:p w14:paraId="699A8D9D">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19、数据标准管理-急性心肌梗死数据采集表单管理：</w:t>
      </w:r>
      <w:r>
        <w:rPr>
          <w:rFonts w:hint="eastAsia" w:ascii="宋体" w:hAnsi="宋体" w:cs="Arial"/>
          <w:szCs w:val="21"/>
        </w:rPr>
        <w:t>支持根据备案的急性心肌梗死数据标准文件，进行电子数据采集表单配置，数据采集表中需额外增加医企合作所需的数据，同步内置数据校验规则并发布。支持根据急性心肌梗死临床队列特点，进行个性化表单和字段的配置。</w:t>
      </w:r>
    </w:p>
    <w:p w14:paraId="1B2C63BD">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20、数据标准管理-脑肿瘤数据采集表单管理：</w:t>
      </w:r>
      <w:r>
        <w:rPr>
          <w:rFonts w:hint="eastAsia" w:ascii="宋体" w:hAnsi="宋体" w:cs="Arial"/>
          <w:szCs w:val="21"/>
        </w:rPr>
        <w:t>支持根据备案的脑肿瘤数据标准文件，进行电子数据采集表单配置，数据采集表中需额外增加医企合作所需的数据，同步内置数据校验规则并发布。支持一个患者多条记录。</w:t>
      </w:r>
    </w:p>
    <w:p w14:paraId="405374E6">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21、数据标准管理-肝移植数据采集表单管理：</w:t>
      </w:r>
      <w:r>
        <w:rPr>
          <w:rFonts w:hint="eastAsia" w:ascii="宋体" w:hAnsi="宋体" w:cs="Arial"/>
          <w:szCs w:val="21"/>
        </w:rPr>
        <w:t>支持根据备案的肝移植数据标准文件，进行电子数据采集表单配置，数据采集表中需额外增加医企合作所需的数据，同步内置数据校验规则并发布。支持根据肝移植临床队列特点，进行个性化表单和字段的配置。</w:t>
      </w:r>
    </w:p>
    <w:p w14:paraId="0A23DE7E">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22、数据标准管理-阿尔茨海默病数据采集表单管理：</w:t>
      </w:r>
      <w:r>
        <w:rPr>
          <w:rFonts w:hint="eastAsia" w:ascii="宋体" w:hAnsi="宋体" w:cs="Arial"/>
          <w:szCs w:val="21"/>
        </w:rPr>
        <w:t>支持根据备案的阿尔茨海默病数据标准文件，进行电子数据采集表单配置，数据采集表中需额外增加医企合作所需的数据，同步内置数据校验规则并发布。支持一个患者多条记录；同时，为保障数据采集的完整性和便捷性，需支持根据量表结构配置图文结合的题型，并支持量表计分校验。</w:t>
      </w:r>
    </w:p>
    <w:p w14:paraId="09F3B2EF">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23、数据标准管理-胰腺癌数据采集表单管理：</w:t>
      </w:r>
      <w:r>
        <w:rPr>
          <w:rFonts w:hint="eastAsia" w:ascii="宋体" w:hAnsi="宋体" w:cs="Arial"/>
          <w:szCs w:val="21"/>
        </w:rPr>
        <w:t>支持根据备案的胰腺癌数据标准文件，进行电子数据采集表单配置，同步内置数据校验规则并发布。支持引用个人基本信息、基线体检基本信息等共性内容，实现胰腺癌共性表单和相关字段的配置。支持根据胰腺癌临床队列特点，进行个性化表单和字段的配置。</w:t>
      </w:r>
    </w:p>
    <w:p w14:paraId="6502FCA3">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24、数据标准管理-肾上腺疾病数据采集表单管理：</w:t>
      </w:r>
      <w:r>
        <w:rPr>
          <w:rFonts w:hint="eastAsia" w:ascii="宋体" w:hAnsi="宋体" w:cs="Arial"/>
          <w:szCs w:val="21"/>
        </w:rPr>
        <w:t>支持根据备案的肾上腺疾病数据标准文件，进行电子数据采集表单配置，同步内置数据校验规则并发布。支持引用个人基本信息、基线体检基本信息等共性内容，实现肾上腺疾病共性表单和相关字段的配置。支持根据肾上腺疾病临床队列特点，进行个性化表单和字段的配置。</w:t>
      </w:r>
    </w:p>
    <w:p w14:paraId="21188D48">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25、数据标准管理-食管癌数据采集表单管理：</w:t>
      </w:r>
      <w:r>
        <w:rPr>
          <w:rFonts w:hint="eastAsia" w:ascii="宋体" w:hAnsi="宋体" w:cs="Arial"/>
          <w:szCs w:val="21"/>
        </w:rPr>
        <w:t>支持根据备案的食管癌数据标准文件，进行电子数据采集表单配置，同步内置数据校验规则并发布。支持根据食管癌临床队列特点，进行个性化表单和字段的配置。</w:t>
      </w:r>
    </w:p>
    <w:p w14:paraId="32FF5477">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26、数据标准管理-肝癌数据采集表单管理：</w:t>
      </w:r>
      <w:r>
        <w:rPr>
          <w:rFonts w:hint="eastAsia" w:ascii="宋体" w:hAnsi="宋体" w:cs="Arial"/>
          <w:szCs w:val="21"/>
        </w:rPr>
        <w:t>支持根据备案的肝癌数据标准文件，进行电子数据采集表单配置，同步内置数据校验规则并发布。支持引用个人基本信息、基线体检基本信息等共性内容，实现肝癌共性表单和相关字段的配置。支持根据肝癌临床队列特点，进行个性化表单和字段的配置。</w:t>
      </w:r>
    </w:p>
    <w:p w14:paraId="2A0D50CB">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27、数据标准管理-川崎病数据采集表单管理：</w:t>
      </w:r>
      <w:r>
        <w:rPr>
          <w:rFonts w:hint="eastAsia" w:ascii="宋体" w:hAnsi="宋体" w:cs="Arial"/>
          <w:szCs w:val="21"/>
        </w:rPr>
        <w:t>支持根据备案的川崎病数据标准文件，进行电子数据采集表单配置，同步内置数据校验规则并发布。支持根据川崎病临床队列特点，进行个性化表单和字段的配置。</w:t>
      </w:r>
    </w:p>
    <w:p w14:paraId="009B7CC2">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28、数据标准管理-主动脉瘤数据采集表单管理：</w:t>
      </w:r>
      <w:r>
        <w:rPr>
          <w:rFonts w:hint="eastAsia" w:ascii="宋体" w:hAnsi="宋体" w:cs="Arial"/>
          <w:szCs w:val="21"/>
        </w:rPr>
        <w:t>支持根据备案的主动脉瘤数据标准文件，进行电子数据采集表单配置，同步内置数据校验规则并发布。支持引用个人基本信息、基线体检基本信息等共性内容，实现主动脉瘤共性表单和相关字段的配置。支持根据主动脉瘤临床队列特点，进行个性化表单和字段的配置。</w:t>
      </w:r>
    </w:p>
    <w:p w14:paraId="6B1F3562">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29、数据标准管理-系统性红斑狼疮数据采集表单管理：</w:t>
      </w:r>
      <w:r>
        <w:rPr>
          <w:rFonts w:hint="eastAsia" w:ascii="宋体" w:hAnsi="宋体" w:cs="Arial"/>
          <w:szCs w:val="21"/>
        </w:rPr>
        <w:t>支持根据备案的系统性红斑狼疮数据标准文件，进行电子数据采集表单配置，同步内置数据校验规则并发布。支持引用个人基本信息、基线体检基本信息等共性内容，实现系统性红斑狼疮共性表单和相关字段的配置。支持根据系统性红斑狼疮临床队列特点，进行个性化表单和字段的配置。</w:t>
      </w:r>
    </w:p>
    <w:p w14:paraId="5EB0A1BA">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30、数据标准管理-甲状腺癌数据采集表单管理：</w:t>
      </w:r>
      <w:r>
        <w:rPr>
          <w:rFonts w:hint="eastAsia" w:ascii="宋体" w:hAnsi="宋体" w:cs="Arial"/>
          <w:szCs w:val="21"/>
        </w:rPr>
        <w:t>支持根据备案的甲状腺癌数据标准文件（包含基线评估和流行病学调查、诊疗全过程临床研究数据等内容），进行电子数据采集表单配置，同步内置数据校验规则并发布。支持引用个人基本信息、基线体检基本信息等共性内容，实现甲状腺癌共性表单和相关字段的配置。支持根据甲状腺癌临床队列特点，进行个性化表单和字段的配置。</w:t>
      </w:r>
    </w:p>
    <w:p w14:paraId="2962D78F">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31、数据标准管理-喉癌（含下咽癌）数据采集表单管理：</w:t>
      </w:r>
      <w:r>
        <w:rPr>
          <w:rFonts w:hint="eastAsia" w:ascii="宋体" w:hAnsi="宋体" w:cs="Arial"/>
          <w:szCs w:val="21"/>
        </w:rPr>
        <w:t>支持根据备案的喉癌（含下咽癌）数据标准文件，进行电子数据采集表单配置，同步内置数据校验规则并发布。支持引用个人基本信息、基线体检基本信息共性内容，实现喉癌（含下咽癌）共性表单和相关字段的配置。支持根据喉癌（含下咽癌）临床队列特点，进行个性化表单和字段的配置。</w:t>
      </w:r>
    </w:p>
    <w:p w14:paraId="4D1AA424">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32、数据标准管理-艾滋病数据采集表单管理：</w:t>
      </w:r>
      <w:r>
        <w:rPr>
          <w:rFonts w:hint="eastAsia" w:ascii="宋体" w:hAnsi="宋体" w:cs="Arial"/>
          <w:szCs w:val="21"/>
        </w:rPr>
        <w:t>支持根据备案的艾滋病数据标准文件，进行电子数据采集表单配置，同步内置数据校验规则并发布。支持根据艾滋病临床队列特点，进行个性化表单和字段的配置。</w:t>
      </w:r>
    </w:p>
    <w:p w14:paraId="2A8C1F17">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33、数据标准管理-胃癌数据采集表单管理：</w:t>
      </w:r>
      <w:r>
        <w:rPr>
          <w:rFonts w:hint="eastAsia" w:ascii="宋体" w:hAnsi="宋体" w:cs="Arial"/>
          <w:szCs w:val="21"/>
        </w:rPr>
        <w:t>支持根据备案的胃癌数据标准文件，进行电子数据采集表单配置，同步内置数据校验规则并发布。支持引用个人基本信息、基线体检基本信息等共性内容，实现胃癌共性表单和相关字段的配置。支持根据胃癌临床队列特点，进行个性化表单和字段的配置。</w:t>
      </w:r>
    </w:p>
    <w:p w14:paraId="6DC633E4">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34、数据标准管理-口腔癌数据采集表单管理：</w:t>
      </w:r>
      <w:r>
        <w:rPr>
          <w:rFonts w:hint="eastAsia" w:ascii="宋体" w:hAnsi="宋体" w:cs="Arial"/>
          <w:szCs w:val="21"/>
        </w:rPr>
        <w:t>支持根据备案的口腔癌数据标准文件，进行电子数据采集表单配置，同步内置数据校验规则并发布。支持引用个人基本信息、基线体检基本信息等共性内容，实现口腔癌共性表单和相关字段的配置。支持根据口腔癌临床队列特点，进行个性化表单和字段的配置。</w:t>
      </w:r>
    </w:p>
    <w:p w14:paraId="1B0C185E">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35、数据标准管理-辅助生殖子代数据采集表单管理：</w:t>
      </w:r>
      <w:r>
        <w:rPr>
          <w:rFonts w:hint="eastAsia" w:ascii="宋体" w:hAnsi="宋体" w:cs="Arial"/>
          <w:szCs w:val="21"/>
        </w:rPr>
        <w:t>支持根据备案的辅助生殖子代数据标准文件，进行电子数据采集表单配置，同步内置数据校验规则并发布。支持引用个人基本信息、基线体检基本信息等共性内容，实现辅助生殖子代共性表单和相关字段的配置。支持根据辅助生殖子代临床队列特点，进行个性化表单和字段的配置。</w:t>
      </w:r>
    </w:p>
    <w:p w14:paraId="3A0F8273">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36、数据标准管理-眼底病数据采集表单管理：</w:t>
      </w:r>
      <w:r>
        <w:rPr>
          <w:rFonts w:hint="eastAsia" w:ascii="宋体" w:hAnsi="宋体" w:cs="Arial"/>
          <w:szCs w:val="21"/>
        </w:rPr>
        <w:t>支持根据备案的眼底病数据标准文件，进行电子数据采集表单配置，同步内置数据校验规则并发布。支持引用个人基本信息、基线体检基本信息等共性内容，实现眼底病共性表单和相关字段的配置。支持根据眼底病临床队列特点，进行个性化表单和字段的配置。</w:t>
      </w:r>
    </w:p>
    <w:p w14:paraId="53910455">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37、数据标准管理-心房颤动数据采集表单管理：</w:t>
      </w:r>
      <w:r>
        <w:rPr>
          <w:rFonts w:hint="eastAsia" w:ascii="宋体" w:hAnsi="宋体" w:cs="Arial"/>
          <w:szCs w:val="21"/>
        </w:rPr>
        <w:t>支持根据备案的心房颤动数据标准文件，进行电子数据采集表单配置，同步内置数据校验规则并发布。支持引用个人基本信息、基线体检基本信息等共性内容，实现心房颤动共性表单和相关字段的配置。支持根据心房颤动临床队列特点，进行个性化表单和字段的配置。</w:t>
      </w:r>
    </w:p>
    <w:p w14:paraId="11F6AEA0">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38、数据标准管理-脑卒中数据采集表单管理：</w:t>
      </w:r>
      <w:r>
        <w:rPr>
          <w:rFonts w:hint="eastAsia" w:ascii="宋体" w:hAnsi="宋体" w:cs="Arial"/>
          <w:szCs w:val="21"/>
        </w:rPr>
        <w:t>支持根据备案的脑卒中数据标准文件，进行电子数据采集表单配置，同步内置数据校验规则并发布。支持引用个人基本信息、基线体检基本信息等共性内容，实现脑卒中共性表单和相关字段的配置。支持根据脑卒中临床队列特点，进行个性化表单和字段的配置。</w:t>
      </w:r>
    </w:p>
    <w:p w14:paraId="3E944A8B">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39、数据标准管理-心肌病数据采集表单管理：</w:t>
      </w:r>
      <w:r>
        <w:rPr>
          <w:rFonts w:hint="eastAsia" w:ascii="宋体" w:hAnsi="宋体" w:cs="Arial"/>
          <w:szCs w:val="21"/>
        </w:rPr>
        <w:t>支持根据备案的心肌病数据标准文件，进行电子数据采集表单配置，同步内置数据校验规则并发布。支持引用个人基本信息、基线体检基本信息等共性内容，实现心肌病共性表单和相关字段的配置。支持根据心肌病临床队列特点，进行个性化表单和字段的配置。</w:t>
      </w:r>
    </w:p>
    <w:p w14:paraId="47EB291F">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40、数据标准管理-肾病综合征数据采集表单管理：</w:t>
      </w:r>
      <w:r>
        <w:rPr>
          <w:rFonts w:hint="eastAsia" w:ascii="宋体" w:hAnsi="宋体" w:cs="Arial"/>
          <w:szCs w:val="21"/>
        </w:rPr>
        <w:t>支持根据备案的肾病综合征数据标准文件，进行电子数据采集表单配置，同步内置数据校验规则并发布。支持根据肾病综合征临床队列特点，进行个性化表单和字段的配置。</w:t>
      </w:r>
    </w:p>
    <w:p w14:paraId="0726ECAF">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41、数据标准管理-Ⅰ型神经纤维瘤病数据采集表单管理：</w:t>
      </w:r>
      <w:r>
        <w:rPr>
          <w:rFonts w:hint="eastAsia" w:ascii="宋体" w:hAnsi="宋体" w:cs="Arial"/>
          <w:szCs w:val="21"/>
        </w:rPr>
        <w:t>支持根据备案的Ⅰ型神经纤维瘤病数据标准文件，进行电子数据采集表单配置，同步内置数据校验规则并发布。支持根据Ⅰ型神经纤维瘤病临床队列特点，进行个性化表单和字段的配置。</w:t>
      </w:r>
    </w:p>
    <w:p w14:paraId="6A24AB72">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42、数据标准管理-儿童癫痫数据采集表单管理：</w:t>
      </w:r>
      <w:r>
        <w:rPr>
          <w:rFonts w:hint="eastAsia" w:ascii="宋体" w:hAnsi="宋体" w:cs="Arial"/>
          <w:szCs w:val="21"/>
        </w:rPr>
        <w:t>支持根据备案的儿童癫痫数据标准文件，进行电子数据采集表单配置，同步内置数据校验规则并发布。支持根据儿童癫痫临床队列特点，进行个性化表单和字段的配置。</w:t>
      </w:r>
    </w:p>
    <w:p w14:paraId="13BAD602">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43、数据标准管理-妊娠糖尿病数据采集表单管理：</w:t>
      </w:r>
      <w:r>
        <w:rPr>
          <w:rFonts w:hint="eastAsia" w:ascii="宋体" w:hAnsi="宋体" w:cs="Arial"/>
          <w:szCs w:val="21"/>
        </w:rPr>
        <w:t>支持根据备案的妊娠糖尿病数据标准文件，进行电子数据采集表单配置，同步内置数据校验规则并发布。支持引用个人基本信息、基线体检基本信息等共性内容，实现妊娠糖尿病共性表单和相关字段的配置。支持根据妊娠糖尿病临床队列特点，进行个性化表单和字段的配置。</w:t>
      </w:r>
    </w:p>
    <w:p w14:paraId="40C21E5A">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44、数据标准管理-脊髓损伤数据采集表单管理：</w:t>
      </w:r>
      <w:r>
        <w:rPr>
          <w:rFonts w:hint="eastAsia" w:ascii="宋体" w:hAnsi="宋体" w:cs="Arial"/>
          <w:szCs w:val="21"/>
        </w:rPr>
        <w:t>支持根据备案的脊髓损伤数据标准文件，进行电子数据采集表单配置，同步内置数据校验规则并发布。支持根据脊髓损伤临床队列特点，进行个性化表单和字段的配置。</w:t>
      </w:r>
    </w:p>
    <w:p w14:paraId="72133CFB">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45、数据标准管理-帕金森病数据采集表单管理：</w:t>
      </w:r>
      <w:r>
        <w:rPr>
          <w:rFonts w:hint="eastAsia" w:ascii="宋体" w:hAnsi="宋体" w:cs="Arial"/>
          <w:szCs w:val="21"/>
        </w:rPr>
        <w:t>支持根据备案的帕金森病数据标准文件，进行电子数据采集表单配置，同步内置数据校验规则并发布。支持根据帕金森病临床队列特点，进行个性化表单和字段的配置。</w:t>
      </w:r>
    </w:p>
    <w:p w14:paraId="671764AA">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46、数据标准管理-阻塞性睡眠呼吸暂停低通气综合征数据采集表单管理：</w:t>
      </w:r>
      <w:r>
        <w:rPr>
          <w:rFonts w:hint="eastAsia" w:ascii="宋体" w:hAnsi="宋体" w:cs="Arial"/>
          <w:szCs w:val="21"/>
        </w:rPr>
        <w:t>支持根据备案的阻塞性睡眠呼吸暂停低通气综合征数据标准文件，进行电子数据采集表单配置，同步内置数据校验规则并发布。支持引用个人基本信息、基线体检基本信息等共性内容，实现阻塞性睡眠呼吸暂停低通气综合征共性表单和相关字段的配置。支持根据阻塞性睡眠呼吸暂停低通气综合征临床队列特点，进行个性化表单和字段的配置。</w:t>
      </w:r>
    </w:p>
    <w:p w14:paraId="78E5C9BA">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47、数据标准管理-痛风和高尿酸血症数据采集表单管理：</w:t>
      </w:r>
      <w:r>
        <w:rPr>
          <w:rFonts w:hint="eastAsia" w:ascii="宋体" w:hAnsi="宋体" w:cs="Arial"/>
          <w:szCs w:val="21"/>
        </w:rPr>
        <w:t>支持根据备案的痛风和高尿酸血症数据标准文件，进行电子数据采集表单配置，同步内置数据校验规则并发布。支持引用个人基本信息、基线体检基本信息等共性内容，实现痛风和高尿酸血症共性表单和相关字段的配置。支持根据痛风和高尿酸血症临床队列特点，进行个性化表单和字段的配置。</w:t>
      </w:r>
    </w:p>
    <w:p w14:paraId="7C8D537D">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48、数据标准管理-临床队列数据接口规范管理：</w:t>
      </w:r>
      <w:r>
        <w:rPr>
          <w:rFonts w:hint="eastAsia" w:ascii="宋体" w:hAnsi="宋体" w:cs="Arial"/>
          <w:szCs w:val="21"/>
        </w:rPr>
        <w:t>根据临床队列数据采集表单内容和院端数据传输方式，制定临床队列数据接口规范，明确数据采集范围和上传步骤，并存档发布；支持市级医疗机构研究者（数据采集者）下载接口规范。</w:t>
      </w:r>
    </w:p>
    <w:p w14:paraId="1665EF24">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49、数据归集管理-API接入管理：</w:t>
      </w:r>
    </w:p>
    <w:p w14:paraId="54C8E5C2">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1）API服务说明：提供API服务定义可视化，包括API服务基本配置、协议对接配置、参数配置等全流程服务。</w:t>
      </w:r>
    </w:p>
    <w:p w14:paraId="67C72297">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2）API服务网关：提供API服务流程控制、服务协议转换、路由管理。</w:t>
      </w:r>
    </w:p>
    <w:p w14:paraId="728FA26B">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3）API服务调试：内嵌数据服务调试功能，可基于自定义的条件格式和数据内容调试服务接口，便于用户了解接口的健康状态。支持为45个临床队列的院端数据接入提供API调试测试。</w:t>
      </w:r>
    </w:p>
    <w:p w14:paraId="0B56E314">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4）API服务统计：提供API运行情况、API流量情况、调用排行、API服务活跃度等的统计。</w:t>
      </w:r>
    </w:p>
    <w:p w14:paraId="6B441382">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50、数据归集管理-数据填报管理：</w:t>
      </w:r>
      <w:r>
        <w:rPr>
          <w:rFonts w:hint="eastAsia" w:ascii="宋体" w:hAnsi="宋体" w:cs="Arial"/>
          <w:szCs w:val="21"/>
        </w:rPr>
        <w:t>开放临床队列数据在线填报服务，支持市级医疗机构研究者（数据采集者）新增患者、录入数据、保存并提交。</w:t>
      </w:r>
    </w:p>
    <w:p w14:paraId="4513E802">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51、数据归集管理-文件导入管理：</w:t>
      </w:r>
      <w:r>
        <w:rPr>
          <w:rFonts w:hint="eastAsia" w:ascii="宋体" w:hAnsi="宋体" w:cs="Arial"/>
          <w:szCs w:val="21"/>
        </w:rPr>
        <w:t>支持根据对应临床队列数据采集表，自动生成文件导入模板；支持面向院端用户开放文件导入模板下载功能，完成数据填充后，可到申康中心联系业务管理者导入数据；面向申康中心业务管理者开放文件导入功能，支持院端用户在申康中心业务管理者的支持下导入XML文件数据，实现医院端临床队列数据归集到申康中心端。</w:t>
      </w:r>
    </w:p>
    <w:p w14:paraId="27B86B1F">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52、数据归集管理-入库患者列表：</w:t>
      </w:r>
      <w:r>
        <w:rPr>
          <w:rFonts w:hint="eastAsia" w:ascii="宋体" w:hAnsi="宋体" w:cs="Arial"/>
          <w:szCs w:val="21"/>
        </w:rPr>
        <w:t>支持入库患者数据列表展示，展示数据来源、填充率等信息；支持根据患者编号、身份证号查找对应患者数据；支持点击患者编号，进入该患者数据填报页面。</w:t>
      </w:r>
    </w:p>
    <w:p w14:paraId="68F2484B">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53、数据上传质控-API上传质控：</w:t>
      </w:r>
      <w:r>
        <w:rPr>
          <w:rFonts w:hint="eastAsia" w:ascii="宋体" w:hAnsi="宋体" w:cs="Arial"/>
          <w:szCs w:val="21"/>
        </w:rPr>
        <w:t>根据预设逻辑配置校验规则，对研究者（数据采集者）上传的数据进行自动质控，对不符合要求的数据限制上传，并自动生成质控问题清单发送给用户，质控内容包含“必填项未填写”、“数值超出值域范围或合理范围”、“数据格式规范性校验”、“研究对象重复性校验”</w:t>
      </w:r>
      <w:r>
        <w:rPr>
          <w:rFonts w:hint="eastAsia" w:ascii="宋体" w:hAnsi="宋体" w:cs="Arial"/>
          <w:szCs w:val="21"/>
          <w:lang w:val="en-US" w:eastAsia="zh-CN"/>
        </w:rPr>
        <w:t>等相关要求</w:t>
      </w:r>
      <w:r>
        <w:rPr>
          <w:rFonts w:hint="eastAsia" w:ascii="宋体" w:hAnsi="宋体" w:cs="Arial"/>
          <w:szCs w:val="21"/>
        </w:rPr>
        <w:t>。</w:t>
      </w:r>
    </w:p>
    <w:p w14:paraId="31CC62C1">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54、数据上传质控-文件导入质控：</w:t>
      </w:r>
      <w:r>
        <w:rPr>
          <w:rFonts w:hint="eastAsia" w:ascii="宋体" w:hAnsi="宋体" w:cs="Arial"/>
          <w:szCs w:val="21"/>
        </w:rPr>
        <w:t>根据预设逻辑配置校验规则，在申康中心业务管理者协助研究者（数据采集者）通过文件导入数据时，对导入数据进行自动质控，对不符合要求的数据限制导入，并自动生成质控问题清单发送给用户，质控内容同上。</w:t>
      </w:r>
    </w:p>
    <w:p w14:paraId="08F5431C">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55、数据上传质控-数据填报质控：</w:t>
      </w:r>
      <w:r>
        <w:rPr>
          <w:rFonts w:hint="eastAsia" w:ascii="宋体" w:hAnsi="宋体" w:cs="Arial"/>
          <w:szCs w:val="21"/>
        </w:rPr>
        <w:t>根据预设逻辑，对研究者（数据采集者）填报的数据进行自动校验，对不符合要求的数据填报限制用户填写和提交。校验内容同上。</w:t>
      </w:r>
    </w:p>
    <w:p w14:paraId="441C371A">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56、采集流量监控：内置监控指标，</w:t>
      </w:r>
      <w:r>
        <w:rPr>
          <w:rFonts w:hint="eastAsia" w:ascii="宋体" w:hAnsi="宋体" w:cs="Arial"/>
          <w:szCs w:val="21"/>
        </w:rPr>
        <w:t>提供采集服务运行状态自动监测，生成监测日志和图表；内置预警和提醒规则，发现数据采集异常问题时自动触发推送通知到相关用户。</w:t>
      </w:r>
    </w:p>
    <w:p w14:paraId="097AC78D">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57、数据目录管理-数据锁库管理：</w:t>
      </w:r>
      <w:r>
        <w:rPr>
          <w:rFonts w:hint="eastAsia" w:ascii="宋体" w:hAnsi="宋体" w:cs="Arial"/>
          <w:szCs w:val="21"/>
        </w:rPr>
        <w:t>支持人工启动临床队列数据锁库备份，为成功锁库的数据进行版本编号：1）锁库预检：根据质量规则启动锁库预检，对拟锁库数据进行质量校验，生成预锁库质量报告。2）版本控制：支持锁库数据生成后自动创建版本号，支持版本对比，选择不同版本执行比对，展示不同版本间的增量差异；提供锁库日志审计。</w:t>
      </w:r>
    </w:p>
    <w:p w14:paraId="66275FFC">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58、数据目录管理-数据信息编目：</w:t>
      </w:r>
    </w:p>
    <w:p w14:paraId="46461D4D">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1）创建编目信息：支持根据锁库数据情况自动生成基本情况描述和变量目录描述，支持研究者（数据采集者）对上述内容进行人工编辑、预览、保存和提交发布申请。</w:t>
      </w:r>
    </w:p>
    <w:p w14:paraId="0ADEEBD7">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编目信息审核：支持业务管理者对数据目录进行审核，审核通过后即进行发布，并可通过“数据目录展示”模块面向研究者（数据使用者）展示，如审核不通过，则退回研究者（数据采集者）编辑，并批注不通过原因。</w:t>
      </w:r>
    </w:p>
    <w:p w14:paraId="6141F443">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3）编目列表展示：提供临床队列编目列表展示，支持对临床队列目录信息的启用、停用、编辑管理。</w:t>
      </w:r>
    </w:p>
    <w:p w14:paraId="2F3A1FE4">
      <w:pPr>
        <w:pStyle w:val="4"/>
        <w:snapToGrid w:val="0"/>
        <w:spacing w:before="0" w:after="0"/>
        <w:rPr>
          <w:rFonts w:hint="eastAsia" w:ascii="宋体" w:hAnsi="宋体" w:eastAsia="宋体"/>
          <w:b/>
          <w:sz w:val="21"/>
          <w:szCs w:val="21"/>
        </w:rPr>
      </w:pPr>
      <w:r>
        <w:rPr>
          <w:rFonts w:hint="eastAsia" w:ascii="宋体" w:hAnsi="宋体" w:eastAsia="宋体"/>
          <w:b/>
          <w:sz w:val="21"/>
          <w:szCs w:val="21"/>
        </w:rPr>
        <w:t>5.2.2 临床队列数据质量管理</w:t>
      </w:r>
    </w:p>
    <w:p w14:paraId="35FBF62B">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1、质量规则管理：</w:t>
      </w:r>
      <w:r>
        <w:rPr>
          <w:rFonts w:hint="eastAsia" w:ascii="宋体" w:hAnsi="宋体" w:cs="Arial"/>
          <w:szCs w:val="21"/>
        </w:rPr>
        <w:t>根据临床队列数据质量评价指标体系，创建质量规则分类指标体系（如准确性、一致性）；为各质量评价指标编辑统计口径和质量校验规则，支持展示质量校验规则配置状态；支持为45个临床队列分别创建对应的质量校验规则组，实现临床队列质量校验规则的分临床队列管理；支持根据45个临床队列特点，进行质量校验规则的共性内容和个性化内容的配置。</w:t>
      </w:r>
    </w:p>
    <w:p w14:paraId="1E1F9DC6">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2、质控任务管理：</w:t>
      </w:r>
      <w:r>
        <w:rPr>
          <w:rFonts w:hint="eastAsia" w:ascii="宋体" w:hAnsi="宋体" w:cs="Arial"/>
          <w:szCs w:val="21"/>
        </w:rPr>
        <w:t>为临床队列数据质量评价创建任务并发布；支持手动关联质量评价对象、并进行关联测试，验证质量评价是否关联正确；支持手动或定时任务方式执行质控规则，支持为定时任务设置执行周期和执行时间点；支持查看、删除质控任务，支持展示质控任务最近一次执行时间和执行状态；支持质控任务执行日志审计。</w:t>
      </w:r>
    </w:p>
    <w:p w14:paraId="3DF479B7">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3、数据质量分析：</w:t>
      </w:r>
      <w:r>
        <w:rPr>
          <w:rFonts w:hint="eastAsia" w:ascii="宋体" w:hAnsi="宋体" w:cs="Arial"/>
          <w:szCs w:val="21"/>
        </w:rPr>
        <w:t>提供45个临床队列数据质量统计图表展示。可分别针对不同数据进行周期性的波动监测分析，设置数据波动范围的预警阈值，查看数据的周期性波动情况，辅助申康中心业务管理者了解数据量的波动情况并快速发现和定位问题。支持根据各市级医疗机构所参与的临床队列情况，分机构分病种进行相关临床队列数据质量统计图表分析，并面向市级医疗机构CRU展示。</w:t>
      </w:r>
    </w:p>
    <w:p w14:paraId="66EE3194">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4、报告模板管理：</w:t>
      </w:r>
      <w:r>
        <w:rPr>
          <w:rFonts w:hint="eastAsia" w:ascii="宋体" w:hAnsi="宋体" w:cs="Arial"/>
          <w:szCs w:val="21"/>
        </w:rPr>
        <w:t>根据临床队列数据质量报告的受众用户需求，创建质量报告模板，内置数据生成规则。</w:t>
      </w:r>
    </w:p>
    <w:p w14:paraId="11B93F00">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5、质量报告：</w:t>
      </w:r>
      <w:r>
        <w:rPr>
          <w:rFonts w:hint="eastAsia" w:ascii="宋体" w:hAnsi="宋体" w:cs="Arial"/>
          <w:szCs w:val="21"/>
        </w:rPr>
        <w:t>根提供质量报告数据刷新、质量报告在线预览、质量报告下载服务。1)支持自动生成可视化质控报告；报告支持以有效性、准确性、一致性等维度进行统计；2)支持通过质控报告展示具体异常数据并能通过颜色标注异常数据字段；支持预览异常数据SQL语句便于定位数据问题并及时处理问题；3)支持提供数据质控规则的周期性运行报表，查看规则组的执行情况、预警情况、数据问题的处理情况等；4)支持提供异常数据质量处理流程，帮助用户实现从发现问题、定位问题、解决问题的数据质量问题全流程闭环管理。</w:t>
      </w:r>
    </w:p>
    <w:p w14:paraId="63E6360F">
      <w:pPr>
        <w:pStyle w:val="4"/>
        <w:snapToGrid w:val="0"/>
        <w:spacing w:before="0" w:after="0"/>
        <w:rPr>
          <w:rFonts w:hint="eastAsia" w:ascii="宋体" w:hAnsi="宋体" w:eastAsia="宋体"/>
          <w:b/>
          <w:sz w:val="21"/>
          <w:szCs w:val="21"/>
        </w:rPr>
      </w:pPr>
      <w:r>
        <w:rPr>
          <w:rFonts w:hint="eastAsia" w:ascii="宋体" w:hAnsi="宋体" w:eastAsia="宋体"/>
          <w:b/>
          <w:sz w:val="21"/>
          <w:szCs w:val="21"/>
        </w:rPr>
        <w:t>5.2.3 临床队列数据展示管理</w:t>
      </w:r>
    </w:p>
    <w:p w14:paraId="13675B7C">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1、数据资源总览：</w:t>
      </w:r>
      <w:r>
        <w:rPr>
          <w:rFonts w:hint="eastAsia" w:ascii="宋体" w:hAnsi="宋体" w:cs="Arial"/>
          <w:szCs w:val="21"/>
        </w:rPr>
        <w:t>对45个临床队列的成功采集入库和锁库共享的数据，分别统计其数据贡献单位、入组时间范围、样本量、变量数等信息，展示临床队列数据资源总体情况。</w:t>
      </w:r>
    </w:p>
    <w:p w14:paraId="7F2D696D">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2、数据仓库展示：</w:t>
      </w:r>
      <w:r>
        <w:rPr>
          <w:rFonts w:hint="eastAsia" w:ascii="宋体" w:hAnsi="宋体" w:cs="Arial"/>
          <w:szCs w:val="21"/>
        </w:rPr>
        <w:t>支持对45个临床队列的患者数据明细进行脱敏展示和权限管理，提供数据表导航和明细二维表展示；支持研究者根据患者编号等信息对数据仓库中的数据进行检索查询；支持研究者点击患者编号后，进入“患者个案展示”模块。</w:t>
      </w:r>
    </w:p>
    <w:p w14:paraId="0C328272">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3、患者个案展示：</w:t>
      </w:r>
      <w:r>
        <w:rPr>
          <w:rFonts w:hint="eastAsia" w:ascii="宋体" w:hAnsi="宋体" w:cs="Arial"/>
          <w:szCs w:val="21"/>
        </w:rPr>
        <w:t>支持以患者为中心，对单个患者的全量数据进行脱敏展示和权限管理；支持对单个患者的数据分表导航展示，点击对应数据表名称，即可跳转到对应数据表，查阅该患者在该数据表下的记录信息。</w:t>
      </w:r>
    </w:p>
    <w:p w14:paraId="08C30F08">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4、数据检索-患者检索：</w:t>
      </w:r>
      <w:r>
        <w:rPr>
          <w:rFonts w:hint="eastAsia" w:ascii="宋体" w:hAnsi="宋体" w:cs="Arial"/>
          <w:szCs w:val="21"/>
        </w:rPr>
        <w:t>提供多条件组合的患者检索；支持研究者自定义患者检索条件；支持研究者创建多组同时进行患者检索；支持研究者单一表/跨表的多个变量（条件）之间执行复杂逻辑计算进行检索。支持数据检索的权限管理。</w:t>
      </w:r>
    </w:p>
    <w:p w14:paraId="11B4BB30">
      <w:pPr>
        <w:pStyle w:val="4"/>
        <w:snapToGrid w:val="0"/>
        <w:spacing w:before="0" w:after="0"/>
        <w:rPr>
          <w:rFonts w:hint="eastAsia" w:ascii="宋体" w:hAnsi="宋体" w:eastAsia="宋体"/>
          <w:b/>
          <w:sz w:val="21"/>
          <w:szCs w:val="21"/>
        </w:rPr>
      </w:pPr>
      <w:r>
        <w:rPr>
          <w:rFonts w:hint="eastAsia" w:ascii="宋体" w:hAnsi="宋体" w:eastAsia="宋体"/>
          <w:b/>
          <w:sz w:val="21"/>
          <w:szCs w:val="21"/>
        </w:rPr>
        <w:t>5.2.4 临床队列数据应用管理</w:t>
      </w:r>
    </w:p>
    <w:p w14:paraId="3D225695">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1、临床队列目录：</w:t>
      </w:r>
    </w:p>
    <w:p w14:paraId="0E45A86B">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1）临床队列展示：提供45个临床队列的目录化展示与权限管理能力。面向市级医疗机构研究者，以队列卡片/列表形式展示临床队列基本情况描述信息，并支持按权限控制“可见范围与可操作范围”。</w:t>
      </w:r>
    </w:p>
    <w:p w14:paraId="58856187">
      <w:pPr>
        <w:pStyle w:val="52"/>
        <w:numPr>
          <w:ilvl w:val="0"/>
          <w:numId w:val="6"/>
        </w:numPr>
        <w:adjustRightInd w:val="0"/>
        <w:snapToGrid w:val="0"/>
        <w:spacing w:after="120" w:line="360" w:lineRule="auto"/>
        <w:ind w:firstLine="420"/>
        <w:rPr>
          <w:rFonts w:hint="eastAsia" w:ascii="宋体" w:hAnsi="宋体" w:cs="Arial"/>
          <w:szCs w:val="21"/>
        </w:rPr>
      </w:pPr>
      <w:r>
        <w:rPr>
          <w:rFonts w:hint="eastAsia" w:ascii="宋体" w:hAnsi="宋体" w:cs="Arial"/>
          <w:szCs w:val="21"/>
        </w:rPr>
        <w:t>展示内容至少包括：队列名称、牵头/数据贡献单位、队列简介、样本量、覆盖时间范围、数据更新频率、当前可用状态（如可申请/不可申请）、最近更新日期等。</w:t>
      </w:r>
    </w:p>
    <w:p w14:paraId="006F3540">
      <w:pPr>
        <w:pStyle w:val="52"/>
        <w:numPr>
          <w:ilvl w:val="0"/>
          <w:numId w:val="6"/>
        </w:numPr>
        <w:adjustRightInd w:val="0"/>
        <w:snapToGrid w:val="0"/>
        <w:spacing w:after="120" w:line="360" w:lineRule="auto"/>
        <w:ind w:firstLine="420"/>
        <w:rPr>
          <w:rFonts w:hint="eastAsia" w:ascii="宋体" w:hAnsi="宋体" w:cs="Arial"/>
          <w:szCs w:val="21"/>
        </w:rPr>
      </w:pPr>
      <w:r>
        <w:rPr>
          <w:rFonts w:hint="eastAsia" w:ascii="宋体" w:hAnsi="宋体" w:cs="Arial"/>
          <w:szCs w:val="21"/>
        </w:rPr>
        <w:t>权限管理支持队列维度的可见性控制（至少支持：不可见/仅可见目录/可见目录+可进入导航），并支持对授权对象（按机构/角色/用户）配置有效期与撤销。</w:t>
      </w:r>
    </w:p>
    <w:p w14:paraId="6E90428C">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数据表导航：提供45个临床队列的数据表导航展示和权限管理，支持市级医疗机构研究者（数据使用者）点击对应临床队列卡片，进入数据表导航页面，查阅该临床队列的数据表构成；支持选中对应数据表，展开该数据表所包含的变量信息。</w:t>
      </w:r>
    </w:p>
    <w:p w14:paraId="2F55EF5E">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3）变量描述展示：提供45个临床队列的变量描述信息展示，支持市级医疗机构研究者（数据使用者）点击对应的变量，展开该变量的描述性信息；支持研究者勾选变量加入数据收藏夹。【面向市级医疗机构研究者（不限于数据贡献单位）】</w:t>
      </w:r>
    </w:p>
    <w:p w14:paraId="0ECCC264">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2、数据检索-变量检索：</w:t>
      </w:r>
      <w:r>
        <w:rPr>
          <w:rFonts w:hint="eastAsia" w:ascii="宋体" w:hAnsi="宋体" w:cs="Arial"/>
          <w:szCs w:val="21"/>
        </w:rPr>
        <w:t>支持用户在授权查询范围内进行基于元信息（变量名和值域字典）的自由检索，快速定位目标变量，查阅变量取值分布；支持用户逐个或批量选择变量加入数据收藏夹。</w:t>
      </w:r>
    </w:p>
    <w:p w14:paraId="604A369D">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3、数据检索-数据收藏夹：</w:t>
      </w:r>
      <w:r>
        <w:rPr>
          <w:rFonts w:hint="eastAsia" w:ascii="宋体" w:hAnsi="宋体" w:cs="Arial"/>
          <w:szCs w:val="21"/>
        </w:rPr>
        <w:t>支持研究者新建数据收藏夹并命名，支持用户对数据收藏夹中的变量进行增加或删除管理，支持用户将收藏夹中的变量生成数据需求清单，进入数据申请页面发起数据申请。</w:t>
      </w:r>
    </w:p>
    <w:p w14:paraId="6B2B27C1">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4、数据申请管理：</w:t>
      </w:r>
    </w:p>
    <w:p w14:paraId="1A1E1F65">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1）数据申请须知：提供数据申请须知展示，方便研究者在线查阅数据申请条件、材料准备、申请流程，并下载证明材料模板。</w:t>
      </w:r>
    </w:p>
    <w:p w14:paraId="10A730EC">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2）发起数据申请：研究者新建并在线填写数据申请表，关联数据收藏夹，上传证明文件，并提交。</w:t>
      </w:r>
    </w:p>
    <w:p w14:paraId="790C8F4B">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3）数据申请审批：申康中心业务管理者查收数据申请，对材料不全者退回处理；对材料完整者，组织专家线下论证，并将论证结果上传至系统，在线登记审批结论；对于不立项项目，需注明主要原因。</w:t>
      </w:r>
    </w:p>
    <w:p w14:paraId="71E22DF9">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4）数据申请列表：提供数据申请列表展示；支持点击对应申请编号，查阅数据申请需求详情、不同审批节点结论、已归档的文件等；支持临期项目触发预警。</w:t>
      </w:r>
    </w:p>
    <w:p w14:paraId="441FCA4A">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5、数据推送管理：</w:t>
      </w:r>
    </w:p>
    <w:p w14:paraId="0D0AA1DF">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1）项目数据生成：对通过立项的项目，根据申请范围，自动生成项目数据；数据生成过程中，需内置数据脱敏规则，支持数据脱敏提取。</w:t>
      </w:r>
    </w:p>
    <w:p w14:paraId="6BF09797">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2）项目数据推送：根据安全可信环境管理要求，将项目数据推送至可信数据空间内。</w:t>
      </w:r>
    </w:p>
    <w:p w14:paraId="6FDCE088">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6、数据导出管理：</w:t>
      </w:r>
    </w:p>
    <w:p w14:paraId="07F462D0">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1）结果导出申请：研究者在线填写并提交结果导出申请。</w:t>
      </w:r>
    </w:p>
    <w:p w14:paraId="457F68DB">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结果导出审批：申康中心业务管理者审核查收导出申请，并对研究结果文件进行合规性审核，在线登记审核结果。如不同意导出，需在线登记原因并发送给研究者；如同意导出，通过站内信通知研究者下载研究结果。</w:t>
      </w:r>
    </w:p>
    <w:p w14:paraId="43E6623D">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3）研究结果下载：支持研究者对通过审批的研究结果下载，并提供研究结果下载历史查询。</w:t>
      </w:r>
    </w:p>
    <w:p w14:paraId="328075DB">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7、科研成果管理：</w:t>
      </w:r>
    </w:p>
    <w:p w14:paraId="78539F57">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1）科研成果登记：创建结构化模板，支持研究者对基于项目数据所产出的期刊论文、会议论文等进行在线登记，关联对应项目。</w:t>
      </w:r>
    </w:p>
    <w:p w14:paraId="3B14BD00">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2）科研成果审核：支持申康中心业务管理者对研究者所提交的成果信息进行在线核实确认，无误后进行成果发布。</w:t>
      </w:r>
    </w:p>
    <w:p w14:paraId="25A36E29">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3）科研成果列表：支持项目成果列表展示，展示关联项目、成果登记时间、发布时间和当前状态。支持点击对应项目编号，查阅该项目所关联的所有项目成果。</w:t>
      </w:r>
    </w:p>
    <w:p w14:paraId="09C5E77A">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8、项目文档管理：</w:t>
      </w:r>
      <w:r>
        <w:rPr>
          <w:rFonts w:hint="eastAsia" w:ascii="宋体" w:hAnsi="宋体" w:cs="Arial"/>
          <w:szCs w:val="21"/>
        </w:rPr>
        <w:t>支持数据申请、审批、数据导入、研究结果回传等过程中所形成的个人和数据文件自动关联项目并归档存储。在数据申请阶段，对用户上传的文件清单等自动绑定项目唯一ID，并生成结构化元数据标签；在数据审批阶段，审批过程中产生的审批结论通过工作流引擎关联至项目文档树；在研究结果回传阶段，研究结果回传时自动附加日期等进行版本管理，并关联至项目。</w:t>
      </w:r>
    </w:p>
    <w:p w14:paraId="69D1D6BC">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9、数据应用监管：</w:t>
      </w:r>
    </w:p>
    <w:p w14:paraId="084DD8DD">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1）监测指标管理：支持根据临床队列数据共享绩效评价体系，配置数据共享监测指标统计口径、取数逻辑、图表展现形式。</w:t>
      </w:r>
    </w:p>
    <w:p w14:paraId="2D8549D6">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2）数据共享展示：支持根据监测指标项，执行数据共享监测任务，分病种、市级医疗机构等多维度展示数据共享绩效评价指标表现。相关监测指标如下：</w:t>
      </w:r>
    </w:p>
    <w:p w14:paraId="6D6E6F61">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①用户特征统计：支持对数据应用管理用户所属市级医疗机构、所属专业、获得使用授权的病种信息进行统计；</w:t>
      </w:r>
    </w:p>
    <w:p w14:paraId="40B3D7DF">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②数据申请统计：支持对各病种、各市级医疗机构数据申请次数、立项项目数进行统计；</w:t>
      </w:r>
    </w:p>
    <w:p w14:paraId="4E6D54C3">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③研究结果统计：支持对各病种、各市级医疗机构研究结果导出申请次数、研究结果下载次数进行统计；</w:t>
      </w:r>
    </w:p>
    <w:p w14:paraId="53599302">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④科研成果统计：支持对各病种、各市级医疗机构科研成果登记入库次数进行统计。</w:t>
      </w:r>
    </w:p>
    <w:p w14:paraId="7E2335A7">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10、共享流程管理：</w:t>
      </w:r>
      <w:r>
        <w:rPr>
          <w:rFonts w:hint="eastAsia" w:ascii="宋体" w:hAnsi="宋体" w:cs="Arial"/>
          <w:szCs w:val="21"/>
        </w:rPr>
        <w:t>支持对临床队列数据共享过程中所涉及的用户注册审批、数据申请、数据导出、科研成果登记入库，提供可视化的流程流向、节点等信息设置，方便业务管理者用户对流程进行维护；提供各类流程进度可视化展示，支持各类用户查阅相关流程进度。</w:t>
      </w:r>
    </w:p>
    <w:p w14:paraId="5D7DDCD4">
      <w:pPr>
        <w:pStyle w:val="4"/>
        <w:snapToGrid w:val="0"/>
        <w:spacing w:before="0" w:after="0"/>
        <w:rPr>
          <w:rFonts w:hint="eastAsia" w:ascii="宋体" w:hAnsi="宋体" w:eastAsia="宋体"/>
          <w:b/>
          <w:sz w:val="21"/>
          <w:szCs w:val="21"/>
        </w:rPr>
      </w:pPr>
      <w:r>
        <w:rPr>
          <w:rFonts w:hint="eastAsia" w:ascii="宋体" w:hAnsi="宋体" w:eastAsia="宋体"/>
          <w:b/>
          <w:sz w:val="21"/>
          <w:szCs w:val="21"/>
        </w:rPr>
        <w:t>5.2.5 临床队列数据安全管理</w:t>
      </w:r>
    </w:p>
    <w:p w14:paraId="4145FFEE">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1、数据脱敏管理（匿名化）：</w:t>
      </w:r>
    </w:p>
    <w:p w14:paraId="6D0E029C">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敏感数据发现：提供敏感数据识别规则管理，支持敏感数据自动识别；支持执行敏感数据自动识别任务，检测敏感数据；支持人工查阅、采纳和修订敏感数据自动识别结果，如果人工编辑了识别结果，以人工编辑结果为准。</w:t>
      </w:r>
    </w:p>
    <w:p w14:paraId="4D870E5C">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2）数据脱敏处理：提供脱敏方式管理，支持</w:t>
      </w:r>
      <w:r>
        <w:rPr>
          <w:rFonts w:hint="eastAsia" w:ascii="宋体" w:hAnsi="宋体" w:cs="Arial"/>
          <w:szCs w:val="21"/>
          <w:lang w:val="en-US" w:eastAsia="zh-CN"/>
        </w:rPr>
        <w:t>至少</w:t>
      </w:r>
      <w:r>
        <w:rPr>
          <w:rFonts w:hint="eastAsia" w:ascii="宋体" w:hAnsi="宋体" w:cs="Arial"/>
          <w:szCs w:val="21"/>
        </w:rPr>
        <w:t>12类加密算法，</w:t>
      </w:r>
      <w:r>
        <w:rPr>
          <w:rFonts w:hint="eastAsia" w:ascii="宋体" w:hAnsi="宋体" w:cs="Arial"/>
          <w:szCs w:val="21"/>
          <w:lang w:val="en-US" w:eastAsia="zh-CN"/>
        </w:rPr>
        <w:t>至少</w:t>
      </w:r>
      <w:r>
        <w:rPr>
          <w:rFonts w:hint="eastAsia" w:ascii="宋体" w:hAnsi="宋体" w:cs="Arial"/>
          <w:szCs w:val="21"/>
        </w:rPr>
        <w:t>4类脱敏方式；提供敏感数据脱敏方式选择和脱敏应用场景选择。</w:t>
      </w:r>
    </w:p>
    <w:p w14:paraId="513ECAA5">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2、可信数据空间的协同管理：</w:t>
      </w:r>
      <w:r>
        <w:rPr>
          <w:rFonts w:hint="eastAsia" w:ascii="宋体" w:hAnsi="宋体" w:cs="Arial"/>
          <w:szCs w:val="21"/>
        </w:rPr>
        <w:t>构建本系统与安全可信数据空间的数据导入传输通道，确保通过审批授权的数据可导入到</w:t>
      </w:r>
      <w:r>
        <w:rPr>
          <w:rFonts w:hint="eastAsia" w:ascii="宋体" w:hAnsi="宋体" w:cs="Arial"/>
          <w:szCs w:val="21"/>
          <w:lang w:val="en-US" w:eastAsia="zh-CN"/>
        </w:rPr>
        <w:t>上海市电子政务云上的指定安全空间</w:t>
      </w:r>
      <w:r>
        <w:rPr>
          <w:rFonts w:hint="eastAsia" w:ascii="宋体" w:hAnsi="宋体" w:cs="Arial"/>
          <w:szCs w:val="21"/>
        </w:rPr>
        <w:t>中；构建本系统与安全可信数据控件的研究结果导出传输通道，确保数据使用者使用完的数据能从</w:t>
      </w:r>
      <w:r>
        <w:rPr>
          <w:rFonts w:hint="eastAsia" w:ascii="宋体" w:hAnsi="宋体" w:cs="Arial"/>
          <w:szCs w:val="21"/>
          <w:lang w:val="en-US" w:eastAsia="zh-CN"/>
        </w:rPr>
        <w:t>上海市电子政务云上的指定安全空间</w:t>
      </w:r>
      <w:r>
        <w:rPr>
          <w:rFonts w:hint="eastAsia" w:ascii="宋体" w:hAnsi="宋体" w:cs="Arial"/>
          <w:szCs w:val="21"/>
        </w:rPr>
        <w:t>回传至本系统中。</w:t>
      </w:r>
    </w:p>
    <w:p w14:paraId="70F0F301">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3、数据上链存证：</w:t>
      </w:r>
      <w:r>
        <w:rPr>
          <w:rFonts w:hint="eastAsia" w:ascii="宋体" w:hAnsi="宋体" w:cs="Arial"/>
          <w:szCs w:val="21"/>
        </w:rPr>
        <w:t>支持对45个临床队列的数据编目信息上链，将临床队列数据申请获批后的项目数据上链，采集数据使用者公钥加密，同时将加密后的数据内容进行Hash算法处理形成Hash码，并将Hash码上链；对临床队列数据申请获批后的研究结果文件上链。</w:t>
      </w:r>
    </w:p>
    <w:p w14:paraId="3C985B36">
      <w:pPr>
        <w:pStyle w:val="52"/>
        <w:adjustRightInd w:val="0"/>
        <w:snapToGrid w:val="0"/>
        <w:spacing w:after="120" w:line="360" w:lineRule="auto"/>
        <w:ind w:firstLine="426" w:firstLineChars="202"/>
        <w:rPr>
          <w:rFonts w:hint="eastAsia" w:ascii="宋体" w:hAnsi="宋体" w:cs="Arial"/>
          <w:b/>
          <w:bCs/>
          <w:szCs w:val="21"/>
        </w:rPr>
      </w:pPr>
      <w:r>
        <w:rPr>
          <w:rFonts w:hint="eastAsia" w:ascii="宋体" w:hAnsi="宋体" w:cs="Arial"/>
          <w:b/>
          <w:bCs/>
          <w:szCs w:val="21"/>
        </w:rPr>
        <w:t>4、密码应用建设：</w:t>
      </w:r>
    </w:p>
    <w:p w14:paraId="66A7701C">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1）用户身份认证机制：开发用户身份认证机制模块，调用云平台提供的安全认证网关服务接口，并在服务端部署站点证书，绑定应用用户数字证书和应用用户ID，实现对服务端身份的鉴别。</w:t>
      </w:r>
    </w:p>
    <w:p w14:paraId="4084E107">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2）业务重要数据安全传输：开发业务重要数据安全传输模块，调用云平台提供的安全认证网关服务接口，实现应用系统通信数据的机密性和完整性保护。</w:t>
      </w:r>
    </w:p>
    <w:p w14:paraId="44B990E0">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3）用户访问控制：开发用户访问控制信息签名验签模块，调用云平台提供的签名验签服务接口，实现应用系统登录用户的访问控制列表完整性保护。</w:t>
      </w:r>
    </w:p>
    <w:p w14:paraId="1DF7B838">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4）数据加解密：开发应用系统重要数据加解密模块，调用云平台提供的数据库加密服务接口、加密存储服务接口，实现登录用户身份鉴别数据、电子公文数据等结构化数据、非结构化数据的存储机密性保护。</w:t>
      </w:r>
    </w:p>
    <w:p w14:paraId="4D40FB88">
      <w:pPr>
        <w:pStyle w:val="52"/>
        <w:adjustRightInd w:val="0"/>
        <w:snapToGrid w:val="0"/>
        <w:spacing w:after="120" w:line="360" w:lineRule="auto"/>
        <w:ind w:firstLine="424" w:firstLineChars="202"/>
        <w:rPr>
          <w:rFonts w:hint="eastAsia" w:ascii="宋体" w:hAnsi="宋体" w:cs="Arial"/>
          <w:szCs w:val="21"/>
        </w:rPr>
      </w:pPr>
      <w:r>
        <w:rPr>
          <w:rFonts w:hint="eastAsia" w:ascii="宋体" w:hAnsi="宋体" w:cs="Arial"/>
          <w:szCs w:val="21"/>
        </w:rPr>
        <w:t>5）数据签名验签：开发应用系统重要数据签名验签模块，调用云平台提供的签名验签服务接口，实现登录用户身份鉴别数据、电子公文数据、业务日志的存储完整性保护。</w:t>
      </w:r>
    </w:p>
    <w:p w14:paraId="37A899AE">
      <w:pPr>
        <w:pStyle w:val="4"/>
        <w:snapToGrid w:val="0"/>
        <w:spacing w:before="0" w:after="0"/>
        <w:rPr>
          <w:rFonts w:hint="eastAsia" w:ascii="宋体" w:hAnsi="宋体" w:eastAsia="宋体"/>
          <w:b/>
          <w:sz w:val="21"/>
          <w:szCs w:val="21"/>
        </w:rPr>
      </w:pPr>
      <w:r>
        <w:rPr>
          <w:rFonts w:hint="eastAsia" w:ascii="宋体" w:hAnsi="宋体" w:eastAsia="宋体"/>
          <w:b/>
          <w:sz w:val="21"/>
          <w:szCs w:val="21"/>
        </w:rPr>
        <w:t>5.2.6 统一认证管理</w:t>
      </w:r>
    </w:p>
    <w:p w14:paraId="1A689C0E">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1、上海市级医院专病数据库共享平台对接：</w:t>
      </w:r>
      <w:r>
        <w:rPr>
          <w:rFonts w:hint="eastAsia" w:ascii="宋体" w:hAnsi="宋体" w:cs="Arial"/>
          <w:b w:val="0"/>
          <w:bCs w:val="0"/>
          <w:szCs w:val="21"/>
          <w:lang w:val="en-US" w:eastAsia="zh-CN"/>
        </w:rPr>
        <w:t>支持</w:t>
      </w:r>
      <w:r>
        <w:rPr>
          <w:rFonts w:hint="eastAsia" w:ascii="宋体" w:hAnsi="宋体" w:cs="Arial"/>
          <w:szCs w:val="21"/>
        </w:rPr>
        <w:t>对接</w:t>
      </w:r>
      <w:r>
        <w:rPr>
          <w:rFonts w:hint="eastAsia" w:ascii="宋体" w:hAnsi="宋体" w:cs="Arial"/>
          <w:szCs w:val="21"/>
          <w:lang w:val="en-US" w:eastAsia="zh-CN"/>
        </w:rPr>
        <w:t>至</w:t>
      </w:r>
      <w:r>
        <w:rPr>
          <w:rFonts w:hint="eastAsia" w:ascii="宋体" w:hAnsi="宋体" w:cs="Arial"/>
          <w:szCs w:val="21"/>
        </w:rPr>
        <w:t>上海市级医院专病数据库共享平台，为各类角色用户提供差异化快捷入口，用户登录后，在门户首页可看到自己具有权限的多项应用和快速入口；并同步相关数据到本子系统。</w:t>
      </w:r>
    </w:p>
    <w:p w14:paraId="4756C58A">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2、用户管理：</w:t>
      </w:r>
      <w:r>
        <w:rPr>
          <w:rFonts w:hint="eastAsia" w:ascii="宋体" w:hAnsi="宋体" w:cs="Arial"/>
          <w:szCs w:val="21"/>
        </w:rPr>
        <w:t>提供用户新增、修改、删除、查询操作，支持为研究者、医疗机构管理者（CRU）、业务管理者等不同用户创建账户信息。</w:t>
      </w:r>
    </w:p>
    <w:p w14:paraId="191A7775">
      <w:pPr>
        <w:pStyle w:val="52"/>
        <w:adjustRightInd w:val="0"/>
        <w:snapToGrid w:val="0"/>
        <w:spacing w:after="120" w:line="360" w:lineRule="auto"/>
        <w:ind w:firstLine="426" w:firstLineChars="202"/>
        <w:rPr>
          <w:rFonts w:hint="eastAsia" w:ascii="宋体" w:hAnsi="宋体" w:cs="Arial"/>
          <w:strike/>
          <w:szCs w:val="21"/>
        </w:rPr>
      </w:pPr>
      <w:r>
        <w:rPr>
          <w:rFonts w:hint="eastAsia" w:ascii="宋体" w:hAnsi="宋体" w:cs="Arial"/>
          <w:b/>
          <w:bCs/>
          <w:szCs w:val="21"/>
        </w:rPr>
        <w:t>3、角色管理：</w:t>
      </w:r>
      <w:r>
        <w:rPr>
          <w:rFonts w:hint="eastAsia" w:ascii="宋体" w:hAnsi="宋体" w:cs="Arial"/>
          <w:szCs w:val="21"/>
        </w:rPr>
        <w:t>提供多层级角色新建、查询、修改、删除操作管理；在创建角色时，支持设定角色名称、配置相关权限。</w:t>
      </w:r>
    </w:p>
    <w:p w14:paraId="4EE2CD0E">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4、权限管理：</w:t>
      </w:r>
      <w:r>
        <w:rPr>
          <w:rFonts w:hint="eastAsia" w:ascii="宋体" w:hAnsi="宋体" w:cs="Arial"/>
          <w:szCs w:val="21"/>
        </w:rPr>
        <w:t>提供基于多维访问控制的权限管理功能。权限管理分为数据权限和功能权限。功能权限，支持分临床队列数据采集管理、临床队列数据质量管理、临床队列数据展示管理、临床队列数据应用管理等不同模块，进行权限设计（查看、编辑、审阅等）；支持根据临床队列名称、数据贡献单位设计多层级数据权限管理。具体如下：</w:t>
      </w:r>
    </w:p>
    <w:p w14:paraId="225704F8">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5、消息中心：</w:t>
      </w:r>
      <w:r>
        <w:rPr>
          <w:rFonts w:hint="eastAsia" w:ascii="宋体" w:hAnsi="宋体" w:cs="Arial"/>
          <w:szCs w:val="21"/>
        </w:rPr>
        <w:t>提供消息列表展示，支持根据消息状态进行消息查询；支持对不同公告栏通知、待办事项进行消息通知提醒。</w:t>
      </w:r>
    </w:p>
    <w:p w14:paraId="09696BE4">
      <w:pPr>
        <w:pStyle w:val="52"/>
        <w:adjustRightInd w:val="0"/>
        <w:snapToGrid w:val="0"/>
        <w:spacing w:after="120" w:line="360" w:lineRule="auto"/>
        <w:ind w:firstLine="426" w:firstLineChars="202"/>
        <w:rPr>
          <w:rFonts w:hint="eastAsia" w:ascii="宋体" w:hAnsi="宋体" w:cs="Arial"/>
          <w:szCs w:val="21"/>
        </w:rPr>
      </w:pPr>
      <w:r>
        <w:rPr>
          <w:rFonts w:hint="eastAsia" w:ascii="宋体" w:hAnsi="宋体" w:cs="Arial"/>
          <w:b/>
          <w:bCs/>
          <w:szCs w:val="21"/>
        </w:rPr>
        <w:t>6、系统基础配置：</w:t>
      </w:r>
      <w:r>
        <w:rPr>
          <w:rFonts w:hint="eastAsia" w:ascii="宋体" w:hAnsi="宋体" w:cs="Arial"/>
          <w:szCs w:val="21"/>
        </w:rPr>
        <w:t>提供应用系统标识信息、服务简介等的维护和发布。1）支持为应用系统配置申康中心机构标识图片和名称；2）支持为应用系统配置服务简介信息并发布，方便用户通过门户页服务简介了解系统可提供的服务范围。</w:t>
      </w:r>
    </w:p>
    <w:p w14:paraId="759E9BD0">
      <w:pPr>
        <w:pStyle w:val="2"/>
        <w:pageBreakBefore w:val="0"/>
        <w:adjustRightInd w:val="0"/>
        <w:snapToGrid w:val="0"/>
        <w:spacing w:before="0" w:after="0" w:line="360" w:lineRule="auto"/>
        <w:ind w:left="0" w:firstLine="0"/>
        <w:rPr>
          <w:rFonts w:hint="eastAsia" w:ascii="宋体" w:hAnsi="宋体" w:eastAsia="宋体" w:cs="Arial"/>
          <w:sz w:val="21"/>
          <w:szCs w:val="21"/>
        </w:rPr>
      </w:pPr>
      <w:r>
        <w:rPr>
          <w:rFonts w:hint="eastAsia" w:ascii="宋体" w:hAnsi="宋体" w:eastAsia="宋体" w:cs="Arial"/>
          <w:sz w:val="21"/>
          <w:szCs w:val="21"/>
        </w:rPr>
        <w:t>实施、验收与售后服务要求</w:t>
      </w:r>
    </w:p>
    <w:p w14:paraId="2DCFC4A4">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总体要求</w:t>
      </w:r>
    </w:p>
    <w:p w14:paraId="2DF5496B">
      <w:pPr>
        <w:numPr>
          <w:ilvl w:val="4"/>
          <w:numId w:val="7"/>
        </w:numPr>
        <w:adjustRightInd w:val="0"/>
        <w:spacing w:line="360" w:lineRule="auto"/>
        <w:rPr>
          <w:rFonts w:hint="eastAsia" w:ascii="宋体" w:hAnsi="宋体"/>
          <w:szCs w:val="21"/>
        </w:rPr>
      </w:pPr>
      <w:r>
        <w:rPr>
          <w:rFonts w:hint="eastAsia" w:ascii="宋体" w:hAnsi="宋体"/>
          <w:szCs w:val="21"/>
        </w:rPr>
        <w:t>响应供应商在上海应有固定的售后服务团队。</w:t>
      </w:r>
    </w:p>
    <w:p w14:paraId="04092E74">
      <w:pPr>
        <w:numPr>
          <w:ilvl w:val="4"/>
          <w:numId w:val="7"/>
        </w:numPr>
        <w:adjustRightInd w:val="0"/>
        <w:spacing w:line="360" w:lineRule="auto"/>
        <w:rPr>
          <w:rFonts w:hint="eastAsia" w:ascii="宋体" w:hAnsi="宋体"/>
          <w:szCs w:val="21"/>
        </w:rPr>
      </w:pPr>
      <w:r>
        <w:rPr>
          <w:rFonts w:hint="eastAsia" w:ascii="宋体" w:hAnsi="宋体"/>
          <w:szCs w:val="21"/>
        </w:rPr>
        <w:t>响应供应商应本着认真负责态度，组织技术队伍，认真做好项目的实施工作。在签订合同前，提出具体实施、服务、维护以及今后技术支持的措施计划和承诺。</w:t>
      </w:r>
    </w:p>
    <w:p w14:paraId="0FF5A78A">
      <w:pPr>
        <w:numPr>
          <w:ilvl w:val="4"/>
          <w:numId w:val="7"/>
        </w:numPr>
        <w:adjustRightInd w:val="0"/>
        <w:spacing w:line="360" w:lineRule="auto"/>
        <w:ind w:firstLine="425"/>
        <w:rPr>
          <w:rFonts w:hint="eastAsia" w:ascii="宋体" w:hAnsi="宋体"/>
          <w:szCs w:val="21"/>
        </w:rPr>
      </w:pPr>
      <w:r>
        <w:rPr>
          <w:rFonts w:hint="eastAsia" w:ascii="宋体" w:hAnsi="宋体"/>
          <w:szCs w:val="21"/>
        </w:rPr>
        <w:t>响应供应商应加强项目管理，项目管理人员须具备专业管理素质，并有项目管理相关经验，确保项目建设有序推进和高质量完成。</w:t>
      </w:r>
    </w:p>
    <w:p w14:paraId="141F4BE8">
      <w:pPr>
        <w:numPr>
          <w:ilvl w:val="4"/>
          <w:numId w:val="7"/>
        </w:numPr>
        <w:adjustRightInd w:val="0"/>
        <w:spacing w:line="360" w:lineRule="auto"/>
        <w:ind w:firstLine="425"/>
        <w:rPr>
          <w:rFonts w:hint="eastAsia" w:ascii="宋体" w:hAnsi="宋体"/>
          <w:szCs w:val="21"/>
        </w:rPr>
      </w:pPr>
      <w:r>
        <w:rPr>
          <w:rFonts w:hint="eastAsia" w:ascii="宋体" w:hAnsi="宋体"/>
          <w:szCs w:val="21"/>
        </w:rPr>
        <w:t>响应供应商提供项目实施计划，经用户方同意后，严格执行。如果遇到问题，由项目组提出项目变更说明，经用户方和系统提供商确定后，修改计划。</w:t>
      </w:r>
    </w:p>
    <w:p w14:paraId="29B3128E">
      <w:pPr>
        <w:numPr>
          <w:ilvl w:val="4"/>
          <w:numId w:val="7"/>
        </w:numPr>
        <w:adjustRightInd w:val="0"/>
        <w:spacing w:line="360" w:lineRule="auto"/>
        <w:ind w:firstLine="425"/>
        <w:rPr>
          <w:rFonts w:hint="eastAsia" w:ascii="宋体" w:hAnsi="宋体"/>
          <w:szCs w:val="21"/>
        </w:rPr>
      </w:pPr>
      <w:r>
        <w:rPr>
          <w:rFonts w:hint="eastAsia" w:ascii="宋体" w:hAnsi="宋体"/>
          <w:szCs w:val="21"/>
        </w:rPr>
        <w:t>响应供应商应负责在项目验收时将系统的全部有关技术文件、资料、及安装、测试、验收报告等文档汇集成册交付用户方。</w:t>
      </w:r>
    </w:p>
    <w:p w14:paraId="11A3A9C3">
      <w:pPr>
        <w:numPr>
          <w:ilvl w:val="4"/>
          <w:numId w:val="7"/>
        </w:numPr>
        <w:adjustRightInd w:val="0"/>
        <w:spacing w:line="360" w:lineRule="auto"/>
        <w:ind w:firstLine="425"/>
        <w:rPr>
          <w:rFonts w:hint="eastAsia" w:ascii="宋体" w:hAnsi="宋体"/>
          <w:szCs w:val="21"/>
        </w:rPr>
      </w:pPr>
      <w:r>
        <w:rPr>
          <w:rFonts w:hint="eastAsia" w:ascii="宋体" w:hAnsi="宋体"/>
          <w:szCs w:val="21"/>
        </w:rPr>
        <w:t>结合实际情况，拟定详细的系统实施计划，包括同医联平台现有信息系统的对接、个性化定制、测试、试运行、培训及上线计划。承诺保证在合同规定时间内上线及上线后系统平稳运行。</w:t>
      </w:r>
    </w:p>
    <w:p w14:paraId="3FEDAA07">
      <w:pPr>
        <w:numPr>
          <w:ilvl w:val="4"/>
          <w:numId w:val="7"/>
        </w:numPr>
        <w:adjustRightInd w:val="0"/>
        <w:spacing w:line="360" w:lineRule="auto"/>
        <w:ind w:firstLine="425"/>
        <w:rPr>
          <w:rFonts w:hint="eastAsia" w:ascii="宋体" w:hAnsi="宋体"/>
          <w:szCs w:val="21"/>
        </w:rPr>
      </w:pPr>
      <w:r>
        <w:rPr>
          <w:rFonts w:hint="eastAsia" w:ascii="宋体" w:hAnsi="宋体"/>
          <w:szCs w:val="21"/>
        </w:rPr>
        <w:t>响应供应商在实施过程中，需结合医联平台现有设备和本项目申请的设备（详见5</w:t>
      </w:r>
      <w:r>
        <w:rPr>
          <w:rFonts w:ascii="宋体" w:hAnsi="宋体"/>
          <w:szCs w:val="21"/>
        </w:rPr>
        <w:t>.1.1</w:t>
      </w:r>
      <w:r>
        <w:rPr>
          <w:rFonts w:hint="eastAsia" w:ascii="宋体" w:hAnsi="宋体"/>
          <w:szCs w:val="21"/>
        </w:rPr>
        <w:t>云部署要求），参照信息系统安全等级保护三级或三级以上的要求建设。</w:t>
      </w:r>
    </w:p>
    <w:p w14:paraId="43F7550B">
      <w:pPr>
        <w:numPr>
          <w:ilvl w:val="4"/>
          <w:numId w:val="7"/>
        </w:numPr>
        <w:ind w:firstLine="425"/>
        <w:jc w:val="left"/>
        <w:rPr>
          <w:rFonts w:hint="eastAsia" w:ascii="宋体" w:hAnsi="宋体"/>
          <w:szCs w:val="21"/>
        </w:rPr>
      </w:pPr>
      <w:r>
        <w:rPr>
          <w:rFonts w:hint="eastAsia" w:ascii="宋体" w:hAnsi="宋体"/>
          <w:szCs w:val="21"/>
        </w:rPr>
        <w:t>系统平台数据层支持OLTP（事务型数据）、OLAP（分析型数据）和报表服务等功能，同时也支撑缓存服务、消息服务、同步服务和推送服务的调用，实现数据资源的高效流通与共享。</w:t>
      </w:r>
    </w:p>
    <w:p w14:paraId="4703289C">
      <w:pPr>
        <w:numPr>
          <w:ilvl w:val="4"/>
          <w:numId w:val="7"/>
        </w:numPr>
        <w:spacing w:line="360" w:lineRule="auto"/>
        <w:ind w:firstLine="425"/>
        <w:rPr>
          <w:rFonts w:hint="eastAsia" w:ascii="宋体" w:hAnsi="宋体"/>
          <w:szCs w:val="21"/>
        </w:rPr>
      </w:pPr>
      <w:r>
        <w:rPr>
          <w:rFonts w:hint="eastAsia" w:ascii="宋体" w:hAnsi="宋体"/>
          <w:szCs w:val="21"/>
        </w:rPr>
        <w:t>系统平台应保障服务组件的稳定性与安全性，支持基础服务层与核心服务层的解耦通信，提升系统可维护性和扩展性。</w:t>
      </w:r>
    </w:p>
    <w:p w14:paraId="61916854">
      <w:pPr>
        <w:numPr>
          <w:ilvl w:val="4"/>
          <w:numId w:val="7"/>
        </w:numPr>
        <w:spacing w:after="312" w:afterLines="100" w:line="360" w:lineRule="auto"/>
        <w:ind w:firstLine="425"/>
        <w:rPr>
          <w:rFonts w:hint="eastAsia" w:ascii="宋体" w:hAnsi="宋体"/>
          <w:szCs w:val="21"/>
        </w:rPr>
      </w:pPr>
      <w:r>
        <w:rPr>
          <w:rFonts w:hint="eastAsia" w:ascii="宋体" w:hAnsi="宋体"/>
          <w:szCs w:val="21"/>
        </w:rPr>
        <w:t>投标人需提供针对本项目的总体架构设计图及说明。</w:t>
      </w:r>
    </w:p>
    <w:p w14:paraId="60827F25">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项目</w:t>
      </w:r>
      <w:r>
        <w:rPr>
          <w:rFonts w:ascii="宋体" w:hAnsi="宋体" w:eastAsia="宋体"/>
          <w:b/>
          <w:sz w:val="21"/>
          <w:szCs w:val="21"/>
        </w:rPr>
        <w:t>实施</w:t>
      </w:r>
    </w:p>
    <w:p w14:paraId="179A92DF">
      <w:pPr>
        <w:pStyle w:val="4"/>
        <w:numPr>
          <w:ilvl w:val="0"/>
          <w:numId w:val="8"/>
        </w:numPr>
        <w:adjustRightInd w:val="0"/>
        <w:snapToGrid w:val="0"/>
        <w:spacing w:before="0" w:after="0"/>
        <w:ind w:left="0" w:firstLine="0"/>
        <w:rPr>
          <w:rFonts w:hint="eastAsia" w:ascii="宋体" w:hAnsi="宋体" w:eastAsia="宋体"/>
          <w:b/>
          <w:sz w:val="21"/>
          <w:szCs w:val="21"/>
        </w:rPr>
      </w:pPr>
      <w:r>
        <w:rPr>
          <w:rFonts w:ascii="宋体" w:hAnsi="宋体" w:eastAsia="宋体"/>
          <w:b/>
          <w:sz w:val="21"/>
          <w:szCs w:val="21"/>
        </w:rPr>
        <w:t>实施进度</w:t>
      </w:r>
    </w:p>
    <w:p w14:paraId="1BB54F63">
      <w:pPr>
        <w:adjustRightInd w:val="0"/>
        <w:snapToGrid w:val="0"/>
        <w:spacing w:line="360" w:lineRule="auto"/>
        <w:ind w:firstLine="426" w:firstLineChars="203"/>
        <w:rPr>
          <w:rFonts w:hint="eastAsia" w:ascii="宋体" w:hAnsi="宋体" w:cs="Arial"/>
          <w:szCs w:val="21"/>
        </w:rPr>
      </w:pPr>
      <w:r>
        <w:rPr>
          <w:rFonts w:ascii="宋体" w:hAnsi="宋体" w:cs="Arial"/>
          <w:szCs w:val="21"/>
        </w:rPr>
        <w:t>响应供应商应按照下表的时间进度，制定相应的项目实施详细进度计划。</w:t>
      </w:r>
    </w:p>
    <w:p w14:paraId="4358A598">
      <w:pPr>
        <w:adjustRightInd w:val="0"/>
        <w:snapToGrid w:val="0"/>
        <w:spacing w:line="360" w:lineRule="auto"/>
        <w:ind w:firstLine="426" w:firstLineChars="203"/>
        <w:rPr>
          <w:rFonts w:hint="eastAsia" w:ascii="宋体" w:hAnsi="宋体" w:cs="Arial"/>
          <w:szCs w:val="21"/>
        </w:rPr>
      </w:pPr>
      <w:r>
        <w:rPr>
          <w:rFonts w:hint="eastAsia" w:ascii="宋体" w:hAnsi="宋体" w:cs="Arial"/>
          <w:szCs w:val="21"/>
        </w:rPr>
        <w:t>项目建设周期共10个月。</w:t>
      </w:r>
    </w:p>
    <w:tbl>
      <w:tblPr>
        <w:tblStyle w:val="27"/>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3B30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vAlign w:val="center"/>
          </w:tcPr>
          <w:p w14:paraId="1EE818C8">
            <w:pPr>
              <w:pStyle w:val="21"/>
              <w:adjustRightInd w:val="0"/>
              <w:snapToGrid w:val="0"/>
              <w:spacing w:after="0" w:line="360" w:lineRule="auto"/>
              <w:ind w:left="428" w:leftChars="204"/>
              <w:jc w:val="center"/>
              <w:rPr>
                <w:rFonts w:hint="eastAsia" w:ascii="宋体" w:hAnsi="宋体" w:cs="Arial"/>
                <w:b/>
                <w:kern w:val="2"/>
                <w:sz w:val="21"/>
                <w:szCs w:val="21"/>
                <w:lang w:val="en-US"/>
              </w:rPr>
            </w:pPr>
            <w:r>
              <w:rPr>
                <w:rFonts w:ascii="宋体" w:hAnsi="宋体" w:cs="Arial"/>
                <w:b/>
                <w:kern w:val="2"/>
                <w:sz w:val="21"/>
                <w:szCs w:val="21"/>
                <w:lang w:val="en-US"/>
              </w:rPr>
              <w:t>项目</w:t>
            </w:r>
          </w:p>
        </w:tc>
        <w:tc>
          <w:tcPr>
            <w:tcW w:w="3929" w:type="dxa"/>
            <w:vAlign w:val="center"/>
          </w:tcPr>
          <w:p w14:paraId="372C9218">
            <w:pPr>
              <w:pStyle w:val="21"/>
              <w:adjustRightInd w:val="0"/>
              <w:snapToGrid w:val="0"/>
              <w:spacing w:after="0" w:line="360" w:lineRule="auto"/>
              <w:ind w:left="428" w:leftChars="204"/>
              <w:jc w:val="center"/>
              <w:rPr>
                <w:rFonts w:hint="eastAsia" w:ascii="宋体" w:hAnsi="宋体" w:cs="Arial"/>
                <w:b/>
                <w:kern w:val="2"/>
                <w:sz w:val="21"/>
                <w:szCs w:val="21"/>
                <w:lang w:val="en-US"/>
              </w:rPr>
            </w:pPr>
            <w:r>
              <w:rPr>
                <w:rFonts w:ascii="宋体" w:hAnsi="宋体" w:cs="Arial"/>
                <w:b/>
                <w:kern w:val="2"/>
                <w:sz w:val="21"/>
                <w:szCs w:val="21"/>
                <w:lang w:val="en-US"/>
              </w:rPr>
              <w:t>日期</w:t>
            </w:r>
          </w:p>
        </w:tc>
      </w:tr>
      <w:tr w14:paraId="6724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5F2EBB19">
            <w:pPr>
              <w:pStyle w:val="21"/>
              <w:adjustRightInd w:val="0"/>
              <w:snapToGrid w:val="0"/>
              <w:spacing w:after="0" w:line="360" w:lineRule="auto"/>
              <w:ind w:left="428" w:leftChars="204"/>
              <w:rPr>
                <w:rFonts w:hint="eastAsia" w:ascii="宋体" w:hAnsi="宋体" w:cs="Arial"/>
                <w:kern w:val="2"/>
                <w:sz w:val="21"/>
                <w:szCs w:val="21"/>
                <w:lang w:val="en-US"/>
              </w:rPr>
            </w:pPr>
            <w:r>
              <w:rPr>
                <w:rFonts w:ascii="宋体" w:hAnsi="宋体" w:cs="Arial"/>
                <w:kern w:val="2"/>
                <w:sz w:val="21"/>
                <w:szCs w:val="21"/>
                <w:lang w:val="en-US"/>
              </w:rPr>
              <w:t>应用软件开发</w:t>
            </w:r>
          </w:p>
        </w:tc>
        <w:tc>
          <w:tcPr>
            <w:tcW w:w="3929" w:type="dxa"/>
            <w:vAlign w:val="center"/>
          </w:tcPr>
          <w:p w14:paraId="1D6E8CE7">
            <w:pPr>
              <w:pStyle w:val="21"/>
              <w:adjustRightInd w:val="0"/>
              <w:snapToGrid w:val="0"/>
              <w:spacing w:after="0" w:line="360" w:lineRule="auto"/>
              <w:ind w:left="428" w:leftChars="204"/>
              <w:rPr>
                <w:rFonts w:hint="eastAsia" w:ascii="宋体" w:hAnsi="宋体" w:cs="Arial"/>
                <w:kern w:val="2"/>
                <w:sz w:val="21"/>
                <w:szCs w:val="21"/>
                <w:lang w:val="en-US"/>
              </w:rPr>
            </w:pPr>
            <w:r>
              <w:rPr>
                <w:rFonts w:hint="eastAsia" w:ascii="宋体" w:hAnsi="宋体" w:cs="Arial"/>
                <w:kern w:val="2"/>
                <w:sz w:val="21"/>
                <w:szCs w:val="21"/>
                <w:lang w:val="en-US"/>
              </w:rPr>
              <w:t>合同生效后8个月内</w:t>
            </w:r>
          </w:p>
        </w:tc>
      </w:tr>
      <w:tr w14:paraId="4144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7807865C">
            <w:pPr>
              <w:pStyle w:val="21"/>
              <w:adjustRightInd w:val="0"/>
              <w:snapToGrid w:val="0"/>
              <w:spacing w:after="0" w:line="360" w:lineRule="auto"/>
              <w:ind w:left="428" w:leftChars="204"/>
              <w:rPr>
                <w:rFonts w:hint="eastAsia" w:ascii="宋体" w:hAnsi="宋体" w:cs="Arial"/>
                <w:kern w:val="2"/>
                <w:sz w:val="21"/>
                <w:szCs w:val="21"/>
                <w:lang w:val="en-US"/>
              </w:rPr>
            </w:pPr>
            <w:r>
              <w:rPr>
                <w:rFonts w:hint="eastAsia" w:ascii="宋体" w:hAnsi="宋体" w:cs="Arial"/>
                <w:kern w:val="2"/>
                <w:sz w:val="21"/>
                <w:szCs w:val="21"/>
                <w:lang w:val="en-US"/>
              </w:rPr>
              <w:t>项目试运行</w:t>
            </w:r>
          </w:p>
        </w:tc>
        <w:tc>
          <w:tcPr>
            <w:tcW w:w="3929" w:type="dxa"/>
            <w:vAlign w:val="center"/>
          </w:tcPr>
          <w:p w14:paraId="5CFD04C9">
            <w:pPr>
              <w:pStyle w:val="21"/>
              <w:adjustRightInd w:val="0"/>
              <w:snapToGrid w:val="0"/>
              <w:spacing w:after="0" w:line="360" w:lineRule="auto"/>
              <w:ind w:left="428" w:leftChars="204"/>
              <w:rPr>
                <w:rFonts w:hint="eastAsia" w:ascii="宋体" w:hAnsi="宋体" w:cs="Arial"/>
                <w:kern w:val="2"/>
                <w:sz w:val="21"/>
                <w:szCs w:val="21"/>
                <w:lang w:val="en-US"/>
              </w:rPr>
            </w:pPr>
            <w:r>
              <w:rPr>
                <w:rFonts w:hint="eastAsia" w:ascii="宋体" w:hAnsi="宋体" w:cs="Arial"/>
                <w:kern w:val="2"/>
                <w:sz w:val="21"/>
                <w:szCs w:val="21"/>
                <w:lang w:val="en-US"/>
              </w:rPr>
              <w:t>试运行至少1个月</w:t>
            </w:r>
          </w:p>
        </w:tc>
      </w:tr>
      <w:tr w14:paraId="1F0D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2032B14F">
            <w:pPr>
              <w:pStyle w:val="21"/>
              <w:adjustRightInd w:val="0"/>
              <w:snapToGrid w:val="0"/>
              <w:spacing w:after="0" w:line="360" w:lineRule="auto"/>
              <w:ind w:left="428" w:leftChars="204"/>
              <w:rPr>
                <w:rFonts w:hint="eastAsia" w:ascii="宋体" w:hAnsi="宋体" w:cs="Arial"/>
                <w:kern w:val="2"/>
                <w:sz w:val="21"/>
                <w:szCs w:val="21"/>
                <w:lang w:val="en-US"/>
              </w:rPr>
            </w:pPr>
            <w:r>
              <w:rPr>
                <w:rFonts w:hint="eastAsia" w:ascii="宋体" w:hAnsi="宋体" w:cs="Arial"/>
                <w:kern w:val="2"/>
                <w:sz w:val="21"/>
                <w:szCs w:val="21"/>
                <w:lang w:val="en-US"/>
              </w:rPr>
              <w:t>项目</w:t>
            </w:r>
            <w:r>
              <w:rPr>
                <w:rFonts w:ascii="宋体" w:hAnsi="宋体" w:cs="Arial"/>
                <w:kern w:val="2"/>
                <w:sz w:val="21"/>
                <w:szCs w:val="21"/>
                <w:lang w:val="en-US"/>
              </w:rPr>
              <w:t>验收</w:t>
            </w:r>
            <w:r>
              <w:rPr>
                <w:rFonts w:hint="eastAsia" w:ascii="宋体" w:hAnsi="宋体" w:cs="Arial"/>
                <w:kern w:val="2"/>
                <w:sz w:val="21"/>
                <w:szCs w:val="21"/>
                <w:lang w:val="en-US"/>
              </w:rPr>
              <w:t>交付</w:t>
            </w:r>
          </w:p>
        </w:tc>
        <w:tc>
          <w:tcPr>
            <w:tcW w:w="3929" w:type="dxa"/>
            <w:vAlign w:val="center"/>
          </w:tcPr>
          <w:p w14:paraId="78DFDC8C">
            <w:pPr>
              <w:pStyle w:val="21"/>
              <w:adjustRightInd w:val="0"/>
              <w:snapToGrid w:val="0"/>
              <w:spacing w:after="0" w:line="360" w:lineRule="auto"/>
              <w:ind w:left="428" w:leftChars="204"/>
              <w:rPr>
                <w:rFonts w:hint="eastAsia" w:ascii="宋体" w:hAnsi="宋体" w:cs="Arial"/>
                <w:kern w:val="2"/>
                <w:sz w:val="21"/>
                <w:szCs w:val="21"/>
                <w:lang w:val="en-US"/>
              </w:rPr>
            </w:pPr>
            <w:r>
              <w:rPr>
                <w:rFonts w:hint="eastAsia" w:ascii="宋体" w:hAnsi="宋体" w:cs="Arial"/>
                <w:kern w:val="2"/>
                <w:sz w:val="21"/>
                <w:szCs w:val="21"/>
                <w:lang w:val="en-US"/>
              </w:rPr>
              <w:t>试运行通过后1个月内</w:t>
            </w:r>
          </w:p>
        </w:tc>
      </w:tr>
    </w:tbl>
    <w:p w14:paraId="740BE618">
      <w:pPr>
        <w:pStyle w:val="4"/>
        <w:numPr>
          <w:ilvl w:val="0"/>
          <w:numId w:val="8"/>
        </w:numPr>
        <w:adjustRightInd w:val="0"/>
        <w:snapToGrid w:val="0"/>
        <w:spacing w:before="0" w:after="0"/>
        <w:ind w:left="0" w:firstLine="0"/>
        <w:rPr>
          <w:rFonts w:hint="eastAsia" w:ascii="宋体" w:hAnsi="宋体" w:eastAsia="宋体"/>
          <w:b/>
          <w:sz w:val="21"/>
          <w:szCs w:val="21"/>
        </w:rPr>
      </w:pPr>
      <w:r>
        <w:rPr>
          <w:rFonts w:hint="eastAsia" w:ascii="宋体" w:hAnsi="宋体" w:eastAsia="宋体"/>
          <w:b/>
          <w:sz w:val="21"/>
          <w:szCs w:val="21"/>
        </w:rPr>
        <w:t>实施人员的要求</w:t>
      </w:r>
    </w:p>
    <w:p w14:paraId="06320A4E">
      <w:pPr>
        <w:numPr>
          <w:ilvl w:val="0"/>
          <w:numId w:val="9"/>
        </w:numPr>
        <w:adjustRightInd w:val="0"/>
        <w:snapToGrid w:val="0"/>
        <w:spacing w:line="360" w:lineRule="auto"/>
        <w:ind w:left="0" w:firstLine="424" w:firstLineChars="202"/>
        <w:rPr>
          <w:rFonts w:hint="eastAsia" w:ascii="宋体" w:hAnsi="宋体" w:cs="Arial"/>
          <w:szCs w:val="21"/>
        </w:rPr>
      </w:pPr>
      <w:r>
        <w:rPr>
          <w:rFonts w:ascii="宋体" w:hAnsi="宋体" w:cs="Arial"/>
          <w:szCs w:val="21"/>
        </w:rPr>
        <w:t>为保证项目的顺利实施，响应供应商应成立商务与技术支持小组，全方位配合</w:t>
      </w:r>
      <w:r>
        <w:rPr>
          <w:rFonts w:hint="eastAsia" w:ascii="宋体" w:hAnsi="宋体" w:cs="Arial"/>
          <w:szCs w:val="21"/>
        </w:rPr>
        <w:t>用户</w:t>
      </w:r>
      <w:r>
        <w:rPr>
          <w:rFonts w:ascii="宋体" w:hAnsi="宋体" w:cs="Arial"/>
          <w:szCs w:val="21"/>
        </w:rPr>
        <w:t>。</w:t>
      </w:r>
    </w:p>
    <w:p w14:paraId="2470E479">
      <w:pPr>
        <w:numPr>
          <w:ilvl w:val="0"/>
          <w:numId w:val="9"/>
        </w:numPr>
        <w:adjustRightInd w:val="0"/>
        <w:snapToGrid w:val="0"/>
        <w:spacing w:line="360" w:lineRule="auto"/>
        <w:ind w:left="0" w:firstLine="424" w:firstLineChars="202"/>
        <w:rPr>
          <w:rFonts w:hint="eastAsia" w:ascii="宋体" w:hAnsi="宋体" w:cs="Arial"/>
          <w:szCs w:val="21"/>
        </w:rPr>
      </w:pPr>
      <w:r>
        <w:rPr>
          <w:rFonts w:hint="eastAsia" w:ascii="宋体" w:hAnsi="宋体" w:cs="Arial"/>
          <w:szCs w:val="21"/>
        </w:rPr>
        <w:t>项目经理有本科及以上学历且有信息系统项目管理师(高级)证书，具有10年及以上类似项目管理经验，且担任项目经理岗位。</w:t>
      </w:r>
    </w:p>
    <w:p w14:paraId="47DAD84B">
      <w:pPr>
        <w:numPr>
          <w:ilvl w:val="0"/>
          <w:numId w:val="9"/>
        </w:numPr>
        <w:adjustRightInd w:val="0"/>
        <w:snapToGrid w:val="0"/>
        <w:spacing w:line="360" w:lineRule="auto"/>
        <w:ind w:left="0" w:firstLine="424" w:firstLineChars="202"/>
        <w:rPr>
          <w:rFonts w:hint="eastAsia" w:ascii="宋体" w:hAnsi="宋体" w:cs="Arial"/>
          <w:szCs w:val="21"/>
        </w:rPr>
      </w:pPr>
      <w:r>
        <w:rPr>
          <w:rFonts w:hint="eastAsia" w:ascii="宋体" w:hAnsi="宋体" w:cs="Arial"/>
          <w:szCs w:val="21"/>
        </w:rPr>
        <w:t>项目开发团队人员（不包含项目经理）数量不少于10人，技术经理（研发负责人）具有系统分析师证书，且具有5年及以上</w:t>
      </w:r>
      <w:r>
        <w:rPr>
          <w:rFonts w:hint="eastAsia" w:ascii="宋体" w:hAnsi="宋体" w:cs="Arial"/>
          <w:szCs w:val="21"/>
          <w:lang w:eastAsia="zh-CN"/>
        </w:rPr>
        <w:t>类似工作经验；</w:t>
      </w:r>
      <w:r>
        <w:rPr>
          <w:rFonts w:hint="eastAsia" w:ascii="宋体" w:hAnsi="宋体" w:cs="Arial"/>
          <w:szCs w:val="21"/>
        </w:rPr>
        <w:t>项目实施期间确保至少5名具有相关建设经验的研发人员驻场服务，且不少于2名人员具有硕士及以上学历。</w:t>
      </w:r>
    </w:p>
    <w:p w14:paraId="59DF488A">
      <w:pPr>
        <w:numPr>
          <w:ilvl w:val="0"/>
          <w:numId w:val="9"/>
        </w:numPr>
        <w:adjustRightInd w:val="0"/>
        <w:snapToGrid w:val="0"/>
        <w:spacing w:line="360" w:lineRule="auto"/>
        <w:ind w:left="0" w:firstLine="424" w:firstLineChars="202"/>
        <w:rPr>
          <w:rFonts w:hint="eastAsia" w:ascii="宋体" w:hAnsi="宋体" w:cs="Arial"/>
          <w:szCs w:val="21"/>
        </w:rPr>
      </w:pPr>
      <w:r>
        <w:rPr>
          <w:rFonts w:ascii="宋体" w:hAnsi="宋体" w:cs="Arial"/>
          <w:szCs w:val="21"/>
        </w:rPr>
        <w:t>响应供应商应在响应文件中提供项目实施详细进度计划和项目小组人员名单和职责。</w:t>
      </w:r>
    </w:p>
    <w:p w14:paraId="10334585">
      <w:pPr>
        <w:numPr>
          <w:ilvl w:val="0"/>
          <w:numId w:val="9"/>
        </w:numPr>
        <w:adjustRightInd w:val="0"/>
        <w:snapToGrid w:val="0"/>
        <w:spacing w:line="360" w:lineRule="auto"/>
        <w:ind w:left="0" w:firstLine="424" w:firstLineChars="202"/>
        <w:rPr>
          <w:rFonts w:hint="eastAsia" w:ascii="宋体" w:hAnsi="宋体"/>
          <w:bCs/>
          <w:szCs w:val="21"/>
        </w:rPr>
      </w:pPr>
      <w:r>
        <w:rPr>
          <w:rFonts w:hint="eastAsia" w:ascii="宋体" w:hAnsi="宋体"/>
          <w:bCs/>
          <w:szCs w:val="21"/>
        </w:rPr>
        <w:t>系统在通过验收前现场需留驻足够的实施人员。</w:t>
      </w:r>
    </w:p>
    <w:p w14:paraId="51F0B61D">
      <w:pPr>
        <w:numPr>
          <w:ilvl w:val="0"/>
          <w:numId w:val="9"/>
        </w:numPr>
        <w:adjustRightInd w:val="0"/>
        <w:snapToGrid w:val="0"/>
        <w:spacing w:line="360" w:lineRule="auto"/>
        <w:ind w:left="0" w:firstLine="424" w:firstLineChars="202"/>
        <w:rPr>
          <w:rFonts w:hint="eastAsia" w:ascii="宋体" w:hAnsi="宋体"/>
          <w:bCs/>
          <w:szCs w:val="21"/>
        </w:rPr>
      </w:pPr>
      <w:r>
        <w:rPr>
          <w:rFonts w:hint="eastAsia" w:ascii="宋体" w:hAnsi="宋体"/>
          <w:bCs/>
          <w:szCs w:val="21"/>
        </w:rPr>
        <w:t>用户方有权根据实施情况要求更换项目经理和实施人员。</w:t>
      </w:r>
    </w:p>
    <w:p w14:paraId="463432AC">
      <w:pPr>
        <w:numPr>
          <w:ilvl w:val="0"/>
          <w:numId w:val="9"/>
        </w:numPr>
        <w:adjustRightInd w:val="0"/>
        <w:snapToGrid w:val="0"/>
        <w:spacing w:line="360" w:lineRule="auto"/>
        <w:ind w:left="0" w:firstLine="424" w:firstLineChars="202"/>
        <w:rPr>
          <w:rFonts w:hint="eastAsia" w:ascii="宋体" w:hAnsi="宋体"/>
          <w:bCs/>
          <w:szCs w:val="21"/>
        </w:rPr>
      </w:pPr>
      <w:r>
        <w:rPr>
          <w:rFonts w:hint="eastAsia" w:ascii="宋体" w:hAnsi="宋体"/>
          <w:bCs/>
          <w:szCs w:val="21"/>
        </w:rPr>
        <w:t>对响应供应商项目经理等级基本要求：要求响应供应商针对本项目成立项目小组，在响应文件中提供书面名单，人员一旦得到确认，无特殊理由不得随意变动，项目经理未得到用户方同意的情况下不得随意更换。</w:t>
      </w:r>
    </w:p>
    <w:p w14:paraId="087BCF81">
      <w:pPr>
        <w:pStyle w:val="4"/>
        <w:numPr>
          <w:ilvl w:val="0"/>
          <w:numId w:val="8"/>
        </w:numPr>
        <w:adjustRightInd w:val="0"/>
        <w:snapToGrid w:val="0"/>
        <w:spacing w:before="0" w:after="0"/>
        <w:ind w:left="0" w:firstLine="0"/>
        <w:rPr>
          <w:rFonts w:hint="eastAsia" w:ascii="宋体" w:hAnsi="宋体" w:eastAsia="宋体"/>
          <w:b/>
          <w:sz w:val="21"/>
          <w:szCs w:val="21"/>
        </w:rPr>
      </w:pPr>
      <w:r>
        <w:rPr>
          <w:rFonts w:hint="eastAsia" w:ascii="宋体" w:hAnsi="宋体" w:eastAsia="宋体"/>
          <w:b/>
          <w:sz w:val="21"/>
          <w:szCs w:val="21"/>
        </w:rPr>
        <w:t>安装、部署和调试</w:t>
      </w:r>
    </w:p>
    <w:p w14:paraId="30C5DEA4">
      <w:pPr>
        <w:numPr>
          <w:ilvl w:val="0"/>
          <w:numId w:val="10"/>
        </w:numPr>
        <w:adjustRightInd w:val="0"/>
        <w:snapToGrid w:val="0"/>
        <w:spacing w:line="360" w:lineRule="auto"/>
        <w:ind w:left="0" w:firstLine="424" w:firstLineChars="202"/>
        <w:rPr>
          <w:rFonts w:hint="eastAsia" w:ascii="宋体" w:hAnsi="宋体"/>
          <w:szCs w:val="21"/>
        </w:rPr>
      </w:pPr>
      <w:r>
        <w:rPr>
          <w:rFonts w:ascii="宋体" w:hAnsi="宋体"/>
          <w:szCs w:val="21"/>
        </w:rPr>
        <w:t>合同签</w:t>
      </w:r>
      <w:r>
        <w:rPr>
          <w:rFonts w:hint="eastAsia" w:ascii="宋体" w:hAnsi="宋体"/>
          <w:szCs w:val="21"/>
        </w:rPr>
        <w:t>订</w:t>
      </w:r>
      <w:r>
        <w:rPr>
          <w:rFonts w:ascii="宋体" w:hAnsi="宋体"/>
          <w:szCs w:val="21"/>
        </w:rPr>
        <w:t>一周内，响应供应商向用户提交</w:t>
      </w:r>
      <w:r>
        <w:rPr>
          <w:rFonts w:hint="eastAsia" w:ascii="宋体" w:hAnsi="宋体"/>
          <w:szCs w:val="21"/>
        </w:rPr>
        <w:t>软件开发</w:t>
      </w:r>
      <w:r>
        <w:rPr>
          <w:rFonts w:ascii="宋体" w:hAnsi="宋体"/>
          <w:szCs w:val="21"/>
        </w:rPr>
        <w:t>环境的要求。</w:t>
      </w:r>
      <w:r>
        <w:rPr>
          <w:rFonts w:hint="eastAsia" w:ascii="宋体" w:hAnsi="宋体"/>
          <w:szCs w:val="21"/>
        </w:rPr>
        <w:t>软件实施</w:t>
      </w:r>
      <w:r>
        <w:rPr>
          <w:rFonts w:ascii="宋体" w:hAnsi="宋体"/>
          <w:szCs w:val="21"/>
        </w:rPr>
        <w:t>安装</w:t>
      </w:r>
      <w:r>
        <w:rPr>
          <w:rFonts w:hint="eastAsia" w:ascii="宋体" w:hAnsi="宋体"/>
          <w:szCs w:val="21"/>
        </w:rPr>
        <w:t>7</w:t>
      </w:r>
      <w:r>
        <w:rPr>
          <w:rFonts w:ascii="宋体" w:hAnsi="宋体"/>
          <w:szCs w:val="21"/>
        </w:rPr>
        <w:t>天以前，响应供应商向用户提交</w:t>
      </w:r>
      <w:r>
        <w:rPr>
          <w:rFonts w:hint="eastAsia" w:ascii="宋体" w:hAnsi="宋体"/>
          <w:szCs w:val="21"/>
        </w:rPr>
        <w:t>软件</w:t>
      </w:r>
      <w:r>
        <w:rPr>
          <w:rFonts w:ascii="宋体" w:hAnsi="宋体"/>
          <w:szCs w:val="21"/>
        </w:rPr>
        <w:t>安装、测试和安装验收的计划方案，该计划方案需经过用户同意方可作为</w:t>
      </w:r>
      <w:r>
        <w:rPr>
          <w:rFonts w:hint="eastAsia" w:ascii="宋体" w:hAnsi="宋体"/>
          <w:szCs w:val="21"/>
        </w:rPr>
        <w:t>软件</w:t>
      </w:r>
      <w:r>
        <w:rPr>
          <w:rFonts w:ascii="宋体" w:hAnsi="宋体"/>
          <w:szCs w:val="21"/>
        </w:rPr>
        <w:t>安装、测试和安装验收的依据。</w:t>
      </w:r>
    </w:p>
    <w:p w14:paraId="0922D547">
      <w:pPr>
        <w:numPr>
          <w:ilvl w:val="0"/>
          <w:numId w:val="10"/>
        </w:numPr>
        <w:adjustRightInd w:val="0"/>
        <w:snapToGrid w:val="0"/>
        <w:spacing w:line="360" w:lineRule="auto"/>
        <w:ind w:left="0" w:firstLine="424" w:firstLineChars="202"/>
        <w:rPr>
          <w:rFonts w:hint="eastAsia" w:ascii="宋体" w:hAnsi="宋体"/>
          <w:szCs w:val="21"/>
        </w:rPr>
      </w:pPr>
      <w:r>
        <w:rPr>
          <w:rFonts w:ascii="宋体" w:hAnsi="宋体"/>
          <w:szCs w:val="21"/>
        </w:rPr>
        <w:t>响应供应商应承担所供产品的安装、调试和配置工作，同时应提供完整的安装调试文档及系统配置文件。</w:t>
      </w:r>
    </w:p>
    <w:p w14:paraId="5C631516">
      <w:pPr>
        <w:numPr>
          <w:ilvl w:val="0"/>
          <w:numId w:val="10"/>
        </w:numPr>
        <w:adjustRightInd w:val="0"/>
        <w:snapToGrid w:val="0"/>
        <w:spacing w:line="360" w:lineRule="auto"/>
        <w:ind w:left="0" w:firstLine="424" w:firstLineChars="202"/>
        <w:rPr>
          <w:rFonts w:hint="eastAsia" w:ascii="宋体" w:hAnsi="宋体"/>
          <w:szCs w:val="21"/>
        </w:rPr>
      </w:pPr>
      <w:r>
        <w:rPr>
          <w:rFonts w:ascii="宋体" w:hAnsi="宋体"/>
          <w:szCs w:val="21"/>
        </w:rPr>
        <w:t>响应供应商应全力与用户及其他相关产品供应商配合，保证系统按时、正常地投入运行。</w:t>
      </w:r>
    </w:p>
    <w:p w14:paraId="46620669">
      <w:pPr>
        <w:numPr>
          <w:ilvl w:val="0"/>
          <w:numId w:val="10"/>
        </w:numPr>
        <w:adjustRightInd w:val="0"/>
        <w:snapToGrid w:val="0"/>
        <w:spacing w:line="360" w:lineRule="auto"/>
        <w:ind w:left="0" w:firstLine="424" w:firstLineChars="202"/>
        <w:rPr>
          <w:rFonts w:hint="eastAsia" w:ascii="宋体" w:hAnsi="宋体"/>
          <w:szCs w:val="21"/>
        </w:rPr>
      </w:pPr>
      <w:r>
        <w:rPr>
          <w:rFonts w:ascii="宋体" w:hAnsi="宋体"/>
          <w:szCs w:val="21"/>
        </w:rPr>
        <w:t>响应供应商需保证所配置的软件产品有合法的使用权。</w:t>
      </w:r>
    </w:p>
    <w:p w14:paraId="04D24015">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项目验收标准</w:t>
      </w:r>
    </w:p>
    <w:p w14:paraId="353A2595">
      <w:pPr>
        <w:numPr>
          <w:ilvl w:val="0"/>
          <w:numId w:val="11"/>
        </w:numPr>
        <w:adjustRightInd w:val="0"/>
        <w:snapToGrid w:val="0"/>
        <w:spacing w:line="360" w:lineRule="auto"/>
        <w:ind w:left="0" w:firstLine="424" w:firstLineChars="202"/>
        <w:textAlignment w:val="baseline"/>
        <w:rPr>
          <w:rFonts w:hint="eastAsia" w:ascii="宋体" w:hAnsi="宋体"/>
          <w:szCs w:val="21"/>
        </w:rPr>
      </w:pPr>
      <w:r>
        <w:rPr>
          <w:rFonts w:hint="eastAsia" w:ascii="宋体" w:hAnsi="宋体"/>
          <w:szCs w:val="21"/>
        </w:rPr>
        <w:t>系统验收合格的条件至少满足以下三个要求：试运行时性能满足合同要求；性能测试和试运行验收时出现的问题已被解决；已提供了合同的全部货物和资料。</w:t>
      </w:r>
    </w:p>
    <w:p w14:paraId="051C0BEA">
      <w:pPr>
        <w:numPr>
          <w:ilvl w:val="0"/>
          <w:numId w:val="11"/>
        </w:numPr>
        <w:adjustRightInd w:val="0"/>
        <w:snapToGrid w:val="0"/>
        <w:spacing w:line="360" w:lineRule="auto"/>
        <w:ind w:left="0" w:firstLine="424" w:firstLineChars="202"/>
        <w:textAlignment w:val="baseline"/>
        <w:rPr>
          <w:rFonts w:hint="eastAsia" w:ascii="宋体" w:hAnsi="宋体"/>
          <w:szCs w:val="21"/>
        </w:rPr>
      </w:pPr>
      <w:r>
        <w:rPr>
          <w:rFonts w:hint="eastAsia" w:ascii="宋体" w:hAnsi="宋体"/>
          <w:szCs w:val="21"/>
        </w:rPr>
        <w:t>软件验收前需通过安全、功能、性能、密码等方面的第三方测评。</w:t>
      </w:r>
    </w:p>
    <w:p w14:paraId="1DDE1249">
      <w:pPr>
        <w:numPr>
          <w:ilvl w:val="0"/>
          <w:numId w:val="11"/>
        </w:numPr>
        <w:adjustRightInd w:val="0"/>
        <w:snapToGrid w:val="0"/>
        <w:spacing w:line="360" w:lineRule="auto"/>
        <w:ind w:left="0" w:firstLine="424" w:firstLineChars="202"/>
        <w:textAlignment w:val="baseline"/>
        <w:rPr>
          <w:rFonts w:hint="eastAsia" w:ascii="宋体" w:hAnsi="宋体"/>
          <w:szCs w:val="21"/>
        </w:rPr>
      </w:pPr>
      <w:r>
        <w:rPr>
          <w:rFonts w:hint="eastAsia" w:ascii="宋体" w:hAnsi="宋体"/>
          <w:szCs w:val="21"/>
        </w:rPr>
        <w:t>所有子系统正式投入运行后进行软件系统验收。项目验收相关的费用包含在投报总价内。</w:t>
      </w:r>
    </w:p>
    <w:p w14:paraId="1D6A3250">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技术文档</w:t>
      </w:r>
    </w:p>
    <w:p w14:paraId="42F6E701">
      <w:pPr>
        <w:adjustRightInd w:val="0"/>
        <w:snapToGrid w:val="0"/>
        <w:spacing w:line="360" w:lineRule="auto"/>
        <w:ind w:firstLine="420"/>
        <w:rPr>
          <w:rFonts w:hint="eastAsia" w:ascii="宋体" w:hAnsi="宋体"/>
          <w:bCs/>
          <w:szCs w:val="21"/>
        </w:rPr>
      </w:pPr>
      <w:r>
        <w:rPr>
          <w:rFonts w:hint="eastAsia" w:ascii="宋体" w:hAnsi="宋体"/>
          <w:bCs/>
          <w:szCs w:val="21"/>
        </w:rPr>
        <w:t>系统验收后响应供应商需提供详细的软件相关技术文档（含数据结构、数据流程图、系统字典说明等）、使用说明书、维护手册等文档资料。提供系统应急方案，提供维护和二次开发所需要的源代码及技术支持工具。文档包括但不限于以下内容：</w:t>
      </w:r>
    </w:p>
    <w:p w14:paraId="67354425">
      <w:pPr>
        <w:numPr>
          <w:ilvl w:val="0"/>
          <w:numId w:val="12"/>
        </w:numPr>
        <w:adjustRightInd w:val="0"/>
        <w:snapToGrid w:val="0"/>
        <w:spacing w:line="360" w:lineRule="auto"/>
        <w:rPr>
          <w:rFonts w:hint="eastAsia" w:ascii="宋体" w:hAnsi="宋体"/>
          <w:bCs/>
        </w:rPr>
      </w:pPr>
      <w:r>
        <w:rPr>
          <w:rFonts w:hint="eastAsia" w:ascii="宋体" w:hAnsi="宋体"/>
          <w:bCs/>
        </w:rPr>
        <w:t>项目需求确认表；</w:t>
      </w:r>
    </w:p>
    <w:p w14:paraId="01D74B65">
      <w:pPr>
        <w:numPr>
          <w:ilvl w:val="0"/>
          <w:numId w:val="12"/>
        </w:numPr>
        <w:adjustRightInd w:val="0"/>
        <w:snapToGrid w:val="0"/>
        <w:spacing w:line="360" w:lineRule="auto"/>
        <w:rPr>
          <w:rFonts w:hint="eastAsia" w:ascii="宋体" w:hAnsi="宋体"/>
          <w:bCs/>
        </w:rPr>
      </w:pPr>
      <w:r>
        <w:rPr>
          <w:rFonts w:hint="eastAsia" w:ascii="宋体" w:hAnsi="宋体"/>
          <w:bCs/>
        </w:rPr>
        <w:t>项目概要设计书：包括《界面设计说明书》、《数据库设计说明书》以及流程、处理逻辑及涉及数据库表字段变化说明；</w:t>
      </w:r>
    </w:p>
    <w:p w14:paraId="355BA2EB">
      <w:pPr>
        <w:numPr>
          <w:ilvl w:val="0"/>
          <w:numId w:val="12"/>
        </w:numPr>
        <w:adjustRightInd w:val="0"/>
        <w:snapToGrid w:val="0"/>
        <w:spacing w:line="360" w:lineRule="auto"/>
        <w:rPr>
          <w:rFonts w:hint="eastAsia" w:ascii="宋体" w:hAnsi="宋体"/>
          <w:bCs/>
        </w:rPr>
      </w:pPr>
      <w:r>
        <w:rPr>
          <w:rFonts w:hint="eastAsia" w:ascii="宋体" w:hAnsi="宋体"/>
          <w:bCs/>
        </w:rPr>
        <w:t>项目实施方案；</w:t>
      </w:r>
    </w:p>
    <w:p w14:paraId="22A68904">
      <w:pPr>
        <w:numPr>
          <w:ilvl w:val="0"/>
          <w:numId w:val="12"/>
        </w:numPr>
        <w:adjustRightInd w:val="0"/>
        <w:snapToGrid w:val="0"/>
        <w:spacing w:line="360" w:lineRule="auto"/>
        <w:rPr>
          <w:rFonts w:hint="eastAsia" w:ascii="宋体" w:hAnsi="宋体"/>
          <w:bCs/>
        </w:rPr>
      </w:pPr>
      <w:r>
        <w:rPr>
          <w:rFonts w:hint="eastAsia" w:ascii="宋体" w:hAnsi="宋体"/>
          <w:bCs/>
        </w:rPr>
        <w:t>应急预案；</w:t>
      </w:r>
    </w:p>
    <w:p w14:paraId="11A125C3">
      <w:pPr>
        <w:numPr>
          <w:ilvl w:val="0"/>
          <w:numId w:val="12"/>
        </w:numPr>
        <w:adjustRightInd w:val="0"/>
        <w:snapToGrid w:val="0"/>
        <w:spacing w:line="360" w:lineRule="auto"/>
        <w:rPr>
          <w:rFonts w:hint="eastAsia" w:ascii="宋体" w:hAnsi="宋体"/>
          <w:bCs/>
        </w:rPr>
      </w:pPr>
      <w:r>
        <w:rPr>
          <w:rFonts w:hint="eastAsia" w:ascii="宋体" w:hAnsi="宋体"/>
          <w:bCs/>
        </w:rPr>
        <w:t>试运行方案、试运行记录、试运行报告；</w:t>
      </w:r>
    </w:p>
    <w:p w14:paraId="2AED45BB">
      <w:pPr>
        <w:numPr>
          <w:ilvl w:val="0"/>
          <w:numId w:val="12"/>
        </w:numPr>
        <w:adjustRightInd w:val="0"/>
        <w:snapToGrid w:val="0"/>
        <w:spacing w:line="360" w:lineRule="auto"/>
        <w:rPr>
          <w:rFonts w:hint="eastAsia" w:ascii="宋体" w:hAnsi="宋体"/>
          <w:bCs/>
        </w:rPr>
      </w:pPr>
      <w:r>
        <w:rPr>
          <w:rFonts w:hint="eastAsia" w:ascii="宋体" w:hAnsi="宋体"/>
          <w:bCs/>
        </w:rPr>
        <w:t>测试报告；</w:t>
      </w:r>
    </w:p>
    <w:p w14:paraId="2BD9F516">
      <w:pPr>
        <w:numPr>
          <w:ilvl w:val="0"/>
          <w:numId w:val="12"/>
        </w:numPr>
        <w:adjustRightInd w:val="0"/>
        <w:snapToGrid w:val="0"/>
        <w:spacing w:line="360" w:lineRule="auto"/>
        <w:rPr>
          <w:rFonts w:hint="eastAsia" w:ascii="宋体" w:hAnsi="宋体"/>
          <w:bCs/>
        </w:rPr>
      </w:pPr>
      <w:r>
        <w:rPr>
          <w:rFonts w:hint="eastAsia" w:ascii="宋体" w:hAnsi="宋体"/>
          <w:bCs/>
        </w:rPr>
        <w:t>用户操作手册、系统运维手册以及培训文档等；</w:t>
      </w:r>
    </w:p>
    <w:p w14:paraId="3AECFF59">
      <w:pPr>
        <w:numPr>
          <w:ilvl w:val="0"/>
          <w:numId w:val="12"/>
        </w:numPr>
        <w:adjustRightInd w:val="0"/>
        <w:snapToGrid w:val="0"/>
        <w:spacing w:line="360" w:lineRule="auto"/>
        <w:rPr>
          <w:rFonts w:hint="eastAsia" w:ascii="宋体" w:hAnsi="宋体"/>
          <w:bCs/>
        </w:rPr>
      </w:pPr>
      <w:r>
        <w:rPr>
          <w:rFonts w:hint="eastAsia" w:ascii="宋体" w:hAnsi="宋体"/>
          <w:bCs/>
        </w:rPr>
        <w:t>项目总结报告；</w:t>
      </w:r>
    </w:p>
    <w:p w14:paraId="61E355A2">
      <w:pPr>
        <w:numPr>
          <w:ilvl w:val="0"/>
          <w:numId w:val="12"/>
        </w:numPr>
        <w:adjustRightInd w:val="0"/>
        <w:snapToGrid w:val="0"/>
        <w:spacing w:after="312" w:afterLines="100" w:line="360" w:lineRule="auto"/>
        <w:rPr>
          <w:rFonts w:hint="eastAsia" w:ascii="宋体" w:hAnsi="宋体"/>
        </w:rPr>
      </w:pPr>
      <w:r>
        <w:rPr>
          <w:rFonts w:hint="eastAsia" w:ascii="宋体" w:hAnsi="宋体"/>
        </w:rPr>
        <w:t>程序源代码（光盘形式）。</w:t>
      </w:r>
    </w:p>
    <w:p w14:paraId="13EBD7B0">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系统维护、售后服务和培训</w:t>
      </w:r>
    </w:p>
    <w:p w14:paraId="0532A9BF">
      <w:pPr>
        <w:pStyle w:val="4"/>
        <w:numPr>
          <w:ilvl w:val="0"/>
          <w:numId w:val="13"/>
        </w:numPr>
        <w:adjustRightInd w:val="0"/>
        <w:snapToGrid w:val="0"/>
        <w:spacing w:before="0" w:after="0"/>
        <w:ind w:left="0" w:firstLine="0"/>
        <w:rPr>
          <w:rFonts w:hint="eastAsia" w:ascii="宋体" w:hAnsi="宋体" w:eastAsia="宋体"/>
          <w:b/>
          <w:sz w:val="21"/>
          <w:szCs w:val="21"/>
        </w:rPr>
      </w:pPr>
      <w:r>
        <w:rPr>
          <w:rFonts w:hint="eastAsia" w:ascii="宋体" w:hAnsi="宋体" w:eastAsia="宋体"/>
          <w:b/>
          <w:sz w:val="21"/>
          <w:szCs w:val="21"/>
        </w:rPr>
        <w:t>免费维护期</w:t>
      </w:r>
    </w:p>
    <w:p w14:paraId="1B5B849D">
      <w:pPr>
        <w:pStyle w:val="52"/>
        <w:spacing w:line="360" w:lineRule="auto"/>
        <w:rPr>
          <w:rFonts w:hint="eastAsia" w:ascii="宋体" w:hAnsi="宋体"/>
          <w:szCs w:val="21"/>
        </w:rPr>
      </w:pPr>
      <w:r>
        <w:rPr>
          <w:rFonts w:hint="eastAsia" w:ascii="宋体" w:hAnsi="宋体"/>
          <w:szCs w:val="21"/>
        </w:rPr>
        <w:t>响应供应商应提供1年7*24小时免费应用软件维护，保证响应供应商所投软件系统的正常运行。免费维护期内响应供应商应对系统进行优化和常规安全检查；响应供应商应在接到报修电话通知后1小时内响应，2小时内赶到现场处理故障，4小时内修复，并使系统恢复正常运行。</w:t>
      </w:r>
    </w:p>
    <w:p w14:paraId="32984EFF">
      <w:pPr>
        <w:pStyle w:val="52"/>
        <w:spacing w:line="360" w:lineRule="auto"/>
        <w:rPr>
          <w:rFonts w:hint="eastAsia" w:ascii="宋体" w:hAnsi="宋体"/>
          <w:szCs w:val="21"/>
        </w:rPr>
      </w:pPr>
      <w:r>
        <w:rPr>
          <w:rFonts w:hint="eastAsia" w:ascii="宋体" w:hAnsi="宋体"/>
        </w:rPr>
        <w:t>免费维护期内，</w:t>
      </w:r>
      <w:r>
        <w:rPr>
          <w:rFonts w:hint="eastAsia" w:ascii="宋体" w:hAnsi="宋体"/>
          <w:szCs w:val="21"/>
        </w:rPr>
        <w:t>提供不少于8人的支撑团队，其中项目经理1人，产品经理1人，技术工程师不少于1人；在现场至少派驻工程师2名，维持系统的正常运行，工作时间为用户方工作日9:00-18:00（根据用户方作息时间调整）。该驻场工程师需具有类似信息系统支持服务3年以上维护经验，并接受用户方统一管理，经过用户方确认后，无特殊原因不得随意更换，要保证人员的稳定性，更换人员需得到用户方确认。若不符合用户方要求，用户方有权利要</w:t>
      </w:r>
      <w:bookmarkStart w:id="3" w:name="_GoBack"/>
      <w:bookmarkEnd w:id="3"/>
      <w:r>
        <w:rPr>
          <w:rFonts w:hint="eastAsia" w:ascii="宋体" w:hAnsi="宋体"/>
          <w:szCs w:val="21"/>
        </w:rPr>
        <w:t>求更换现场维护人员。</w:t>
      </w:r>
    </w:p>
    <w:p w14:paraId="28577EF9">
      <w:pPr>
        <w:pStyle w:val="52"/>
        <w:spacing w:line="360" w:lineRule="auto"/>
        <w:rPr>
          <w:rFonts w:hint="eastAsia" w:ascii="宋体" w:hAnsi="宋体"/>
          <w:szCs w:val="21"/>
        </w:rPr>
      </w:pPr>
      <w:r>
        <w:rPr>
          <w:rFonts w:hint="eastAsia" w:ascii="宋体" w:hAnsi="宋体"/>
        </w:rPr>
        <w:t>免费维护期内</w:t>
      </w:r>
      <w:r>
        <w:rPr>
          <w:rFonts w:hint="eastAsia" w:ascii="宋体" w:hAnsi="宋体"/>
          <w:szCs w:val="21"/>
        </w:rPr>
        <w:t>对系统优化和常规安全检查，并提供每月至少2次定时维护服务。</w:t>
      </w:r>
    </w:p>
    <w:p w14:paraId="7AAE3AAF">
      <w:pPr>
        <w:pStyle w:val="52"/>
        <w:spacing w:line="360" w:lineRule="auto"/>
        <w:rPr>
          <w:rFonts w:hint="eastAsia" w:ascii="宋体" w:hAnsi="宋体"/>
          <w:szCs w:val="21"/>
        </w:rPr>
      </w:pPr>
    </w:p>
    <w:p w14:paraId="00AD9051">
      <w:pPr>
        <w:pStyle w:val="4"/>
        <w:numPr>
          <w:ilvl w:val="0"/>
          <w:numId w:val="13"/>
        </w:numPr>
        <w:adjustRightInd w:val="0"/>
        <w:snapToGrid w:val="0"/>
        <w:spacing w:before="0" w:after="0"/>
        <w:ind w:left="0" w:firstLine="0"/>
        <w:rPr>
          <w:rFonts w:hint="eastAsia" w:ascii="宋体" w:hAnsi="宋体" w:eastAsia="宋体"/>
          <w:b/>
          <w:sz w:val="21"/>
          <w:szCs w:val="21"/>
        </w:rPr>
      </w:pPr>
      <w:r>
        <w:rPr>
          <w:rFonts w:hint="eastAsia" w:ascii="宋体" w:hAnsi="宋体" w:eastAsia="宋体"/>
          <w:b/>
          <w:sz w:val="21"/>
          <w:szCs w:val="21"/>
        </w:rPr>
        <w:t>售后服务</w:t>
      </w:r>
    </w:p>
    <w:p w14:paraId="7461F066">
      <w:pPr>
        <w:numPr>
          <w:ilvl w:val="0"/>
          <w:numId w:val="14"/>
        </w:numPr>
        <w:adjustRightInd w:val="0"/>
        <w:snapToGrid w:val="0"/>
        <w:spacing w:line="360" w:lineRule="auto"/>
        <w:ind w:left="0" w:firstLine="426" w:firstLineChars="203"/>
        <w:rPr>
          <w:rFonts w:hint="eastAsia" w:ascii="宋体" w:hAnsi="宋体"/>
          <w:szCs w:val="21"/>
        </w:rPr>
      </w:pPr>
      <w:r>
        <w:rPr>
          <w:rFonts w:ascii="宋体" w:hAnsi="宋体"/>
          <w:bCs/>
          <w:szCs w:val="21"/>
        </w:rPr>
        <w:t>响应供应商负责所供</w:t>
      </w:r>
      <w:r>
        <w:rPr>
          <w:rFonts w:hint="eastAsia" w:ascii="宋体" w:hAnsi="宋体"/>
          <w:bCs/>
          <w:szCs w:val="21"/>
        </w:rPr>
        <w:t>软件</w:t>
      </w:r>
      <w:r>
        <w:rPr>
          <w:rFonts w:ascii="宋体" w:hAnsi="宋体"/>
          <w:bCs/>
          <w:szCs w:val="21"/>
        </w:rPr>
        <w:t>及配套产品的售后服务，包括提供所供产品技术咨询、技术培训、</w:t>
      </w:r>
      <w:r>
        <w:rPr>
          <w:rFonts w:ascii="宋体" w:hAnsi="宋体"/>
          <w:szCs w:val="21"/>
        </w:rPr>
        <w:t>到货验收、安装调试以及负责所供产品的保修及其它售后技术服务。</w:t>
      </w:r>
    </w:p>
    <w:p w14:paraId="1217BF50">
      <w:pPr>
        <w:numPr>
          <w:ilvl w:val="0"/>
          <w:numId w:val="14"/>
        </w:numPr>
        <w:adjustRightInd w:val="0"/>
        <w:snapToGrid w:val="0"/>
        <w:spacing w:line="360" w:lineRule="auto"/>
        <w:ind w:left="0" w:firstLine="426" w:firstLineChars="203"/>
        <w:rPr>
          <w:rFonts w:hint="eastAsia" w:ascii="宋体" w:hAnsi="宋体"/>
          <w:szCs w:val="21"/>
        </w:rPr>
      </w:pPr>
      <w:r>
        <w:rPr>
          <w:rFonts w:ascii="宋体" w:hAnsi="宋体"/>
          <w:szCs w:val="21"/>
        </w:rPr>
        <w:t>响应供应商</w:t>
      </w:r>
      <w:r>
        <w:rPr>
          <w:rFonts w:hint="eastAsia" w:ascii="宋体" w:hAnsi="宋体"/>
          <w:szCs w:val="21"/>
        </w:rPr>
        <w:t>需</w:t>
      </w:r>
      <w:r>
        <w:rPr>
          <w:rFonts w:ascii="宋体" w:hAnsi="宋体"/>
          <w:szCs w:val="21"/>
        </w:rPr>
        <w:t>作出无推诿承诺。即响应供应商应提供特殊措施，无论由于哪一方产生的问题而使系统发生不正常情况时，在得到</w:t>
      </w:r>
      <w:r>
        <w:rPr>
          <w:rFonts w:hint="eastAsia" w:ascii="宋体" w:hAnsi="宋体"/>
          <w:szCs w:val="21"/>
        </w:rPr>
        <w:t>用户</w:t>
      </w:r>
      <w:r>
        <w:rPr>
          <w:rFonts w:ascii="宋体" w:hAnsi="宋体"/>
          <w:szCs w:val="21"/>
        </w:rPr>
        <w:t>方或系统集成商通知后，立即派工程师到现场，全力协助系统集成商和其他供应商，使系统尽快恢复正常。</w:t>
      </w:r>
    </w:p>
    <w:p w14:paraId="6549980A">
      <w:pPr>
        <w:numPr>
          <w:ilvl w:val="0"/>
          <w:numId w:val="14"/>
        </w:numPr>
        <w:adjustRightInd w:val="0"/>
        <w:snapToGrid w:val="0"/>
        <w:spacing w:line="360" w:lineRule="auto"/>
        <w:ind w:left="0" w:firstLine="426" w:firstLineChars="203"/>
        <w:rPr>
          <w:rFonts w:hint="eastAsia" w:ascii="宋体" w:hAnsi="宋体"/>
          <w:szCs w:val="21"/>
        </w:rPr>
      </w:pPr>
      <w:r>
        <w:rPr>
          <w:rFonts w:ascii="宋体" w:hAnsi="宋体"/>
          <w:szCs w:val="21"/>
        </w:rPr>
        <w:t>响应供应商应提供中文电话免费咨询服务。</w:t>
      </w:r>
    </w:p>
    <w:p w14:paraId="10F31070">
      <w:pPr>
        <w:numPr>
          <w:ilvl w:val="0"/>
          <w:numId w:val="14"/>
        </w:numPr>
        <w:adjustRightInd w:val="0"/>
        <w:snapToGrid w:val="0"/>
        <w:spacing w:line="360" w:lineRule="auto"/>
        <w:ind w:left="0" w:firstLine="426" w:firstLineChars="203"/>
        <w:rPr>
          <w:rFonts w:hint="eastAsia" w:ascii="宋体" w:hAnsi="宋体"/>
          <w:szCs w:val="21"/>
        </w:rPr>
      </w:pPr>
      <w:r>
        <w:rPr>
          <w:rFonts w:ascii="宋体" w:hAnsi="宋体"/>
          <w:szCs w:val="21"/>
        </w:rPr>
        <w:t>在质保期结束前，需由响应供应商工程师和用户代表进行一次全面检查，任何缺陷由响应供应商负责修理，在修理之后，响应供应商应将缺陷原因、修理内容、完成修理及恢复正常的时间和日期等报告给用户，报告一式两份。</w:t>
      </w:r>
    </w:p>
    <w:p w14:paraId="6BC2760F">
      <w:pPr>
        <w:numPr>
          <w:ilvl w:val="0"/>
          <w:numId w:val="14"/>
        </w:numPr>
        <w:adjustRightInd w:val="0"/>
        <w:snapToGrid w:val="0"/>
        <w:spacing w:line="360" w:lineRule="auto"/>
        <w:ind w:left="0" w:firstLine="426" w:firstLineChars="203"/>
        <w:rPr>
          <w:rFonts w:hint="eastAsia" w:ascii="宋体" w:hAnsi="宋体"/>
          <w:szCs w:val="21"/>
        </w:rPr>
      </w:pPr>
      <w:r>
        <w:rPr>
          <w:rFonts w:ascii="宋体" w:hAnsi="宋体"/>
          <w:szCs w:val="21"/>
        </w:rPr>
        <w:t>为切实保障应用软件功能系统的顺利运行，总体方案需要考虑相关的培训功能。为工程提供优质的整体服务，保障工程的整体质量。培训应包括对运行平台的技术培训，以及对应用功能软件的操作培训。</w:t>
      </w:r>
    </w:p>
    <w:p w14:paraId="537521B7">
      <w:pPr>
        <w:numPr>
          <w:ilvl w:val="0"/>
          <w:numId w:val="14"/>
        </w:numPr>
        <w:adjustRightInd w:val="0"/>
        <w:snapToGrid w:val="0"/>
        <w:spacing w:line="360" w:lineRule="auto"/>
        <w:ind w:left="0" w:firstLine="426" w:firstLineChars="203"/>
        <w:rPr>
          <w:rFonts w:hint="eastAsia" w:ascii="宋体" w:hAnsi="宋体"/>
          <w:szCs w:val="21"/>
        </w:rPr>
      </w:pPr>
      <w:r>
        <w:rPr>
          <w:rFonts w:ascii="宋体" w:hAnsi="宋体"/>
          <w:szCs w:val="21"/>
        </w:rPr>
        <w:t>需要在响应供应商方案书中对售后服务的任务内容和服务方式进行详细罗列与界定，对于需要用户方面配合的内容也可同时加以说明。</w:t>
      </w:r>
    </w:p>
    <w:p w14:paraId="0F258E43">
      <w:pPr>
        <w:numPr>
          <w:ilvl w:val="0"/>
          <w:numId w:val="14"/>
        </w:numPr>
        <w:adjustRightInd w:val="0"/>
        <w:snapToGrid w:val="0"/>
        <w:spacing w:line="360" w:lineRule="auto"/>
        <w:ind w:left="0" w:firstLine="426" w:firstLineChars="203"/>
        <w:rPr>
          <w:rFonts w:hint="eastAsia" w:ascii="宋体" w:hAnsi="宋体"/>
          <w:szCs w:val="21"/>
        </w:rPr>
      </w:pPr>
      <w:r>
        <w:rPr>
          <w:rFonts w:hint="eastAsia" w:ascii="宋体" w:hAnsi="宋体"/>
          <w:szCs w:val="21"/>
        </w:rPr>
        <w:t>用户</w:t>
      </w:r>
      <w:r>
        <w:rPr>
          <w:rFonts w:ascii="宋体" w:hAnsi="宋体"/>
          <w:szCs w:val="21"/>
        </w:rPr>
        <w:t>方有权要求响应供应商、原产品制造厂家和</w:t>
      </w:r>
      <w:r>
        <w:rPr>
          <w:rFonts w:hint="eastAsia" w:ascii="宋体" w:hAnsi="宋体"/>
          <w:szCs w:val="21"/>
        </w:rPr>
        <w:t>用户方</w:t>
      </w:r>
      <w:r>
        <w:rPr>
          <w:rFonts w:ascii="宋体" w:hAnsi="宋体"/>
          <w:szCs w:val="21"/>
        </w:rPr>
        <w:t>指定的系统集成商共同签署书面文件，就响应供应商向</w:t>
      </w:r>
      <w:r>
        <w:rPr>
          <w:rFonts w:hint="eastAsia" w:ascii="宋体" w:hAnsi="宋体"/>
          <w:szCs w:val="21"/>
        </w:rPr>
        <w:t>用户</w:t>
      </w:r>
      <w:r>
        <w:rPr>
          <w:rFonts w:ascii="宋体" w:hAnsi="宋体"/>
          <w:szCs w:val="21"/>
        </w:rPr>
        <w:t>方提供设备的售后服务内容、质量保证、各自责任和合作事项等达成协议并共同对用户的利益负责。</w:t>
      </w:r>
    </w:p>
    <w:p w14:paraId="24D19FF3">
      <w:pPr>
        <w:numPr>
          <w:ilvl w:val="0"/>
          <w:numId w:val="14"/>
        </w:numPr>
        <w:adjustRightInd w:val="0"/>
        <w:snapToGrid w:val="0"/>
        <w:spacing w:line="360" w:lineRule="auto"/>
        <w:ind w:left="0" w:firstLine="426" w:firstLineChars="203"/>
        <w:rPr>
          <w:rFonts w:hint="eastAsia" w:ascii="宋体" w:hAnsi="宋体"/>
          <w:szCs w:val="21"/>
        </w:rPr>
      </w:pPr>
      <w:r>
        <w:rPr>
          <w:rFonts w:ascii="宋体" w:hAnsi="宋体"/>
          <w:szCs w:val="21"/>
        </w:rPr>
        <w:t>响应供应商</w:t>
      </w:r>
      <w:r>
        <w:rPr>
          <w:rFonts w:hint="eastAsia" w:ascii="宋体" w:hAnsi="宋体"/>
          <w:szCs w:val="21"/>
        </w:rPr>
        <w:t>需提供免费维护期后的服务方案情况及年维护费用报价情况。</w:t>
      </w:r>
    </w:p>
    <w:p w14:paraId="7D2FBB8A">
      <w:pPr>
        <w:pStyle w:val="4"/>
        <w:numPr>
          <w:ilvl w:val="0"/>
          <w:numId w:val="13"/>
        </w:numPr>
        <w:adjustRightInd w:val="0"/>
        <w:snapToGrid w:val="0"/>
        <w:spacing w:before="0" w:after="0"/>
        <w:ind w:left="0" w:firstLine="0"/>
        <w:rPr>
          <w:rFonts w:hint="eastAsia" w:ascii="宋体" w:hAnsi="宋体" w:eastAsia="宋体"/>
          <w:b/>
          <w:sz w:val="21"/>
          <w:szCs w:val="21"/>
        </w:rPr>
      </w:pPr>
      <w:r>
        <w:rPr>
          <w:rFonts w:hint="eastAsia" w:ascii="宋体" w:hAnsi="宋体" w:eastAsia="宋体"/>
          <w:b/>
          <w:sz w:val="21"/>
          <w:szCs w:val="21"/>
        </w:rPr>
        <w:t>人员培训</w:t>
      </w:r>
    </w:p>
    <w:p w14:paraId="3E8D9B4B">
      <w:pPr>
        <w:autoSpaceDE w:val="0"/>
        <w:autoSpaceDN w:val="0"/>
        <w:adjustRightInd w:val="0"/>
        <w:snapToGrid w:val="0"/>
        <w:spacing w:line="360" w:lineRule="auto"/>
        <w:ind w:firstLine="420"/>
        <w:rPr>
          <w:rFonts w:hint="eastAsia" w:ascii="宋体" w:hAnsi="宋体"/>
          <w:bCs/>
          <w:szCs w:val="21"/>
        </w:rPr>
      </w:pPr>
      <w:r>
        <w:rPr>
          <w:rFonts w:hint="eastAsia" w:ascii="宋体" w:hAnsi="宋体"/>
          <w:szCs w:val="21"/>
        </w:rPr>
        <w:t>响应供应商负责使用人员的培训及考核。并在项目实施后继续按照用户方要求继续定期培训（</w:t>
      </w:r>
      <w:r>
        <w:rPr>
          <w:rFonts w:hint="eastAsia"/>
        </w:rPr>
        <w:t>包括远程在线培训以及培训过程的DVD、视频录制）</w:t>
      </w:r>
      <w:r>
        <w:rPr>
          <w:rFonts w:hint="eastAsia" w:ascii="宋体" w:hAnsi="宋体"/>
          <w:szCs w:val="21"/>
        </w:rPr>
        <w:t>和考核。</w:t>
      </w:r>
      <w:r>
        <w:rPr>
          <w:rFonts w:hint="eastAsia" w:ascii="宋体" w:hAnsi="宋体"/>
          <w:bCs/>
          <w:szCs w:val="21"/>
        </w:rPr>
        <w:t>培训对象包括用户</w:t>
      </w:r>
      <w:r>
        <w:rPr>
          <w:rFonts w:ascii="宋体" w:hAnsi="宋体"/>
          <w:bCs/>
          <w:szCs w:val="21"/>
        </w:rPr>
        <w:t>方</w:t>
      </w:r>
      <w:r>
        <w:rPr>
          <w:rFonts w:hint="eastAsia" w:ascii="宋体" w:hAnsi="宋体"/>
          <w:bCs/>
          <w:szCs w:val="21"/>
        </w:rPr>
        <w:t>的系统管理员、</w:t>
      </w:r>
      <w:r>
        <w:rPr>
          <w:rFonts w:hint="eastAsia" w:ascii="宋体" w:hAnsi="宋体"/>
          <w:szCs w:val="21"/>
        </w:rPr>
        <w:t>日常维护人员、技术层面人员（包括系统开发、程序版本控制、数据库维护）；用户方和各医院的</w:t>
      </w:r>
      <w:r>
        <w:rPr>
          <w:rFonts w:hint="eastAsia" w:ascii="宋体" w:hAnsi="宋体"/>
          <w:bCs/>
          <w:szCs w:val="21"/>
        </w:rPr>
        <w:t>管理人员、操作员。系统管理人员培训内容为系统中涉及的相关技术内容；管理人员培训内容为系统流程和相关管理思想；操作员培训内容为系统的操作培训。</w:t>
      </w:r>
    </w:p>
    <w:p w14:paraId="43F21A28">
      <w:pPr>
        <w:pStyle w:val="3"/>
        <w:adjustRightInd w:val="0"/>
        <w:snapToGrid w:val="0"/>
        <w:spacing w:before="0" w:after="0" w:line="360" w:lineRule="auto"/>
        <w:ind w:left="0"/>
        <w:rPr>
          <w:rFonts w:hint="eastAsia" w:ascii="宋体" w:hAnsi="宋体" w:eastAsia="宋体"/>
          <w:b/>
          <w:sz w:val="21"/>
          <w:szCs w:val="21"/>
        </w:rPr>
      </w:pPr>
      <w:r>
        <w:rPr>
          <w:rFonts w:ascii="宋体" w:hAnsi="宋体" w:eastAsia="宋体"/>
          <w:b/>
          <w:sz w:val="21"/>
          <w:szCs w:val="21"/>
        </w:rPr>
        <w:t>知识产权承诺</w:t>
      </w:r>
    </w:p>
    <w:p w14:paraId="75E8A425">
      <w:pPr>
        <w:numPr>
          <w:ilvl w:val="0"/>
          <w:numId w:val="15"/>
        </w:numPr>
        <w:adjustRightInd w:val="0"/>
        <w:snapToGrid w:val="0"/>
        <w:spacing w:line="360" w:lineRule="auto"/>
        <w:ind w:left="0" w:firstLine="371"/>
        <w:rPr>
          <w:rFonts w:hint="eastAsia" w:ascii="宋体" w:hAnsi="宋体"/>
          <w:szCs w:val="21"/>
        </w:rPr>
      </w:pPr>
      <w:r>
        <w:rPr>
          <w:rFonts w:hint="eastAsia" w:ascii="宋体" w:hAnsi="宋体"/>
          <w:szCs w:val="21"/>
        </w:rPr>
        <w:t>本</w:t>
      </w:r>
      <w:r>
        <w:rPr>
          <w:rFonts w:ascii="宋体" w:hAnsi="宋体"/>
          <w:szCs w:val="21"/>
        </w:rPr>
        <w:t>项目</w:t>
      </w:r>
      <w:r>
        <w:rPr>
          <w:rFonts w:hint="eastAsia" w:ascii="宋体" w:hAnsi="宋体"/>
          <w:szCs w:val="21"/>
        </w:rPr>
        <w:t>中形成的知识产权（包含需求分析、系统设计、软件程序、核心技术、</w:t>
      </w:r>
      <w:r>
        <w:rPr>
          <w:rFonts w:ascii="宋体" w:hAnsi="宋体"/>
          <w:szCs w:val="21"/>
        </w:rPr>
        <w:t>数据</w:t>
      </w:r>
      <w:r>
        <w:rPr>
          <w:rFonts w:hint="eastAsia" w:ascii="宋体" w:hAnsi="宋体"/>
          <w:szCs w:val="21"/>
        </w:rPr>
        <w:t>标准、接口规范、知识库、专有方法、模板、工具包、培训材料、专有数据、技</w:t>
      </w:r>
      <w:r>
        <w:rPr>
          <w:rFonts w:ascii="宋体" w:hAnsi="宋体"/>
          <w:szCs w:val="21"/>
        </w:rPr>
        <w:t>术文档</w:t>
      </w:r>
      <w:r>
        <w:rPr>
          <w:rFonts w:hint="eastAsia" w:ascii="宋体" w:hAnsi="宋体"/>
          <w:szCs w:val="21"/>
        </w:rPr>
        <w:t>、服务模式、</w:t>
      </w:r>
      <w:r>
        <w:rPr>
          <w:rFonts w:ascii="宋体" w:hAnsi="宋体"/>
          <w:szCs w:val="21"/>
        </w:rPr>
        <w:t>运作</w:t>
      </w:r>
      <w:r>
        <w:rPr>
          <w:rFonts w:hint="eastAsia" w:ascii="宋体" w:hAnsi="宋体"/>
          <w:szCs w:val="21"/>
        </w:rPr>
        <w:t>模式等，但不限于上述形式</w:t>
      </w:r>
      <w:r>
        <w:rPr>
          <w:rFonts w:ascii="宋体" w:hAnsi="宋体"/>
          <w:szCs w:val="21"/>
        </w:rPr>
        <w:t>）</w:t>
      </w:r>
      <w:r>
        <w:rPr>
          <w:rFonts w:hint="eastAsia" w:ascii="宋体" w:hAnsi="宋体"/>
          <w:szCs w:val="21"/>
        </w:rPr>
        <w:t>归建设单位所有。响应供应商向建设单位交付的信息系统已享有知识产权的，建设单位在许可范围内合理使用。</w:t>
      </w:r>
    </w:p>
    <w:p w14:paraId="6F8BF838">
      <w:pPr>
        <w:numPr>
          <w:ilvl w:val="0"/>
          <w:numId w:val="15"/>
        </w:numPr>
        <w:adjustRightInd w:val="0"/>
        <w:snapToGrid w:val="0"/>
        <w:spacing w:line="360" w:lineRule="auto"/>
        <w:ind w:left="0" w:firstLine="371"/>
        <w:rPr>
          <w:rFonts w:hint="eastAsia" w:ascii="宋体" w:hAnsi="宋体"/>
          <w:szCs w:val="21"/>
        </w:rPr>
      </w:pPr>
      <w:r>
        <w:rPr>
          <w:rFonts w:hint="eastAsia" w:ascii="宋体" w:hAnsi="宋体"/>
          <w:szCs w:val="21"/>
        </w:rPr>
        <w:t>本</w:t>
      </w:r>
      <w:r>
        <w:rPr>
          <w:rFonts w:ascii="宋体" w:hAnsi="宋体"/>
          <w:szCs w:val="21"/>
        </w:rPr>
        <w:t>项目</w:t>
      </w:r>
      <w:r>
        <w:rPr>
          <w:rFonts w:hint="eastAsia" w:ascii="宋体" w:hAnsi="宋体"/>
          <w:szCs w:val="21"/>
        </w:rPr>
        <w:t>中形成的知识产权的申请权、所有权与利益（包括：专利权、商标权、著作权、</w:t>
      </w:r>
      <w: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\t "_blank" </w:instrText>
      </w:r>
      <w:r>
        <w:fldChar w:fldCharType="separate"/>
      </w:r>
      <w:r>
        <w:rPr>
          <w:rFonts w:hint="eastAsia" w:ascii="宋体" w:hAnsi="宋体"/>
          <w:szCs w:val="21"/>
        </w:rPr>
        <w:t>商业秘密</w:t>
      </w:r>
      <w:r>
        <w:rPr>
          <w:rFonts w:hint="eastAsia" w:ascii="宋体" w:hAnsi="宋体"/>
          <w:szCs w:val="21"/>
        </w:rPr>
        <w:fldChar w:fldCharType="end"/>
      </w:r>
      <w:r>
        <w:rPr>
          <w:rFonts w:hint="eastAsia" w:ascii="宋体" w:hAnsi="宋体"/>
          <w:szCs w:val="21"/>
        </w:rPr>
        <w:t>专有权等，</w:t>
      </w:r>
      <w:r>
        <w:rPr>
          <w:rFonts w:ascii="宋体" w:hAnsi="宋体"/>
          <w:szCs w:val="21"/>
        </w:rPr>
        <w:t>但</w:t>
      </w:r>
      <w:r>
        <w:rPr>
          <w:rFonts w:hint="eastAsia" w:ascii="宋体" w:hAnsi="宋体"/>
          <w:szCs w:val="21"/>
        </w:rPr>
        <w:t>不限于上述权益的申请权）归建设单位所有。未经建设单位书面同意，响应供应商不得以任何形式申请。</w:t>
      </w:r>
    </w:p>
    <w:p w14:paraId="6EA85932">
      <w:pPr>
        <w:numPr>
          <w:ilvl w:val="0"/>
          <w:numId w:val="15"/>
        </w:numPr>
        <w:adjustRightInd w:val="0"/>
        <w:snapToGrid w:val="0"/>
        <w:spacing w:line="360" w:lineRule="auto"/>
        <w:ind w:left="0" w:firstLine="371"/>
        <w:rPr>
          <w:rFonts w:hint="eastAsia" w:ascii="宋体" w:hAnsi="宋体"/>
          <w:szCs w:val="21"/>
        </w:rPr>
      </w:pPr>
      <w:r>
        <w:rPr>
          <w:rFonts w:hint="eastAsia" w:ascii="宋体" w:hAnsi="宋体"/>
          <w:szCs w:val="21"/>
        </w:rPr>
        <w:t>响应供应商不得以任何形式侵害本项目中形成的知识产权。未经建设单位书面同意，响应供应商不得以任何形式提供或出售给同行业/同性质单位使用。若发生侵害行为，响应供应商则全额赔付建设单位本项目中标金额以及响应供应商通过侵害行为获得的全部收益。</w:t>
      </w:r>
    </w:p>
    <w:p w14:paraId="31B37BDC">
      <w:pPr>
        <w:numPr>
          <w:ilvl w:val="0"/>
          <w:numId w:val="15"/>
        </w:numPr>
        <w:adjustRightInd w:val="0"/>
        <w:snapToGrid w:val="0"/>
        <w:spacing w:line="360" w:lineRule="auto"/>
        <w:ind w:left="0" w:firstLine="371"/>
        <w:rPr>
          <w:rFonts w:hint="eastAsia" w:ascii="宋体" w:hAnsi="宋体"/>
          <w:szCs w:val="21"/>
        </w:rPr>
      </w:pPr>
      <w:r>
        <w:rPr>
          <w:rFonts w:hint="eastAsia" w:ascii="宋体" w:hAnsi="宋体"/>
          <w:szCs w:val="21"/>
        </w:rPr>
        <w:t>没有建设单位明示的书面同意，响应供应商不能作出关于本</w:t>
      </w:r>
      <w:r>
        <w:rPr>
          <w:rFonts w:ascii="宋体" w:hAnsi="宋体"/>
          <w:szCs w:val="21"/>
        </w:rPr>
        <w:t>项目</w:t>
      </w:r>
      <w:r>
        <w:rPr>
          <w:rFonts w:hint="eastAsia" w:ascii="宋体" w:hAnsi="宋体"/>
          <w:szCs w:val="21"/>
        </w:rPr>
        <w:t>或者其条款的任何新闻公告、媒体宣传或其他形式的公开披露。</w:t>
      </w:r>
    </w:p>
    <w:p w14:paraId="53EB10D6">
      <w:pPr>
        <w:numPr>
          <w:ilvl w:val="0"/>
          <w:numId w:val="15"/>
        </w:numPr>
        <w:adjustRightInd w:val="0"/>
        <w:snapToGrid w:val="0"/>
        <w:spacing w:line="360" w:lineRule="auto"/>
        <w:ind w:left="0" w:firstLine="371"/>
        <w:rPr>
          <w:rFonts w:hint="eastAsia" w:ascii="宋体" w:hAnsi="宋体"/>
          <w:szCs w:val="21"/>
        </w:rPr>
      </w:pPr>
      <w:r>
        <w:rPr>
          <w:rFonts w:hint="eastAsia" w:ascii="宋体" w:hAnsi="宋体"/>
          <w:szCs w:val="21"/>
        </w:rPr>
        <w:t>响应供应商提供的产品和服务等不得侵犯任何第三方的知识产权。若发生侵权行为，一切法律责任、</w:t>
      </w:r>
      <w:r>
        <w:rPr>
          <w:rFonts w:ascii="宋体" w:hAnsi="宋体"/>
          <w:szCs w:val="21"/>
        </w:rPr>
        <w:t>后果</w:t>
      </w:r>
      <w:r>
        <w:rPr>
          <w:rFonts w:hint="eastAsia" w:ascii="宋体" w:hAnsi="宋体"/>
          <w:szCs w:val="21"/>
        </w:rPr>
        <w:t>及损失均由响应供应商承担，建设单位不承担任何法律责任及后果，且保留追责权。</w:t>
      </w:r>
    </w:p>
    <w:p w14:paraId="07AC4DC5">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保密承诺</w:t>
      </w:r>
    </w:p>
    <w:p w14:paraId="209BD80E">
      <w:pPr>
        <w:numPr>
          <w:ilvl w:val="0"/>
          <w:numId w:val="16"/>
        </w:numPr>
        <w:adjustRightInd w:val="0"/>
        <w:snapToGrid w:val="0"/>
        <w:spacing w:line="360" w:lineRule="auto"/>
        <w:ind w:left="0" w:firstLine="371"/>
        <w:rPr>
          <w:rFonts w:hint="eastAsia" w:ascii="宋体" w:hAnsi="宋体"/>
          <w:szCs w:val="21"/>
        </w:rPr>
      </w:pPr>
      <w:r>
        <w:rPr>
          <w:rFonts w:hint="eastAsia" w:ascii="宋体" w:hAnsi="宋体"/>
          <w:szCs w:val="21"/>
        </w:rPr>
        <w:t>响应供应商承诺参与本项目的所有服务人员需严格保守与本</w:t>
      </w:r>
      <w:r>
        <w:rPr>
          <w:rFonts w:ascii="宋体" w:hAnsi="宋体"/>
          <w:szCs w:val="21"/>
        </w:rPr>
        <w:t>项目</w:t>
      </w:r>
      <w:r>
        <w:rPr>
          <w:rFonts w:hint="eastAsia" w:ascii="宋体" w:hAnsi="宋体"/>
          <w:szCs w:val="21"/>
        </w:rPr>
        <w:t>有关的技术秘密和商业秘密，任何涉及建设单位及使用单位的信息，包括但不限于数据、特有的功能需求等，未得到建设单位及使用单位的书面同意，不得对任何第三方展示、举例乃至销售，否则响应供应商将承担由此产生的一切后果。</w:t>
      </w:r>
    </w:p>
    <w:p w14:paraId="49BFF59A">
      <w:pPr>
        <w:numPr>
          <w:ilvl w:val="0"/>
          <w:numId w:val="16"/>
        </w:numPr>
        <w:adjustRightInd w:val="0"/>
        <w:snapToGrid w:val="0"/>
        <w:spacing w:line="360" w:lineRule="auto"/>
        <w:ind w:left="0" w:firstLine="371"/>
        <w:rPr>
          <w:rFonts w:hint="eastAsia" w:ascii="宋体" w:hAnsi="宋体"/>
          <w:szCs w:val="21"/>
        </w:rPr>
      </w:pPr>
      <w:r>
        <w:rPr>
          <w:rFonts w:hint="eastAsia" w:ascii="宋体" w:hAnsi="宋体"/>
          <w:szCs w:val="21"/>
        </w:rPr>
        <w:t>响应供应商不以实施项目为名，侵害本项目各参与单位的技术、商业秘密或者知识产权。</w:t>
      </w:r>
    </w:p>
    <w:p w14:paraId="61BCA523">
      <w:pPr>
        <w:pStyle w:val="3"/>
        <w:adjustRightInd w:val="0"/>
        <w:snapToGrid w:val="0"/>
        <w:spacing w:before="0" w:after="0" w:line="360" w:lineRule="auto"/>
        <w:ind w:left="0"/>
        <w:rPr>
          <w:rFonts w:hint="eastAsia" w:ascii="宋体" w:hAnsi="宋体" w:eastAsia="宋体"/>
          <w:b/>
          <w:sz w:val="21"/>
          <w:szCs w:val="21"/>
        </w:rPr>
      </w:pPr>
      <w:r>
        <w:rPr>
          <w:rFonts w:hint="eastAsia" w:ascii="宋体" w:hAnsi="宋体" w:eastAsia="宋体"/>
          <w:b/>
          <w:sz w:val="21"/>
          <w:szCs w:val="21"/>
        </w:rPr>
        <w:t>其他要求</w:t>
      </w:r>
    </w:p>
    <w:p w14:paraId="3E54F00D">
      <w:pPr>
        <w:adjustRightInd w:val="0"/>
        <w:snapToGrid w:val="0"/>
        <w:spacing w:line="360" w:lineRule="auto"/>
        <w:ind w:firstLine="424" w:firstLineChars="201"/>
        <w:rPr>
          <w:rFonts w:hint="eastAsia" w:ascii="宋体" w:hAnsi="宋体"/>
          <w:szCs w:val="21"/>
        </w:rPr>
      </w:pPr>
      <w:r>
        <w:rPr>
          <w:rFonts w:hint="eastAsia" w:ascii="宋体" w:hAnsi="宋体"/>
          <w:b/>
          <w:szCs w:val="21"/>
        </w:rPr>
        <w:t>报价说明：</w:t>
      </w:r>
      <w:r>
        <w:rPr>
          <w:rFonts w:hint="eastAsia" w:ascii="宋体" w:hAnsi="宋体"/>
          <w:szCs w:val="21"/>
        </w:rPr>
        <w:t>本系统所涉及运行的各类模块与现有医联工程大数据平台的对接开发费用，应包括在本次投报总价中，用户不再另行支付相关费用。</w:t>
      </w:r>
    </w:p>
    <w:bookmarkEnd w:id="1"/>
    <w:p w14:paraId="790EA34C">
      <w:pPr>
        <w:pStyle w:val="2"/>
        <w:pageBreakBefore w:val="0"/>
        <w:adjustRightInd w:val="0"/>
        <w:snapToGrid w:val="0"/>
        <w:spacing w:before="0" w:after="0" w:line="360" w:lineRule="auto"/>
        <w:ind w:left="0" w:firstLine="0"/>
        <w:rPr>
          <w:rFonts w:hint="eastAsia" w:ascii="宋体" w:hAnsi="宋体" w:eastAsia="宋体" w:cs="Arial"/>
          <w:sz w:val="21"/>
          <w:szCs w:val="21"/>
        </w:rPr>
      </w:pPr>
      <w:r>
        <w:rPr>
          <w:rFonts w:hint="eastAsia" w:ascii="宋体" w:hAnsi="宋体" w:eastAsia="宋体" w:cs="Arial"/>
          <w:sz w:val="21"/>
          <w:szCs w:val="21"/>
        </w:rPr>
        <w:t>响应供应商要求</w:t>
      </w:r>
    </w:p>
    <w:p w14:paraId="59EAA025">
      <w:pPr>
        <w:adjustRightInd w:val="0"/>
        <w:snapToGrid w:val="0"/>
        <w:spacing w:line="360" w:lineRule="auto"/>
        <w:ind w:firstLine="424" w:firstLineChars="202"/>
        <w:rPr>
          <w:rFonts w:hint="eastAsia"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响应供应商需提供相应的技术服务，在满足用户方的应用与需求的前提下，配合完成与“上海市医联工程”有关的系统集成工作。</w:t>
      </w:r>
    </w:p>
    <w:p w14:paraId="5D6CB40A">
      <w:pPr>
        <w:adjustRightInd w:val="0"/>
        <w:snapToGrid w:val="0"/>
        <w:spacing w:line="360" w:lineRule="auto"/>
        <w:ind w:firstLine="424" w:firstLineChars="202"/>
        <w:rPr>
          <w:rFonts w:hint="eastAsia"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响应供应商提供的产品及其配置应该是安全、可靠和成熟的，不是技术上已经或即将淘汰的。</w:t>
      </w:r>
    </w:p>
    <w:p w14:paraId="4672D04C">
      <w:pPr>
        <w:adjustRightInd w:val="0"/>
        <w:snapToGrid w:val="0"/>
        <w:spacing w:line="360" w:lineRule="auto"/>
        <w:ind w:firstLine="424" w:firstLineChars="202"/>
        <w:rPr>
          <w:rFonts w:hint="eastAsia"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响应供应商提供的产品在升级、扩展时不应改变整个系统的结构、通信方式、管理模式，不应破坏应用软件的正常工作环境。</w:t>
      </w:r>
    </w:p>
    <w:p w14:paraId="3A5A85A8">
      <w:pPr>
        <w:adjustRightInd w:val="0"/>
        <w:snapToGrid w:val="0"/>
        <w:spacing w:line="360" w:lineRule="auto"/>
        <w:ind w:firstLine="424" w:firstLineChars="202"/>
        <w:rPr>
          <w:rFonts w:hint="eastAsia"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响应供应商应该保证所提供的所有产品皆不侵犯任何第三方的版权、知识产权和其他合法权利。</w:t>
      </w:r>
    </w:p>
    <w:p w14:paraId="66B012F1">
      <w:pPr>
        <w:adjustRightInd w:val="0"/>
        <w:snapToGrid w:val="0"/>
        <w:spacing w:line="360" w:lineRule="auto"/>
        <w:ind w:firstLine="424" w:firstLineChars="202"/>
        <w:rPr>
          <w:rFonts w:hint="eastAsia" w:ascii="宋体" w:hAnsi="宋体"/>
          <w:szCs w:val="21"/>
        </w:rPr>
      </w:pPr>
      <w:r>
        <w:rPr>
          <w:rFonts w:hint="eastAsia" w:ascii="宋体" w:hAnsi="宋体"/>
          <w:szCs w:val="21"/>
        </w:rPr>
        <w:t>5)</w:t>
      </w:r>
      <w:r>
        <w:rPr>
          <w:rFonts w:hint="eastAsia" w:ascii="宋体" w:hAnsi="宋体"/>
          <w:szCs w:val="21"/>
        </w:rPr>
        <w:tab/>
      </w:r>
      <w:r>
        <w:rPr>
          <w:rFonts w:hint="eastAsia" w:ascii="宋体" w:hAnsi="宋体"/>
          <w:szCs w:val="21"/>
        </w:rPr>
        <w:t>用户可在保证满足本项目应用需求的情况下，调整上述采购产品的数量和配置。</w:t>
      </w:r>
    </w:p>
    <w:p w14:paraId="2226270A">
      <w:pPr>
        <w:adjustRightInd w:val="0"/>
        <w:snapToGrid w:val="0"/>
        <w:spacing w:line="360" w:lineRule="auto"/>
        <w:ind w:firstLine="424" w:firstLineChars="202"/>
        <w:rPr>
          <w:rFonts w:hint="eastAsia" w:ascii="宋体" w:hAnsi="宋体"/>
          <w:szCs w:val="21"/>
        </w:rPr>
      </w:pPr>
      <w:r>
        <w:rPr>
          <w:rFonts w:hint="eastAsia" w:ascii="宋体" w:hAnsi="宋体"/>
          <w:szCs w:val="21"/>
        </w:rPr>
        <w:t>6）供应商具有 ISO9001 质量管理体系认证证书及具有医疗信息化领域系统相关软件著作权证书的优先考虑。</w:t>
      </w:r>
    </w:p>
    <w:sectPr>
      <w:headerReference r:id="rId3" w:type="default"/>
      <w:footerReference r:id="rId5" w:type="default"/>
      <w:headerReference r:id="rId4" w:type="even"/>
      <w:footerReference r:id="rId6" w:type="even"/>
      <w:pgSz w:w="11906" w:h="16838"/>
      <w:pgMar w:top="1440" w:right="1274" w:bottom="1440" w:left="1276"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PingFang SC">
    <w:altName w:val="思源宋体"/>
    <w:panose1 w:val="00000000000000000000"/>
    <w:charset w:val="86"/>
    <w:family w:val="auto"/>
    <w:pitch w:val="default"/>
    <w:sig w:usb0="00000000" w:usb1="00000000" w:usb2="00000017" w:usb3="00000000" w:csb0="00040001" w:csb1="00000000"/>
  </w:font>
  <w:font w:name="思源宋体">
    <w:panose1 w:val="02020400000000000000"/>
    <w:charset w:val="86"/>
    <w:family w:val="auto"/>
    <w:pitch w:val="default"/>
    <w:sig w:usb0="30000083" w:usb1="2BDF3C10" w:usb2="00000016" w:usb3="00000000" w:csb0="602E0107"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Helvetica Neue">
    <w:altName w:val="A.D. MONO"/>
    <w:panose1 w:val="00000000000000000000"/>
    <w:charset w:val="00"/>
    <w:family w:val="auto"/>
    <w:pitch w:val="default"/>
    <w:sig w:usb0="00000000" w:usb1="00000000" w:usb2="00000010" w:usb3="00000000" w:csb0="00000000" w:csb1="00000000"/>
  </w:font>
  <w:font w:name="A.D. MONO">
    <w:panose1 w:val="00000400000000000000"/>
    <w:charset w:val="00"/>
    <w:family w:val="auto"/>
    <w:pitch w:val="default"/>
    <w:sig w:usb0="00000000" w:usb1="00000000" w:usb2="00000000" w:usb3="00000000" w:csb0="00006500" w:csb1="650064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Sans Serif">
    <w:altName w:val="Liberation Sans"/>
    <w:panose1 w:val="020B0604020202020204"/>
    <w:charset w:val="00"/>
    <w:family w:val="swiss"/>
    <w:pitch w:val="default"/>
    <w:sig w:usb0="00000000" w:usb1="00000000" w:usb2="00000029" w:usb3="00000000" w:csb0="200101FF" w:csb1="2028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A9FB">
    <w:pPr>
      <w:pStyle w:val="18"/>
      <w:jc w:val="center"/>
    </w:pPr>
    <w:r>
      <w:fldChar w:fldCharType="begin"/>
    </w:r>
    <w:r>
      <w:instrText xml:space="preserve">PAGE   \* MERGEFORMAT</w:instrText>
    </w:r>
    <w:r>
      <w:fldChar w:fldCharType="separate"/>
    </w:r>
    <w:r>
      <w:rPr>
        <w:lang w:val="zh-CN"/>
      </w:rPr>
      <w:t>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F756E">
    <w:pPr>
      <w:pStyle w:val="18"/>
      <w:jc w:val="center"/>
    </w:pPr>
    <w:r>
      <w:fldChar w:fldCharType="begin"/>
    </w:r>
    <w:r>
      <w:instrText xml:space="preserve">PAGE   \* MERGEFORMAT</w:instrText>
    </w:r>
    <w:r>
      <w:fldChar w:fldCharType="separate"/>
    </w:r>
    <w:r>
      <w:rPr>
        <w:lang w:val="zh-CN"/>
      </w:rPr>
      <w:t>4</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FDDA">
    <w:pPr>
      <w:pStyle w:val="19"/>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807F">
    <w:pPr>
      <w:pStyle w:val="19"/>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CB875"/>
    <w:multiLevelType w:val="multilevel"/>
    <w:tmpl w:val="873CB87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5.%2.%3."/>
      <w:lvlJc w:val="left"/>
      <w:pPr>
        <w:ind w:left="1508" w:hanging="975"/>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998D38B2"/>
    <w:multiLevelType w:val="singleLevel"/>
    <w:tmpl w:val="998D38B2"/>
    <w:lvl w:ilvl="0" w:tentative="0">
      <w:start w:val="1"/>
      <w:numFmt w:val="decimalEnclosedCircleChinese"/>
      <w:suff w:val="nothing"/>
      <w:lvlText w:val="%1　"/>
      <w:lvlJc w:val="left"/>
      <w:pPr>
        <w:ind w:left="0" w:firstLine="400"/>
      </w:pPr>
      <w:rPr>
        <w:rFonts w:hint="eastAsia"/>
      </w:rPr>
    </w:lvl>
  </w:abstractNum>
  <w:abstractNum w:abstractNumId="2">
    <w:nsid w:val="00000028"/>
    <w:multiLevelType w:val="multilevel"/>
    <w:tmpl w:val="000000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081A0357"/>
    <w:multiLevelType w:val="multilevel"/>
    <w:tmpl w:val="081A035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9E96428"/>
    <w:multiLevelType w:val="multilevel"/>
    <w:tmpl w:val="09E96428"/>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5">
    <w:nsid w:val="0C3C10A4"/>
    <w:multiLevelType w:val="multilevel"/>
    <w:tmpl w:val="0C3C10A4"/>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6">
    <w:nsid w:val="0C4A135A"/>
    <w:multiLevelType w:val="multilevel"/>
    <w:tmpl w:val="0C4A135A"/>
    <w:lvl w:ilvl="0" w:tentative="0">
      <w:start w:val="1"/>
      <w:numFmt w:val="decimal"/>
      <w:pStyle w:val="2"/>
      <w:lvlText w:val="%1."/>
      <w:lvlJc w:val="left"/>
      <w:pPr>
        <w:ind w:left="425" w:hanging="425"/>
      </w:pPr>
      <w:rPr>
        <w:rFonts w:hint="default"/>
      </w:rPr>
    </w:lvl>
    <w:lvl w:ilvl="1" w:tentative="0">
      <w:start w:val="1"/>
      <w:numFmt w:val="decimal"/>
      <w:pStyle w:val="3"/>
      <w:suff w:val="space"/>
      <w:lvlText w:val="%1.%2."/>
      <w:lvlJc w:val="left"/>
      <w:pPr>
        <w:ind w:left="270" w:firstLine="0"/>
      </w:pPr>
      <w:rPr>
        <w:rFonts w:hint="eastAsia" w:ascii="宋体" w:hAnsi="宋体" w:eastAsia="宋体"/>
        <w:b/>
        <w:lang w:val="en-US"/>
      </w:rPr>
    </w:lvl>
    <w:lvl w:ilvl="2" w:tentative="0">
      <w:start w:val="1"/>
      <w:numFmt w:val="bullet"/>
      <w:lvlText w:val=""/>
      <w:lvlJc w:val="left"/>
      <w:pPr>
        <w:ind w:left="4679" w:firstLine="0"/>
      </w:pPr>
      <w:rPr>
        <w:rFonts w:hint="default" w:ascii="Wingdings" w:hAnsi="Wingdings"/>
      </w:rPr>
    </w:lvl>
    <w:lvl w:ilvl="3" w:tentative="0">
      <w:start w:val="1"/>
      <w:numFmt w:val="decimal"/>
      <w:pStyle w:val="5"/>
      <w:suff w:val="space"/>
      <w:lvlText w:val="%1.%2.%3.%4."/>
      <w:lvlJc w:val="left"/>
      <w:pPr>
        <w:ind w:left="0" w:firstLine="0"/>
      </w:pPr>
      <w:rPr>
        <w:rFonts w:hint="eastAsia"/>
      </w:rPr>
    </w:lvl>
    <w:lvl w:ilvl="4" w:tentative="0">
      <w:start w:val="1"/>
      <w:numFmt w:val="decimal"/>
      <w:pStyle w:val="6"/>
      <w:suff w:val="space"/>
      <w:lvlText w:val="%1.%2.%3.%4.%5."/>
      <w:lvlJc w:val="left"/>
      <w:pPr>
        <w:ind w:left="0" w:firstLine="0"/>
      </w:pPr>
      <w:rPr>
        <w:rFonts w:hint="eastAsia"/>
      </w:rPr>
    </w:lvl>
    <w:lvl w:ilvl="5" w:tentative="0">
      <w:start w:val="1"/>
      <w:numFmt w:val="decimal"/>
      <w:pStyle w:val="7"/>
      <w:suff w:val="space"/>
      <w:lvlText w:val="%1.%2.%3.%4.%5.%6."/>
      <w:lvlJc w:val="left"/>
      <w:pPr>
        <w:ind w:left="0" w:firstLine="0"/>
      </w:pPr>
      <w:rPr>
        <w:rFonts w:hint="eastAsia"/>
      </w:rPr>
    </w:lvl>
    <w:lvl w:ilvl="6" w:tentative="0">
      <w:start w:val="1"/>
      <w:numFmt w:val="decimal"/>
      <w:pStyle w:val="8"/>
      <w:suff w:val="space"/>
      <w:lvlText w:val="%1.%2.%3.%4.%5.%6.%7."/>
      <w:lvlJc w:val="left"/>
      <w:pPr>
        <w:ind w:left="0" w:firstLine="0"/>
      </w:pPr>
      <w:rPr>
        <w:rFonts w:hint="eastAsia"/>
      </w:rPr>
    </w:lvl>
    <w:lvl w:ilvl="7" w:tentative="0">
      <w:start w:val="1"/>
      <w:numFmt w:val="decimal"/>
      <w:pStyle w:val="9"/>
      <w:suff w:val="space"/>
      <w:lvlText w:val="%1.%2.%3.%4.%5.%6.%7.%8."/>
      <w:lvlJc w:val="left"/>
      <w:pPr>
        <w:ind w:left="0" w:firstLine="0"/>
      </w:pPr>
      <w:rPr>
        <w:rFonts w:hint="eastAsia"/>
      </w:rPr>
    </w:lvl>
    <w:lvl w:ilvl="8" w:tentative="0">
      <w:start w:val="1"/>
      <w:numFmt w:val="decimal"/>
      <w:pStyle w:val="10"/>
      <w:suff w:val="space"/>
      <w:lvlText w:val="%1.%2.%3.%4.%5.%6.%7.%8.%9."/>
      <w:lvlJc w:val="left"/>
      <w:pPr>
        <w:ind w:left="0" w:firstLine="0"/>
      </w:pPr>
      <w:rPr>
        <w:rFonts w:hint="default" w:ascii="Calibri" w:hAnsi="Calibri"/>
      </w:rPr>
    </w:lvl>
  </w:abstractNum>
  <w:abstractNum w:abstractNumId="7">
    <w:nsid w:val="1856DCE5"/>
    <w:multiLevelType w:val="multilevel"/>
    <w:tmpl w:val="1856DCE5"/>
    <w:lvl w:ilvl="0" w:tentative="0">
      <w:start w:val="1"/>
      <w:numFmt w:val="bullet"/>
      <w:lvlText w:val=""/>
      <w:lvlJc w:val="left"/>
      <w:pPr>
        <w:tabs>
          <w:tab w:val="left" w:pos="-375"/>
        </w:tabs>
        <w:ind w:left="181" w:hanging="840"/>
      </w:pPr>
      <w:rPr>
        <w:rFonts w:hint="default" w:ascii="Wingdings" w:hAnsi="Wingdings"/>
      </w:rPr>
    </w:lvl>
    <w:lvl w:ilvl="1" w:tentative="0">
      <w:start w:val="1"/>
      <w:numFmt w:val="decimal"/>
      <w:lvlText w:val="%2)"/>
      <w:lvlJc w:val="left"/>
      <w:pPr>
        <w:tabs>
          <w:tab w:val="left" w:pos="181"/>
        </w:tabs>
        <w:ind w:left="181" w:hanging="420"/>
      </w:pPr>
      <w:rPr>
        <w:rFonts w:hint="default"/>
      </w:rPr>
    </w:lvl>
    <w:lvl w:ilvl="2" w:tentative="0">
      <w:start w:val="1"/>
      <w:numFmt w:val="bullet"/>
      <w:lvlText w:val=""/>
      <w:lvlJc w:val="left"/>
      <w:pPr>
        <w:tabs>
          <w:tab w:val="left" w:pos="465"/>
        </w:tabs>
        <w:ind w:left="1021" w:hanging="840"/>
      </w:pPr>
      <w:rPr>
        <w:rFonts w:hint="default" w:ascii="Wingdings" w:hAnsi="Wingdings"/>
      </w:rPr>
    </w:lvl>
    <w:lvl w:ilvl="3" w:tentative="0">
      <w:start w:val="1"/>
      <w:numFmt w:val="decimal"/>
      <w:lvlText w:val="%4)"/>
      <w:lvlJc w:val="left"/>
      <w:pPr>
        <w:tabs>
          <w:tab w:val="left" w:pos="1021"/>
        </w:tabs>
        <w:ind w:left="1021" w:hanging="420"/>
      </w:pPr>
      <w:rPr>
        <w:rFonts w:hint="default"/>
      </w:rPr>
    </w:lvl>
    <w:lvl w:ilvl="4" w:tentative="0">
      <w:start w:val="1"/>
      <w:numFmt w:val="decimal"/>
      <w:lvlText w:val="%5)"/>
      <w:lvlJc w:val="left"/>
      <w:pPr>
        <w:ind w:left="0" w:firstLine="426"/>
      </w:pPr>
      <w:rPr>
        <w:rFonts w:hint="default" w:ascii="宋体" w:hAnsi="宋体" w:cs="Times New Roman"/>
        <w:color w:val="auto"/>
      </w:rPr>
    </w:lvl>
    <w:lvl w:ilvl="5" w:tentative="0">
      <w:start w:val="1"/>
      <w:numFmt w:val="bullet"/>
      <w:lvlText w:val=""/>
      <w:lvlJc w:val="left"/>
      <w:pPr>
        <w:tabs>
          <w:tab w:val="left" w:pos="1861"/>
        </w:tabs>
        <w:ind w:left="1861" w:hanging="420"/>
      </w:pPr>
      <w:rPr>
        <w:rFonts w:hint="default" w:ascii="Wingdings" w:hAnsi="Wingdings"/>
      </w:rPr>
    </w:lvl>
    <w:lvl w:ilvl="6" w:tentative="0">
      <w:start w:val="1"/>
      <w:numFmt w:val="bullet"/>
      <w:lvlText w:val=""/>
      <w:lvlJc w:val="left"/>
      <w:pPr>
        <w:tabs>
          <w:tab w:val="left" w:pos="2281"/>
        </w:tabs>
        <w:ind w:left="2281" w:hanging="420"/>
      </w:pPr>
      <w:rPr>
        <w:rFonts w:hint="default" w:ascii="Wingdings" w:hAnsi="Wingdings"/>
      </w:rPr>
    </w:lvl>
    <w:lvl w:ilvl="7" w:tentative="0">
      <w:start w:val="1"/>
      <w:numFmt w:val="bullet"/>
      <w:lvlText w:val=""/>
      <w:lvlJc w:val="left"/>
      <w:pPr>
        <w:tabs>
          <w:tab w:val="left" w:pos="2701"/>
        </w:tabs>
        <w:ind w:left="2701" w:hanging="420"/>
      </w:pPr>
      <w:rPr>
        <w:rFonts w:hint="default" w:ascii="Wingdings" w:hAnsi="Wingdings"/>
      </w:rPr>
    </w:lvl>
    <w:lvl w:ilvl="8" w:tentative="0">
      <w:start w:val="1"/>
      <w:numFmt w:val="bullet"/>
      <w:lvlText w:val=""/>
      <w:lvlJc w:val="left"/>
      <w:pPr>
        <w:tabs>
          <w:tab w:val="left" w:pos="3121"/>
        </w:tabs>
        <w:ind w:left="3121" w:hanging="420"/>
      </w:pPr>
      <w:rPr>
        <w:rFonts w:hint="default" w:ascii="Wingdings" w:hAnsi="Wingdings"/>
      </w:rPr>
    </w:lvl>
  </w:abstractNum>
  <w:abstractNum w:abstractNumId="8">
    <w:nsid w:val="1E7E072C"/>
    <w:multiLevelType w:val="multilevel"/>
    <w:tmpl w:val="1E7E07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94B277"/>
    <w:multiLevelType w:val="multilevel"/>
    <w:tmpl w:val="2094B277"/>
    <w:lvl w:ilvl="0" w:tentative="0">
      <w:start w:val="1"/>
      <w:numFmt w:val="bullet"/>
      <w:lvlText w:val=""/>
      <w:lvlJc w:val="left"/>
      <w:pPr>
        <w:tabs>
          <w:tab w:val="left" w:pos="567"/>
        </w:tabs>
        <w:ind w:left="420" w:firstLine="147"/>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C42B37"/>
    <w:multiLevelType w:val="multilevel"/>
    <w:tmpl w:val="20C42B37"/>
    <w:lvl w:ilvl="0" w:tentative="0">
      <w:start w:val="1"/>
      <w:numFmt w:val="decimal"/>
      <w:lvlText w:val="6.5.%1."/>
      <w:lvlJc w:val="left"/>
      <w:pPr>
        <w:ind w:left="420" w:hanging="420"/>
      </w:pPr>
      <w:rPr>
        <w:rFonts w:hint="default" w:ascii="宋体" w:hAnsi="宋体" w:eastAsia="宋体"/>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F872AF7"/>
    <w:multiLevelType w:val="multilevel"/>
    <w:tmpl w:val="4F872AF7"/>
    <w:lvl w:ilvl="0" w:tentative="0">
      <w:start w:val="1"/>
      <w:numFmt w:val="decimal"/>
      <w:lvlText w:val="%1"/>
      <w:lvlJc w:val="left"/>
      <w:pPr>
        <w:ind w:left="425" w:hanging="425"/>
      </w:pPr>
    </w:lvl>
    <w:lvl w:ilvl="1" w:tentative="0">
      <w:start w:val="1"/>
      <w:numFmt w:val="decimal"/>
      <w:lvlText w:val="%1.%2"/>
      <w:lvlJc w:val="left"/>
      <w:pPr>
        <w:ind w:left="992" w:hanging="567"/>
      </w:pPr>
      <w:rPr>
        <w:b w:val="0"/>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560C463D"/>
    <w:multiLevelType w:val="multilevel"/>
    <w:tmpl w:val="560C463D"/>
    <w:lvl w:ilvl="0" w:tentative="0">
      <w:start w:val="1"/>
      <w:numFmt w:val="decimal"/>
      <w:lvlText w:val="6.2.%1."/>
      <w:lvlJc w:val="left"/>
      <w:pPr>
        <w:ind w:left="1680" w:hanging="420"/>
      </w:pPr>
      <w:rPr>
        <w:rFonts w:hint="default" w:ascii="宋体" w:hAnsi="宋体" w:eastAsia="宋体"/>
        <w:i w:val="0"/>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3">
    <w:nsid w:val="626048B5"/>
    <w:multiLevelType w:val="multilevel"/>
    <w:tmpl w:val="626048B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rPr>
    </w:lvl>
    <w:lvl w:ilvl="2" w:tentative="0">
      <w:start w:val="1"/>
      <w:numFmt w:val="decimal"/>
      <w:lvlText w:val="5.2.%3."/>
      <w:lvlJc w:val="left"/>
      <w:pPr>
        <w:ind w:left="709" w:hanging="709"/>
      </w:pPr>
      <w:rPr>
        <w:rFonts w:hint="eastAsia"/>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4">
    <w:nsid w:val="639C1F49"/>
    <w:multiLevelType w:val="multilevel"/>
    <w:tmpl w:val="639C1F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E656D93"/>
    <w:multiLevelType w:val="multilevel"/>
    <w:tmpl w:val="6E656D93"/>
    <w:lvl w:ilvl="0" w:tentative="0">
      <w:start w:val="1"/>
      <w:numFmt w:val="decimal"/>
      <w:lvlText w:val="%1."/>
      <w:lvlJc w:val="left"/>
      <w:pPr>
        <w:ind w:left="845"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1"/>
  </w:num>
  <w:num w:numId="3">
    <w:abstractNumId w:val="0"/>
  </w:num>
  <w:num w:numId="4">
    <w:abstractNumId w:val="15"/>
  </w:num>
  <w:num w:numId="5">
    <w:abstractNumId w:val="3"/>
  </w:num>
  <w:num w:numId="6">
    <w:abstractNumId w:val="1"/>
  </w:num>
  <w:num w:numId="7">
    <w:abstractNumId w:val="7"/>
  </w:num>
  <w:num w:numId="8">
    <w:abstractNumId w:val="12"/>
  </w:num>
  <w:num w:numId="9">
    <w:abstractNumId w:val="14"/>
  </w:num>
  <w:num w:numId="10">
    <w:abstractNumId w:val="13"/>
  </w:num>
  <w:num w:numId="11">
    <w:abstractNumId w:val="8"/>
  </w:num>
  <w:num w:numId="12">
    <w:abstractNumId w:val="9"/>
  </w:num>
  <w:num w:numId="13">
    <w:abstractNumId w:val="10"/>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s>
  <w:rsids>
    <w:rsidRoot w:val="00C238A2"/>
    <w:rsid w:val="000004A5"/>
    <w:rsid w:val="00000C59"/>
    <w:rsid w:val="00000E8E"/>
    <w:rsid w:val="00001168"/>
    <w:rsid w:val="000022F0"/>
    <w:rsid w:val="000035C4"/>
    <w:rsid w:val="0000642A"/>
    <w:rsid w:val="000074E3"/>
    <w:rsid w:val="0000754D"/>
    <w:rsid w:val="0001083C"/>
    <w:rsid w:val="00011469"/>
    <w:rsid w:val="00011B33"/>
    <w:rsid w:val="00011D82"/>
    <w:rsid w:val="00012495"/>
    <w:rsid w:val="00012787"/>
    <w:rsid w:val="0001321C"/>
    <w:rsid w:val="00016815"/>
    <w:rsid w:val="00017091"/>
    <w:rsid w:val="0001736B"/>
    <w:rsid w:val="00017E24"/>
    <w:rsid w:val="00021C68"/>
    <w:rsid w:val="00021F93"/>
    <w:rsid w:val="0002335D"/>
    <w:rsid w:val="000239AD"/>
    <w:rsid w:val="0002625B"/>
    <w:rsid w:val="00026420"/>
    <w:rsid w:val="00027AA8"/>
    <w:rsid w:val="00027B5C"/>
    <w:rsid w:val="000304A8"/>
    <w:rsid w:val="00030DA4"/>
    <w:rsid w:val="000312BE"/>
    <w:rsid w:val="000314C4"/>
    <w:rsid w:val="00032A5C"/>
    <w:rsid w:val="00032D13"/>
    <w:rsid w:val="00034B77"/>
    <w:rsid w:val="00034F1E"/>
    <w:rsid w:val="000354CC"/>
    <w:rsid w:val="0003577F"/>
    <w:rsid w:val="000360E0"/>
    <w:rsid w:val="000442DD"/>
    <w:rsid w:val="0004450E"/>
    <w:rsid w:val="00044656"/>
    <w:rsid w:val="00044935"/>
    <w:rsid w:val="00045231"/>
    <w:rsid w:val="00046347"/>
    <w:rsid w:val="000468A9"/>
    <w:rsid w:val="00047069"/>
    <w:rsid w:val="000474C9"/>
    <w:rsid w:val="00050198"/>
    <w:rsid w:val="00050243"/>
    <w:rsid w:val="00052A82"/>
    <w:rsid w:val="000537B8"/>
    <w:rsid w:val="00053E4D"/>
    <w:rsid w:val="0005498E"/>
    <w:rsid w:val="000550B5"/>
    <w:rsid w:val="000559F7"/>
    <w:rsid w:val="00055B22"/>
    <w:rsid w:val="00056D8D"/>
    <w:rsid w:val="00057939"/>
    <w:rsid w:val="00061A71"/>
    <w:rsid w:val="00065DB6"/>
    <w:rsid w:val="000664E9"/>
    <w:rsid w:val="000669B6"/>
    <w:rsid w:val="00067339"/>
    <w:rsid w:val="00070218"/>
    <w:rsid w:val="00071A63"/>
    <w:rsid w:val="00071F2C"/>
    <w:rsid w:val="00072BF8"/>
    <w:rsid w:val="000731C6"/>
    <w:rsid w:val="000736CB"/>
    <w:rsid w:val="0007447A"/>
    <w:rsid w:val="000754A9"/>
    <w:rsid w:val="00075D9B"/>
    <w:rsid w:val="000764F9"/>
    <w:rsid w:val="000773E1"/>
    <w:rsid w:val="000808B0"/>
    <w:rsid w:val="00080BA6"/>
    <w:rsid w:val="00080ED5"/>
    <w:rsid w:val="000811F2"/>
    <w:rsid w:val="00081B29"/>
    <w:rsid w:val="00081CB5"/>
    <w:rsid w:val="00081CE9"/>
    <w:rsid w:val="00082016"/>
    <w:rsid w:val="00082B52"/>
    <w:rsid w:val="00083ECA"/>
    <w:rsid w:val="00084553"/>
    <w:rsid w:val="00087349"/>
    <w:rsid w:val="000902EA"/>
    <w:rsid w:val="00090767"/>
    <w:rsid w:val="000913E1"/>
    <w:rsid w:val="00092BC4"/>
    <w:rsid w:val="00093782"/>
    <w:rsid w:val="00094410"/>
    <w:rsid w:val="00094D52"/>
    <w:rsid w:val="000960D4"/>
    <w:rsid w:val="00097FBB"/>
    <w:rsid w:val="000A12A1"/>
    <w:rsid w:val="000A2904"/>
    <w:rsid w:val="000A2A4F"/>
    <w:rsid w:val="000A38C3"/>
    <w:rsid w:val="000A39D4"/>
    <w:rsid w:val="000A3B8B"/>
    <w:rsid w:val="000A3E20"/>
    <w:rsid w:val="000A4F33"/>
    <w:rsid w:val="000A6691"/>
    <w:rsid w:val="000A7F72"/>
    <w:rsid w:val="000B0589"/>
    <w:rsid w:val="000B1D97"/>
    <w:rsid w:val="000B2A7A"/>
    <w:rsid w:val="000B42F8"/>
    <w:rsid w:val="000B510A"/>
    <w:rsid w:val="000B5AB7"/>
    <w:rsid w:val="000B63D9"/>
    <w:rsid w:val="000C03EA"/>
    <w:rsid w:val="000C0B82"/>
    <w:rsid w:val="000C1F6B"/>
    <w:rsid w:val="000C22A6"/>
    <w:rsid w:val="000C243B"/>
    <w:rsid w:val="000C24C7"/>
    <w:rsid w:val="000C4727"/>
    <w:rsid w:val="000C503B"/>
    <w:rsid w:val="000C5312"/>
    <w:rsid w:val="000C59A1"/>
    <w:rsid w:val="000C5AB2"/>
    <w:rsid w:val="000C6633"/>
    <w:rsid w:val="000C6A4E"/>
    <w:rsid w:val="000C6CAE"/>
    <w:rsid w:val="000C6F37"/>
    <w:rsid w:val="000C7855"/>
    <w:rsid w:val="000D0003"/>
    <w:rsid w:val="000D032B"/>
    <w:rsid w:val="000D07B5"/>
    <w:rsid w:val="000D1B89"/>
    <w:rsid w:val="000D391F"/>
    <w:rsid w:val="000D3F52"/>
    <w:rsid w:val="000D4019"/>
    <w:rsid w:val="000D4D54"/>
    <w:rsid w:val="000D5244"/>
    <w:rsid w:val="000D701F"/>
    <w:rsid w:val="000E06FA"/>
    <w:rsid w:val="000E0F8F"/>
    <w:rsid w:val="000E1706"/>
    <w:rsid w:val="000E1B4A"/>
    <w:rsid w:val="000E1D63"/>
    <w:rsid w:val="000E1F6A"/>
    <w:rsid w:val="000E29B3"/>
    <w:rsid w:val="000E365A"/>
    <w:rsid w:val="000E5002"/>
    <w:rsid w:val="000E64E1"/>
    <w:rsid w:val="000E6919"/>
    <w:rsid w:val="000F1CE2"/>
    <w:rsid w:val="000F2707"/>
    <w:rsid w:val="000F2C64"/>
    <w:rsid w:val="000F3107"/>
    <w:rsid w:val="000F3C0D"/>
    <w:rsid w:val="000F550A"/>
    <w:rsid w:val="000F647E"/>
    <w:rsid w:val="000F6E6D"/>
    <w:rsid w:val="000F7636"/>
    <w:rsid w:val="000F7904"/>
    <w:rsid w:val="001002F8"/>
    <w:rsid w:val="00101AC1"/>
    <w:rsid w:val="0010240E"/>
    <w:rsid w:val="001025F7"/>
    <w:rsid w:val="00102A0E"/>
    <w:rsid w:val="00102D92"/>
    <w:rsid w:val="00104FE3"/>
    <w:rsid w:val="001056CC"/>
    <w:rsid w:val="00105D2C"/>
    <w:rsid w:val="001062D0"/>
    <w:rsid w:val="00107A35"/>
    <w:rsid w:val="001114E0"/>
    <w:rsid w:val="00111AD1"/>
    <w:rsid w:val="00111AFD"/>
    <w:rsid w:val="00111DA0"/>
    <w:rsid w:val="00111E8C"/>
    <w:rsid w:val="00113970"/>
    <w:rsid w:val="00115293"/>
    <w:rsid w:val="001172FF"/>
    <w:rsid w:val="001179CF"/>
    <w:rsid w:val="00121DCB"/>
    <w:rsid w:val="00121E3D"/>
    <w:rsid w:val="00123BBC"/>
    <w:rsid w:val="00123F72"/>
    <w:rsid w:val="001242F2"/>
    <w:rsid w:val="00124420"/>
    <w:rsid w:val="0012563F"/>
    <w:rsid w:val="001257C4"/>
    <w:rsid w:val="00125C18"/>
    <w:rsid w:val="00125C62"/>
    <w:rsid w:val="00126F9F"/>
    <w:rsid w:val="00130AA1"/>
    <w:rsid w:val="001312F3"/>
    <w:rsid w:val="00132308"/>
    <w:rsid w:val="00132325"/>
    <w:rsid w:val="00134307"/>
    <w:rsid w:val="001346DF"/>
    <w:rsid w:val="00135DD0"/>
    <w:rsid w:val="0013774E"/>
    <w:rsid w:val="00140BC5"/>
    <w:rsid w:val="00142AF0"/>
    <w:rsid w:val="001437FB"/>
    <w:rsid w:val="001447B1"/>
    <w:rsid w:val="00145010"/>
    <w:rsid w:val="001462CA"/>
    <w:rsid w:val="001465E0"/>
    <w:rsid w:val="001467E7"/>
    <w:rsid w:val="00146FE3"/>
    <w:rsid w:val="0014794D"/>
    <w:rsid w:val="001479C4"/>
    <w:rsid w:val="00147D79"/>
    <w:rsid w:val="00150237"/>
    <w:rsid w:val="00150D87"/>
    <w:rsid w:val="00151C87"/>
    <w:rsid w:val="00151E47"/>
    <w:rsid w:val="0015250F"/>
    <w:rsid w:val="00152CB1"/>
    <w:rsid w:val="00153692"/>
    <w:rsid w:val="0015396D"/>
    <w:rsid w:val="00153BE3"/>
    <w:rsid w:val="00153C59"/>
    <w:rsid w:val="00154976"/>
    <w:rsid w:val="00154F3D"/>
    <w:rsid w:val="00156BE7"/>
    <w:rsid w:val="00157306"/>
    <w:rsid w:val="0016041D"/>
    <w:rsid w:val="00161F10"/>
    <w:rsid w:val="00162DCB"/>
    <w:rsid w:val="00163B4F"/>
    <w:rsid w:val="00163B75"/>
    <w:rsid w:val="00163D12"/>
    <w:rsid w:val="001640C5"/>
    <w:rsid w:val="001658FD"/>
    <w:rsid w:val="0016684A"/>
    <w:rsid w:val="001705EA"/>
    <w:rsid w:val="0017118D"/>
    <w:rsid w:val="0017119A"/>
    <w:rsid w:val="00171218"/>
    <w:rsid w:val="0017292B"/>
    <w:rsid w:val="00174FA8"/>
    <w:rsid w:val="0017797B"/>
    <w:rsid w:val="00177F49"/>
    <w:rsid w:val="001803BD"/>
    <w:rsid w:val="00181B2D"/>
    <w:rsid w:val="00182101"/>
    <w:rsid w:val="00182415"/>
    <w:rsid w:val="0018274C"/>
    <w:rsid w:val="00182A86"/>
    <w:rsid w:val="00182D67"/>
    <w:rsid w:val="001845E3"/>
    <w:rsid w:val="00184BD1"/>
    <w:rsid w:val="001900C2"/>
    <w:rsid w:val="00192173"/>
    <w:rsid w:val="00192CF0"/>
    <w:rsid w:val="001930A2"/>
    <w:rsid w:val="00194C28"/>
    <w:rsid w:val="001967D4"/>
    <w:rsid w:val="00197DED"/>
    <w:rsid w:val="001A02DC"/>
    <w:rsid w:val="001A2805"/>
    <w:rsid w:val="001A2BCA"/>
    <w:rsid w:val="001A3D32"/>
    <w:rsid w:val="001A4B0D"/>
    <w:rsid w:val="001A6F5D"/>
    <w:rsid w:val="001A7042"/>
    <w:rsid w:val="001A7BB3"/>
    <w:rsid w:val="001B0612"/>
    <w:rsid w:val="001B1013"/>
    <w:rsid w:val="001B1701"/>
    <w:rsid w:val="001B228E"/>
    <w:rsid w:val="001B23FF"/>
    <w:rsid w:val="001B3648"/>
    <w:rsid w:val="001B3D51"/>
    <w:rsid w:val="001B3D9F"/>
    <w:rsid w:val="001B3E69"/>
    <w:rsid w:val="001B3E8F"/>
    <w:rsid w:val="001B6F82"/>
    <w:rsid w:val="001B7DF1"/>
    <w:rsid w:val="001C0DC5"/>
    <w:rsid w:val="001C1F10"/>
    <w:rsid w:val="001C25DC"/>
    <w:rsid w:val="001C2CBB"/>
    <w:rsid w:val="001C3DE3"/>
    <w:rsid w:val="001C4DE2"/>
    <w:rsid w:val="001C52C6"/>
    <w:rsid w:val="001C6AE7"/>
    <w:rsid w:val="001C6BBF"/>
    <w:rsid w:val="001C6C10"/>
    <w:rsid w:val="001C7470"/>
    <w:rsid w:val="001D029B"/>
    <w:rsid w:val="001D07FE"/>
    <w:rsid w:val="001D1063"/>
    <w:rsid w:val="001D420F"/>
    <w:rsid w:val="001D423C"/>
    <w:rsid w:val="001D4561"/>
    <w:rsid w:val="001D46AB"/>
    <w:rsid w:val="001D480D"/>
    <w:rsid w:val="001D4F2F"/>
    <w:rsid w:val="001D5250"/>
    <w:rsid w:val="001D61FC"/>
    <w:rsid w:val="001D7400"/>
    <w:rsid w:val="001D78F8"/>
    <w:rsid w:val="001E1210"/>
    <w:rsid w:val="001E3273"/>
    <w:rsid w:val="001E3DC1"/>
    <w:rsid w:val="001E430A"/>
    <w:rsid w:val="001E6B32"/>
    <w:rsid w:val="001E6FF7"/>
    <w:rsid w:val="001E76F6"/>
    <w:rsid w:val="001E7930"/>
    <w:rsid w:val="001E7A17"/>
    <w:rsid w:val="001F0C37"/>
    <w:rsid w:val="001F175A"/>
    <w:rsid w:val="001F249D"/>
    <w:rsid w:val="001F2C9B"/>
    <w:rsid w:val="001F5444"/>
    <w:rsid w:val="001F6E00"/>
    <w:rsid w:val="001F6E4A"/>
    <w:rsid w:val="0020153A"/>
    <w:rsid w:val="00201BEE"/>
    <w:rsid w:val="00202062"/>
    <w:rsid w:val="002022FB"/>
    <w:rsid w:val="0020253B"/>
    <w:rsid w:val="00202D11"/>
    <w:rsid w:val="00203375"/>
    <w:rsid w:val="00203B01"/>
    <w:rsid w:val="00203BFE"/>
    <w:rsid w:val="0020420A"/>
    <w:rsid w:val="00204315"/>
    <w:rsid w:val="0020450F"/>
    <w:rsid w:val="00207A33"/>
    <w:rsid w:val="00207B34"/>
    <w:rsid w:val="00210F9D"/>
    <w:rsid w:val="0021103B"/>
    <w:rsid w:val="00211D39"/>
    <w:rsid w:val="002129E7"/>
    <w:rsid w:val="00212A39"/>
    <w:rsid w:val="00214018"/>
    <w:rsid w:val="0021590A"/>
    <w:rsid w:val="00215D36"/>
    <w:rsid w:val="00216D43"/>
    <w:rsid w:val="00217732"/>
    <w:rsid w:val="00220C24"/>
    <w:rsid w:val="00222308"/>
    <w:rsid w:val="002229DC"/>
    <w:rsid w:val="00222B4D"/>
    <w:rsid w:val="00223E58"/>
    <w:rsid w:val="002252DA"/>
    <w:rsid w:val="00226261"/>
    <w:rsid w:val="0022703C"/>
    <w:rsid w:val="00230A17"/>
    <w:rsid w:val="002319A4"/>
    <w:rsid w:val="0023235B"/>
    <w:rsid w:val="00233584"/>
    <w:rsid w:val="00234429"/>
    <w:rsid w:val="00234C32"/>
    <w:rsid w:val="002352B1"/>
    <w:rsid w:val="00235550"/>
    <w:rsid w:val="00235608"/>
    <w:rsid w:val="002358AE"/>
    <w:rsid w:val="00235B74"/>
    <w:rsid w:val="00236BA0"/>
    <w:rsid w:val="0024068A"/>
    <w:rsid w:val="00240C82"/>
    <w:rsid w:val="00241477"/>
    <w:rsid w:val="00242CB6"/>
    <w:rsid w:val="002440A2"/>
    <w:rsid w:val="00244277"/>
    <w:rsid w:val="00247848"/>
    <w:rsid w:val="00247E93"/>
    <w:rsid w:val="002527DA"/>
    <w:rsid w:val="00252BB2"/>
    <w:rsid w:val="00253E15"/>
    <w:rsid w:val="0025460B"/>
    <w:rsid w:val="00254A3E"/>
    <w:rsid w:val="002558C7"/>
    <w:rsid w:val="00255C46"/>
    <w:rsid w:val="0025608D"/>
    <w:rsid w:val="002561B9"/>
    <w:rsid w:val="0025656E"/>
    <w:rsid w:val="00257114"/>
    <w:rsid w:val="0025746C"/>
    <w:rsid w:val="00260013"/>
    <w:rsid w:val="00260B8D"/>
    <w:rsid w:val="00262093"/>
    <w:rsid w:val="0026258E"/>
    <w:rsid w:val="00262DFC"/>
    <w:rsid w:val="00263287"/>
    <w:rsid w:val="00263E86"/>
    <w:rsid w:val="00265AFE"/>
    <w:rsid w:val="00265F83"/>
    <w:rsid w:val="002662BF"/>
    <w:rsid w:val="002662C5"/>
    <w:rsid w:val="0026661E"/>
    <w:rsid w:val="00267AC2"/>
    <w:rsid w:val="00270154"/>
    <w:rsid w:val="002701D5"/>
    <w:rsid w:val="002714B4"/>
    <w:rsid w:val="00271D6C"/>
    <w:rsid w:val="00272723"/>
    <w:rsid w:val="002728F4"/>
    <w:rsid w:val="00273B25"/>
    <w:rsid w:val="00273DC2"/>
    <w:rsid w:val="00274DA4"/>
    <w:rsid w:val="00275C87"/>
    <w:rsid w:val="00275DCB"/>
    <w:rsid w:val="00280ADD"/>
    <w:rsid w:val="00280F9B"/>
    <w:rsid w:val="0028234B"/>
    <w:rsid w:val="002841C0"/>
    <w:rsid w:val="00285213"/>
    <w:rsid w:val="002853C3"/>
    <w:rsid w:val="00286985"/>
    <w:rsid w:val="00286C72"/>
    <w:rsid w:val="002904ED"/>
    <w:rsid w:val="00290A00"/>
    <w:rsid w:val="00291D5C"/>
    <w:rsid w:val="0029264A"/>
    <w:rsid w:val="00294565"/>
    <w:rsid w:val="002959C9"/>
    <w:rsid w:val="00296178"/>
    <w:rsid w:val="002975AD"/>
    <w:rsid w:val="002A105C"/>
    <w:rsid w:val="002A1120"/>
    <w:rsid w:val="002A1675"/>
    <w:rsid w:val="002A2F06"/>
    <w:rsid w:val="002A331D"/>
    <w:rsid w:val="002A4017"/>
    <w:rsid w:val="002A4132"/>
    <w:rsid w:val="002A4C09"/>
    <w:rsid w:val="002B07A6"/>
    <w:rsid w:val="002B100C"/>
    <w:rsid w:val="002B142D"/>
    <w:rsid w:val="002B2C0A"/>
    <w:rsid w:val="002B62EB"/>
    <w:rsid w:val="002B7DEC"/>
    <w:rsid w:val="002C3DFC"/>
    <w:rsid w:val="002C4303"/>
    <w:rsid w:val="002C51D9"/>
    <w:rsid w:val="002C577C"/>
    <w:rsid w:val="002C597E"/>
    <w:rsid w:val="002C5D33"/>
    <w:rsid w:val="002C79E3"/>
    <w:rsid w:val="002C7D00"/>
    <w:rsid w:val="002C7ED0"/>
    <w:rsid w:val="002D24A9"/>
    <w:rsid w:val="002D2D7D"/>
    <w:rsid w:val="002D31A6"/>
    <w:rsid w:val="002D4C43"/>
    <w:rsid w:val="002D7A9E"/>
    <w:rsid w:val="002E29C9"/>
    <w:rsid w:val="002E49D3"/>
    <w:rsid w:val="002E4BE6"/>
    <w:rsid w:val="002E7030"/>
    <w:rsid w:val="002E711F"/>
    <w:rsid w:val="002E7BD7"/>
    <w:rsid w:val="002F079D"/>
    <w:rsid w:val="002F1A0C"/>
    <w:rsid w:val="002F1A92"/>
    <w:rsid w:val="002F2EE3"/>
    <w:rsid w:val="002F4C81"/>
    <w:rsid w:val="002F5039"/>
    <w:rsid w:val="002F5122"/>
    <w:rsid w:val="002F5E20"/>
    <w:rsid w:val="002F6BCB"/>
    <w:rsid w:val="002F6CF7"/>
    <w:rsid w:val="002F74DE"/>
    <w:rsid w:val="002F780C"/>
    <w:rsid w:val="003007BE"/>
    <w:rsid w:val="00300BF1"/>
    <w:rsid w:val="00301D83"/>
    <w:rsid w:val="00301EFC"/>
    <w:rsid w:val="00302888"/>
    <w:rsid w:val="00311B99"/>
    <w:rsid w:val="00312936"/>
    <w:rsid w:val="00312B50"/>
    <w:rsid w:val="0031362D"/>
    <w:rsid w:val="00313A72"/>
    <w:rsid w:val="00313D6F"/>
    <w:rsid w:val="0031417E"/>
    <w:rsid w:val="0031476D"/>
    <w:rsid w:val="00314E58"/>
    <w:rsid w:val="0031519F"/>
    <w:rsid w:val="0031587B"/>
    <w:rsid w:val="0031592A"/>
    <w:rsid w:val="0031663C"/>
    <w:rsid w:val="00316A64"/>
    <w:rsid w:val="003224FA"/>
    <w:rsid w:val="00323B50"/>
    <w:rsid w:val="00323C7F"/>
    <w:rsid w:val="00323DF0"/>
    <w:rsid w:val="00323E69"/>
    <w:rsid w:val="00325636"/>
    <w:rsid w:val="0032714B"/>
    <w:rsid w:val="0033103D"/>
    <w:rsid w:val="003351EA"/>
    <w:rsid w:val="0033553A"/>
    <w:rsid w:val="00335EDF"/>
    <w:rsid w:val="00335FA5"/>
    <w:rsid w:val="003362B8"/>
    <w:rsid w:val="00336D99"/>
    <w:rsid w:val="00341344"/>
    <w:rsid w:val="00341BA9"/>
    <w:rsid w:val="00342C3C"/>
    <w:rsid w:val="00344CF6"/>
    <w:rsid w:val="003465BE"/>
    <w:rsid w:val="003513E5"/>
    <w:rsid w:val="00351840"/>
    <w:rsid w:val="00352811"/>
    <w:rsid w:val="00353362"/>
    <w:rsid w:val="00354319"/>
    <w:rsid w:val="00354957"/>
    <w:rsid w:val="00354E2D"/>
    <w:rsid w:val="00355FF8"/>
    <w:rsid w:val="00356062"/>
    <w:rsid w:val="0035615E"/>
    <w:rsid w:val="0035753E"/>
    <w:rsid w:val="00360F23"/>
    <w:rsid w:val="003619CC"/>
    <w:rsid w:val="00362062"/>
    <w:rsid w:val="00363322"/>
    <w:rsid w:val="00366208"/>
    <w:rsid w:val="003707D2"/>
    <w:rsid w:val="00371653"/>
    <w:rsid w:val="0037179B"/>
    <w:rsid w:val="00372452"/>
    <w:rsid w:val="0037473D"/>
    <w:rsid w:val="00374DD9"/>
    <w:rsid w:val="00375478"/>
    <w:rsid w:val="0037548F"/>
    <w:rsid w:val="003756E1"/>
    <w:rsid w:val="003762A9"/>
    <w:rsid w:val="00376B06"/>
    <w:rsid w:val="00376BCD"/>
    <w:rsid w:val="0038034F"/>
    <w:rsid w:val="003803E9"/>
    <w:rsid w:val="00380721"/>
    <w:rsid w:val="00380AC9"/>
    <w:rsid w:val="00381C2C"/>
    <w:rsid w:val="003820B2"/>
    <w:rsid w:val="00383066"/>
    <w:rsid w:val="00383BD4"/>
    <w:rsid w:val="00384BE6"/>
    <w:rsid w:val="00385EF7"/>
    <w:rsid w:val="00387818"/>
    <w:rsid w:val="00391108"/>
    <w:rsid w:val="003921C0"/>
    <w:rsid w:val="00392602"/>
    <w:rsid w:val="00392B76"/>
    <w:rsid w:val="003931F8"/>
    <w:rsid w:val="00393302"/>
    <w:rsid w:val="00393C04"/>
    <w:rsid w:val="00393DA5"/>
    <w:rsid w:val="0039592B"/>
    <w:rsid w:val="00396505"/>
    <w:rsid w:val="00396DBC"/>
    <w:rsid w:val="00396ED7"/>
    <w:rsid w:val="00396EF4"/>
    <w:rsid w:val="00397403"/>
    <w:rsid w:val="003A1E73"/>
    <w:rsid w:val="003A26E7"/>
    <w:rsid w:val="003A2C55"/>
    <w:rsid w:val="003A3121"/>
    <w:rsid w:val="003A3D94"/>
    <w:rsid w:val="003A425F"/>
    <w:rsid w:val="003A42A2"/>
    <w:rsid w:val="003A4B14"/>
    <w:rsid w:val="003A555E"/>
    <w:rsid w:val="003A683B"/>
    <w:rsid w:val="003A722D"/>
    <w:rsid w:val="003B09F3"/>
    <w:rsid w:val="003B0CEA"/>
    <w:rsid w:val="003B4381"/>
    <w:rsid w:val="003B45F8"/>
    <w:rsid w:val="003B61D4"/>
    <w:rsid w:val="003B696C"/>
    <w:rsid w:val="003B6EBC"/>
    <w:rsid w:val="003B6F76"/>
    <w:rsid w:val="003C1E16"/>
    <w:rsid w:val="003C212B"/>
    <w:rsid w:val="003C2B38"/>
    <w:rsid w:val="003C34BA"/>
    <w:rsid w:val="003C53A0"/>
    <w:rsid w:val="003C636A"/>
    <w:rsid w:val="003C7127"/>
    <w:rsid w:val="003D0B0B"/>
    <w:rsid w:val="003D0BBA"/>
    <w:rsid w:val="003D0E86"/>
    <w:rsid w:val="003D0F8D"/>
    <w:rsid w:val="003D22E2"/>
    <w:rsid w:val="003D29A7"/>
    <w:rsid w:val="003D40C9"/>
    <w:rsid w:val="003D4FD3"/>
    <w:rsid w:val="003D5649"/>
    <w:rsid w:val="003D5EB9"/>
    <w:rsid w:val="003D6293"/>
    <w:rsid w:val="003D6EDF"/>
    <w:rsid w:val="003D78B1"/>
    <w:rsid w:val="003E1983"/>
    <w:rsid w:val="003E2792"/>
    <w:rsid w:val="003E366F"/>
    <w:rsid w:val="003E36F4"/>
    <w:rsid w:val="003E5394"/>
    <w:rsid w:val="003E59C4"/>
    <w:rsid w:val="003E6263"/>
    <w:rsid w:val="003E71A9"/>
    <w:rsid w:val="003E754F"/>
    <w:rsid w:val="003F04C2"/>
    <w:rsid w:val="003F06E7"/>
    <w:rsid w:val="003F4AE8"/>
    <w:rsid w:val="003F4F49"/>
    <w:rsid w:val="003F6193"/>
    <w:rsid w:val="003F6AC5"/>
    <w:rsid w:val="003F6BCD"/>
    <w:rsid w:val="0040178D"/>
    <w:rsid w:val="004019E8"/>
    <w:rsid w:val="004030C7"/>
    <w:rsid w:val="004049A6"/>
    <w:rsid w:val="00404C31"/>
    <w:rsid w:val="004079F6"/>
    <w:rsid w:val="00407C60"/>
    <w:rsid w:val="00407FEB"/>
    <w:rsid w:val="00411552"/>
    <w:rsid w:val="004123C7"/>
    <w:rsid w:val="004125C7"/>
    <w:rsid w:val="00412CD9"/>
    <w:rsid w:val="00413CB1"/>
    <w:rsid w:val="004149DB"/>
    <w:rsid w:val="00415142"/>
    <w:rsid w:val="00415C9A"/>
    <w:rsid w:val="00415E08"/>
    <w:rsid w:val="00416BA9"/>
    <w:rsid w:val="004178A4"/>
    <w:rsid w:val="004202FB"/>
    <w:rsid w:val="00421C2C"/>
    <w:rsid w:val="004224D6"/>
    <w:rsid w:val="004237E5"/>
    <w:rsid w:val="0042473A"/>
    <w:rsid w:val="00424918"/>
    <w:rsid w:val="0042635C"/>
    <w:rsid w:val="00426E91"/>
    <w:rsid w:val="004274B3"/>
    <w:rsid w:val="00427E0C"/>
    <w:rsid w:val="004320D6"/>
    <w:rsid w:val="004321A1"/>
    <w:rsid w:val="0043269C"/>
    <w:rsid w:val="00432AD7"/>
    <w:rsid w:val="00432C8E"/>
    <w:rsid w:val="004354CD"/>
    <w:rsid w:val="00435714"/>
    <w:rsid w:val="00435F7B"/>
    <w:rsid w:val="004362C9"/>
    <w:rsid w:val="004362FD"/>
    <w:rsid w:val="004379BB"/>
    <w:rsid w:val="00437BD5"/>
    <w:rsid w:val="004416C3"/>
    <w:rsid w:val="004421A9"/>
    <w:rsid w:val="00442774"/>
    <w:rsid w:val="00443719"/>
    <w:rsid w:val="0044504F"/>
    <w:rsid w:val="00446A5A"/>
    <w:rsid w:val="0044737E"/>
    <w:rsid w:val="004473AD"/>
    <w:rsid w:val="00447AE4"/>
    <w:rsid w:val="0045041B"/>
    <w:rsid w:val="00450AFA"/>
    <w:rsid w:val="00450FD3"/>
    <w:rsid w:val="00451E26"/>
    <w:rsid w:val="00451E88"/>
    <w:rsid w:val="00451FB6"/>
    <w:rsid w:val="004520E5"/>
    <w:rsid w:val="00452614"/>
    <w:rsid w:val="0045304C"/>
    <w:rsid w:val="00453593"/>
    <w:rsid w:val="004538B6"/>
    <w:rsid w:val="004575CA"/>
    <w:rsid w:val="0046209B"/>
    <w:rsid w:val="0046218B"/>
    <w:rsid w:val="00463661"/>
    <w:rsid w:val="00467B59"/>
    <w:rsid w:val="00470A93"/>
    <w:rsid w:val="004718E9"/>
    <w:rsid w:val="00471B98"/>
    <w:rsid w:val="00471D78"/>
    <w:rsid w:val="004724E0"/>
    <w:rsid w:val="00472895"/>
    <w:rsid w:val="0047409D"/>
    <w:rsid w:val="00474936"/>
    <w:rsid w:val="00476A06"/>
    <w:rsid w:val="00477552"/>
    <w:rsid w:val="00477A11"/>
    <w:rsid w:val="0048183C"/>
    <w:rsid w:val="00481D8D"/>
    <w:rsid w:val="00482FF6"/>
    <w:rsid w:val="00483F81"/>
    <w:rsid w:val="0048494B"/>
    <w:rsid w:val="00486509"/>
    <w:rsid w:val="00491346"/>
    <w:rsid w:val="00492534"/>
    <w:rsid w:val="00493C03"/>
    <w:rsid w:val="004945DF"/>
    <w:rsid w:val="00495D16"/>
    <w:rsid w:val="00497592"/>
    <w:rsid w:val="004A0C3A"/>
    <w:rsid w:val="004A1609"/>
    <w:rsid w:val="004A283A"/>
    <w:rsid w:val="004A33DC"/>
    <w:rsid w:val="004A3C3B"/>
    <w:rsid w:val="004A3C51"/>
    <w:rsid w:val="004A3FFD"/>
    <w:rsid w:val="004A4B33"/>
    <w:rsid w:val="004A74C3"/>
    <w:rsid w:val="004A758E"/>
    <w:rsid w:val="004B0108"/>
    <w:rsid w:val="004B1F54"/>
    <w:rsid w:val="004B2128"/>
    <w:rsid w:val="004B37AD"/>
    <w:rsid w:val="004B565A"/>
    <w:rsid w:val="004B5911"/>
    <w:rsid w:val="004B60E4"/>
    <w:rsid w:val="004B6BEF"/>
    <w:rsid w:val="004B715D"/>
    <w:rsid w:val="004B7170"/>
    <w:rsid w:val="004C058C"/>
    <w:rsid w:val="004C0E74"/>
    <w:rsid w:val="004C0EA6"/>
    <w:rsid w:val="004C15E6"/>
    <w:rsid w:val="004C1A28"/>
    <w:rsid w:val="004C1CE4"/>
    <w:rsid w:val="004C37EE"/>
    <w:rsid w:val="004C3AA0"/>
    <w:rsid w:val="004C59E9"/>
    <w:rsid w:val="004C5F68"/>
    <w:rsid w:val="004C6193"/>
    <w:rsid w:val="004C678B"/>
    <w:rsid w:val="004C6BC4"/>
    <w:rsid w:val="004D026D"/>
    <w:rsid w:val="004D0678"/>
    <w:rsid w:val="004D16B1"/>
    <w:rsid w:val="004D277C"/>
    <w:rsid w:val="004D2AFF"/>
    <w:rsid w:val="004D391C"/>
    <w:rsid w:val="004D39F3"/>
    <w:rsid w:val="004D412A"/>
    <w:rsid w:val="004D4B24"/>
    <w:rsid w:val="004D5940"/>
    <w:rsid w:val="004D5AEF"/>
    <w:rsid w:val="004D6DA7"/>
    <w:rsid w:val="004E0829"/>
    <w:rsid w:val="004E0DD1"/>
    <w:rsid w:val="004E2105"/>
    <w:rsid w:val="004E3683"/>
    <w:rsid w:val="004E4B1A"/>
    <w:rsid w:val="004E4E0E"/>
    <w:rsid w:val="004E5E27"/>
    <w:rsid w:val="004E6030"/>
    <w:rsid w:val="004E622E"/>
    <w:rsid w:val="004E63EB"/>
    <w:rsid w:val="004E66F2"/>
    <w:rsid w:val="004E68E6"/>
    <w:rsid w:val="004E6EBC"/>
    <w:rsid w:val="004E7C4E"/>
    <w:rsid w:val="004F0E2D"/>
    <w:rsid w:val="004F24E8"/>
    <w:rsid w:val="004F261F"/>
    <w:rsid w:val="004F2DE7"/>
    <w:rsid w:val="004F3CF1"/>
    <w:rsid w:val="004F5347"/>
    <w:rsid w:val="004F57A0"/>
    <w:rsid w:val="004F6267"/>
    <w:rsid w:val="004F678A"/>
    <w:rsid w:val="004F6A69"/>
    <w:rsid w:val="004F6BCE"/>
    <w:rsid w:val="004F7F70"/>
    <w:rsid w:val="00500794"/>
    <w:rsid w:val="005007EB"/>
    <w:rsid w:val="00502F36"/>
    <w:rsid w:val="00504877"/>
    <w:rsid w:val="0050592E"/>
    <w:rsid w:val="0050597B"/>
    <w:rsid w:val="00510F03"/>
    <w:rsid w:val="00511015"/>
    <w:rsid w:val="00511B4F"/>
    <w:rsid w:val="00511F72"/>
    <w:rsid w:val="005124C4"/>
    <w:rsid w:val="0051364F"/>
    <w:rsid w:val="00513A51"/>
    <w:rsid w:val="00516E36"/>
    <w:rsid w:val="0052038D"/>
    <w:rsid w:val="00520652"/>
    <w:rsid w:val="005206B0"/>
    <w:rsid w:val="0052453C"/>
    <w:rsid w:val="0052475B"/>
    <w:rsid w:val="00524958"/>
    <w:rsid w:val="00524BD0"/>
    <w:rsid w:val="005263D4"/>
    <w:rsid w:val="00526F19"/>
    <w:rsid w:val="005274C9"/>
    <w:rsid w:val="00527C37"/>
    <w:rsid w:val="0053055F"/>
    <w:rsid w:val="00530FBC"/>
    <w:rsid w:val="00531668"/>
    <w:rsid w:val="00532296"/>
    <w:rsid w:val="005340C1"/>
    <w:rsid w:val="00534FED"/>
    <w:rsid w:val="005352B4"/>
    <w:rsid w:val="00535595"/>
    <w:rsid w:val="005402CD"/>
    <w:rsid w:val="00541085"/>
    <w:rsid w:val="00541F95"/>
    <w:rsid w:val="005422CD"/>
    <w:rsid w:val="005440FE"/>
    <w:rsid w:val="00544534"/>
    <w:rsid w:val="00546DEA"/>
    <w:rsid w:val="0054713C"/>
    <w:rsid w:val="00547913"/>
    <w:rsid w:val="00547C58"/>
    <w:rsid w:val="00547F91"/>
    <w:rsid w:val="0055014A"/>
    <w:rsid w:val="0055135E"/>
    <w:rsid w:val="0055180E"/>
    <w:rsid w:val="0055190C"/>
    <w:rsid w:val="005529A2"/>
    <w:rsid w:val="00554D0F"/>
    <w:rsid w:val="005568C4"/>
    <w:rsid w:val="00556B65"/>
    <w:rsid w:val="00556BCB"/>
    <w:rsid w:val="0056169E"/>
    <w:rsid w:val="00563076"/>
    <w:rsid w:val="00563250"/>
    <w:rsid w:val="00563B84"/>
    <w:rsid w:val="005655E4"/>
    <w:rsid w:val="0056616E"/>
    <w:rsid w:val="00566FF6"/>
    <w:rsid w:val="00567236"/>
    <w:rsid w:val="0057011A"/>
    <w:rsid w:val="005709C1"/>
    <w:rsid w:val="0057102B"/>
    <w:rsid w:val="0057262F"/>
    <w:rsid w:val="00573457"/>
    <w:rsid w:val="00573595"/>
    <w:rsid w:val="00573D58"/>
    <w:rsid w:val="00574975"/>
    <w:rsid w:val="00577E91"/>
    <w:rsid w:val="005804A7"/>
    <w:rsid w:val="005805B2"/>
    <w:rsid w:val="00580653"/>
    <w:rsid w:val="00582E8F"/>
    <w:rsid w:val="00586604"/>
    <w:rsid w:val="005906D2"/>
    <w:rsid w:val="00594CBA"/>
    <w:rsid w:val="005963F1"/>
    <w:rsid w:val="0059651B"/>
    <w:rsid w:val="005A0CA7"/>
    <w:rsid w:val="005A1D96"/>
    <w:rsid w:val="005A2085"/>
    <w:rsid w:val="005A2939"/>
    <w:rsid w:val="005A2E96"/>
    <w:rsid w:val="005A36EE"/>
    <w:rsid w:val="005A3887"/>
    <w:rsid w:val="005A5CFA"/>
    <w:rsid w:val="005A7A8C"/>
    <w:rsid w:val="005A7F97"/>
    <w:rsid w:val="005B053D"/>
    <w:rsid w:val="005B07A5"/>
    <w:rsid w:val="005B153D"/>
    <w:rsid w:val="005B3C39"/>
    <w:rsid w:val="005B3EDD"/>
    <w:rsid w:val="005B471E"/>
    <w:rsid w:val="005B4A51"/>
    <w:rsid w:val="005B4F1E"/>
    <w:rsid w:val="005B501B"/>
    <w:rsid w:val="005B50A8"/>
    <w:rsid w:val="005B53E2"/>
    <w:rsid w:val="005B5807"/>
    <w:rsid w:val="005B5A38"/>
    <w:rsid w:val="005B74B9"/>
    <w:rsid w:val="005C1132"/>
    <w:rsid w:val="005C436B"/>
    <w:rsid w:val="005C5589"/>
    <w:rsid w:val="005C6159"/>
    <w:rsid w:val="005C7013"/>
    <w:rsid w:val="005C7248"/>
    <w:rsid w:val="005D07EF"/>
    <w:rsid w:val="005D1831"/>
    <w:rsid w:val="005D337C"/>
    <w:rsid w:val="005D35E0"/>
    <w:rsid w:val="005D4466"/>
    <w:rsid w:val="005D6619"/>
    <w:rsid w:val="005D663C"/>
    <w:rsid w:val="005D6C37"/>
    <w:rsid w:val="005D7970"/>
    <w:rsid w:val="005E11C2"/>
    <w:rsid w:val="005E1822"/>
    <w:rsid w:val="005E2609"/>
    <w:rsid w:val="005E3172"/>
    <w:rsid w:val="005E40E2"/>
    <w:rsid w:val="005E42A1"/>
    <w:rsid w:val="005E577B"/>
    <w:rsid w:val="005E5D1A"/>
    <w:rsid w:val="005E6077"/>
    <w:rsid w:val="005E6B59"/>
    <w:rsid w:val="005F0183"/>
    <w:rsid w:val="005F01E2"/>
    <w:rsid w:val="005F0330"/>
    <w:rsid w:val="005F087E"/>
    <w:rsid w:val="005F1358"/>
    <w:rsid w:val="005F1AAE"/>
    <w:rsid w:val="005F2547"/>
    <w:rsid w:val="005F25D1"/>
    <w:rsid w:val="005F53EC"/>
    <w:rsid w:val="005F7A63"/>
    <w:rsid w:val="00600BE0"/>
    <w:rsid w:val="006022BC"/>
    <w:rsid w:val="00604655"/>
    <w:rsid w:val="00604B82"/>
    <w:rsid w:val="00604E1B"/>
    <w:rsid w:val="00604F4A"/>
    <w:rsid w:val="00606C66"/>
    <w:rsid w:val="006074A9"/>
    <w:rsid w:val="00610885"/>
    <w:rsid w:val="00611709"/>
    <w:rsid w:val="006117BD"/>
    <w:rsid w:val="0061240C"/>
    <w:rsid w:val="0061301D"/>
    <w:rsid w:val="006138D5"/>
    <w:rsid w:val="00613A27"/>
    <w:rsid w:val="00613AA8"/>
    <w:rsid w:val="00615346"/>
    <w:rsid w:val="00615EFB"/>
    <w:rsid w:val="0061606D"/>
    <w:rsid w:val="00621A4A"/>
    <w:rsid w:val="00621C88"/>
    <w:rsid w:val="00621F78"/>
    <w:rsid w:val="006227AC"/>
    <w:rsid w:val="00622D69"/>
    <w:rsid w:val="006231B4"/>
    <w:rsid w:val="006237B6"/>
    <w:rsid w:val="0062440B"/>
    <w:rsid w:val="00624932"/>
    <w:rsid w:val="00624BFB"/>
    <w:rsid w:val="00624C9E"/>
    <w:rsid w:val="00626715"/>
    <w:rsid w:val="0062697E"/>
    <w:rsid w:val="00626A36"/>
    <w:rsid w:val="006271A7"/>
    <w:rsid w:val="0062781B"/>
    <w:rsid w:val="00627E7C"/>
    <w:rsid w:val="006313F3"/>
    <w:rsid w:val="00636B69"/>
    <w:rsid w:val="00636DD5"/>
    <w:rsid w:val="006373C1"/>
    <w:rsid w:val="00640B6E"/>
    <w:rsid w:val="00641A3A"/>
    <w:rsid w:val="00642F93"/>
    <w:rsid w:val="00644A06"/>
    <w:rsid w:val="00646B21"/>
    <w:rsid w:val="00646CB3"/>
    <w:rsid w:val="0065065A"/>
    <w:rsid w:val="00651BFF"/>
    <w:rsid w:val="00652951"/>
    <w:rsid w:val="00653095"/>
    <w:rsid w:val="0065368F"/>
    <w:rsid w:val="00653B2A"/>
    <w:rsid w:val="0065622C"/>
    <w:rsid w:val="00656605"/>
    <w:rsid w:val="00656DAA"/>
    <w:rsid w:val="00657E33"/>
    <w:rsid w:val="006603CC"/>
    <w:rsid w:val="0066065C"/>
    <w:rsid w:val="00660C2A"/>
    <w:rsid w:val="0066217A"/>
    <w:rsid w:val="00662302"/>
    <w:rsid w:val="00663238"/>
    <w:rsid w:val="006634B3"/>
    <w:rsid w:val="0066398D"/>
    <w:rsid w:val="00664221"/>
    <w:rsid w:val="0066589C"/>
    <w:rsid w:val="00665B2E"/>
    <w:rsid w:val="0066639D"/>
    <w:rsid w:val="0066706B"/>
    <w:rsid w:val="006702E5"/>
    <w:rsid w:val="00671B55"/>
    <w:rsid w:val="00672832"/>
    <w:rsid w:val="00674C1A"/>
    <w:rsid w:val="00675B51"/>
    <w:rsid w:val="00676285"/>
    <w:rsid w:val="00677DBA"/>
    <w:rsid w:val="00681649"/>
    <w:rsid w:val="00681C54"/>
    <w:rsid w:val="00681E7D"/>
    <w:rsid w:val="006829D7"/>
    <w:rsid w:val="0068357C"/>
    <w:rsid w:val="00683ADA"/>
    <w:rsid w:val="0068407A"/>
    <w:rsid w:val="006859CB"/>
    <w:rsid w:val="00685EBE"/>
    <w:rsid w:val="006870A8"/>
    <w:rsid w:val="00690083"/>
    <w:rsid w:val="00690ABC"/>
    <w:rsid w:val="00692CAF"/>
    <w:rsid w:val="0069307C"/>
    <w:rsid w:val="006934FD"/>
    <w:rsid w:val="00693763"/>
    <w:rsid w:val="00694408"/>
    <w:rsid w:val="0069504D"/>
    <w:rsid w:val="00695986"/>
    <w:rsid w:val="00695AD6"/>
    <w:rsid w:val="0069620B"/>
    <w:rsid w:val="00696A49"/>
    <w:rsid w:val="00696BF1"/>
    <w:rsid w:val="00697A81"/>
    <w:rsid w:val="00697C58"/>
    <w:rsid w:val="006A069D"/>
    <w:rsid w:val="006A071C"/>
    <w:rsid w:val="006A0B1B"/>
    <w:rsid w:val="006A2060"/>
    <w:rsid w:val="006A2092"/>
    <w:rsid w:val="006A36F4"/>
    <w:rsid w:val="006A3B31"/>
    <w:rsid w:val="006A3FB8"/>
    <w:rsid w:val="006A563A"/>
    <w:rsid w:val="006A6129"/>
    <w:rsid w:val="006A6CDF"/>
    <w:rsid w:val="006A758B"/>
    <w:rsid w:val="006B1DB7"/>
    <w:rsid w:val="006B20AC"/>
    <w:rsid w:val="006B21D4"/>
    <w:rsid w:val="006B21E0"/>
    <w:rsid w:val="006B23FC"/>
    <w:rsid w:val="006B2886"/>
    <w:rsid w:val="006B3E62"/>
    <w:rsid w:val="006B4831"/>
    <w:rsid w:val="006B490E"/>
    <w:rsid w:val="006B5EDF"/>
    <w:rsid w:val="006B5FB0"/>
    <w:rsid w:val="006B634E"/>
    <w:rsid w:val="006B6D73"/>
    <w:rsid w:val="006C002A"/>
    <w:rsid w:val="006C1C4D"/>
    <w:rsid w:val="006C271B"/>
    <w:rsid w:val="006C36AC"/>
    <w:rsid w:val="006C474D"/>
    <w:rsid w:val="006C4D7F"/>
    <w:rsid w:val="006C528D"/>
    <w:rsid w:val="006C580A"/>
    <w:rsid w:val="006C623B"/>
    <w:rsid w:val="006D00AA"/>
    <w:rsid w:val="006D0269"/>
    <w:rsid w:val="006D0691"/>
    <w:rsid w:val="006D1D9F"/>
    <w:rsid w:val="006D1F64"/>
    <w:rsid w:val="006D2FCF"/>
    <w:rsid w:val="006D3E95"/>
    <w:rsid w:val="006D5555"/>
    <w:rsid w:val="006D5933"/>
    <w:rsid w:val="006D7208"/>
    <w:rsid w:val="006D7706"/>
    <w:rsid w:val="006E0346"/>
    <w:rsid w:val="006E0A48"/>
    <w:rsid w:val="006E13B2"/>
    <w:rsid w:val="006E1544"/>
    <w:rsid w:val="006E23C8"/>
    <w:rsid w:val="006E43E3"/>
    <w:rsid w:val="006E457E"/>
    <w:rsid w:val="006E4ECA"/>
    <w:rsid w:val="006E5181"/>
    <w:rsid w:val="006E5298"/>
    <w:rsid w:val="006F07FA"/>
    <w:rsid w:val="006F2789"/>
    <w:rsid w:val="006F51BA"/>
    <w:rsid w:val="006F7E4B"/>
    <w:rsid w:val="006F7EE7"/>
    <w:rsid w:val="0070182D"/>
    <w:rsid w:val="00701D99"/>
    <w:rsid w:val="00702909"/>
    <w:rsid w:val="0070432D"/>
    <w:rsid w:val="00705676"/>
    <w:rsid w:val="007059A3"/>
    <w:rsid w:val="00705E6C"/>
    <w:rsid w:val="00706AB2"/>
    <w:rsid w:val="00706D08"/>
    <w:rsid w:val="007109E2"/>
    <w:rsid w:val="007115DD"/>
    <w:rsid w:val="007117D2"/>
    <w:rsid w:val="007119D4"/>
    <w:rsid w:val="00712265"/>
    <w:rsid w:val="007125FE"/>
    <w:rsid w:val="0071410F"/>
    <w:rsid w:val="00714E01"/>
    <w:rsid w:val="007150E5"/>
    <w:rsid w:val="00716045"/>
    <w:rsid w:val="00717960"/>
    <w:rsid w:val="00723322"/>
    <w:rsid w:val="00723486"/>
    <w:rsid w:val="00724F94"/>
    <w:rsid w:val="007267C4"/>
    <w:rsid w:val="0072770F"/>
    <w:rsid w:val="00731BAE"/>
    <w:rsid w:val="00732140"/>
    <w:rsid w:val="00732984"/>
    <w:rsid w:val="00732C0C"/>
    <w:rsid w:val="0073321E"/>
    <w:rsid w:val="0073322F"/>
    <w:rsid w:val="00733F2D"/>
    <w:rsid w:val="0073401E"/>
    <w:rsid w:val="0073697F"/>
    <w:rsid w:val="007369AF"/>
    <w:rsid w:val="00740B41"/>
    <w:rsid w:val="007428A0"/>
    <w:rsid w:val="00744943"/>
    <w:rsid w:val="00745CF1"/>
    <w:rsid w:val="00746383"/>
    <w:rsid w:val="00746E38"/>
    <w:rsid w:val="00751BCA"/>
    <w:rsid w:val="00751DFE"/>
    <w:rsid w:val="00752EC3"/>
    <w:rsid w:val="00755441"/>
    <w:rsid w:val="00755E1C"/>
    <w:rsid w:val="00756E2D"/>
    <w:rsid w:val="0075722C"/>
    <w:rsid w:val="00757E58"/>
    <w:rsid w:val="007616C5"/>
    <w:rsid w:val="007626AF"/>
    <w:rsid w:val="007646DB"/>
    <w:rsid w:val="00765F8A"/>
    <w:rsid w:val="00766730"/>
    <w:rsid w:val="007672B0"/>
    <w:rsid w:val="00767301"/>
    <w:rsid w:val="00767634"/>
    <w:rsid w:val="00770BBA"/>
    <w:rsid w:val="00770D78"/>
    <w:rsid w:val="0077338C"/>
    <w:rsid w:val="00773466"/>
    <w:rsid w:val="00773983"/>
    <w:rsid w:val="0077455F"/>
    <w:rsid w:val="00774825"/>
    <w:rsid w:val="0077484D"/>
    <w:rsid w:val="0077689F"/>
    <w:rsid w:val="00780E5B"/>
    <w:rsid w:val="00780E87"/>
    <w:rsid w:val="0078124C"/>
    <w:rsid w:val="007817AC"/>
    <w:rsid w:val="00781815"/>
    <w:rsid w:val="00782872"/>
    <w:rsid w:val="00783C96"/>
    <w:rsid w:val="00785DB1"/>
    <w:rsid w:val="00786A79"/>
    <w:rsid w:val="007872C6"/>
    <w:rsid w:val="00787329"/>
    <w:rsid w:val="007874C7"/>
    <w:rsid w:val="007876C7"/>
    <w:rsid w:val="00787E53"/>
    <w:rsid w:val="00790F61"/>
    <w:rsid w:val="00791B41"/>
    <w:rsid w:val="00792395"/>
    <w:rsid w:val="007938B1"/>
    <w:rsid w:val="00793BFD"/>
    <w:rsid w:val="007963A7"/>
    <w:rsid w:val="00796C5C"/>
    <w:rsid w:val="007A02EC"/>
    <w:rsid w:val="007A45C6"/>
    <w:rsid w:val="007A57C5"/>
    <w:rsid w:val="007A5B05"/>
    <w:rsid w:val="007A7316"/>
    <w:rsid w:val="007B0647"/>
    <w:rsid w:val="007B165B"/>
    <w:rsid w:val="007B1E24"/>
    <w:rsid w:val="007B2E69"/>
    <w:rsid w:val="007B4E0F"/>
    <w:rsid w:val="007B6566"/>
    <w:rsid w:val="007B7AF8"/>
    <w:rsid w:val="007C0CB3"/>
    <w:rsid w:val="007C12E0"/>
    <w:rsid w:val="007C17E0"/>
    <w:rsid w:val="007C1EC8"/>
    <w:rsid w:val="007C2113"/>
    <w:rsid w:val="007C29DD"/>
    <w:rsid w:val="007C2C08"/>
    <w:rsid w:val="007C2E45"/>
    <w:rsid w:val="007C37B7"/>
    <w:rsid w:val="007C3B42"/>
    <w:rsid w:val="007C4B2D"/>
    <w:rsid w:val="007C535D"/>
    <w:rsid w:val="007C71D5"/>
    <w:rsid w:val="007C7569"/>
    <w:rsid w:val="007C7BC3"/>
    <w:rsid w:val="007D0761"/>
    <w:rsid w:val="007D0FFD"/>
    <w:rsid w:val="007D1025"/>
    <w:rsid w:val="007D19C8"/>
    <w:rsid w:val="007D1F2A"/>
    <w:rsid w:val="007D21C1"/>
    <w:rsid w:val="007D2309"/>
    <w:rsid w:val="007D3CA2"/>
    <w:rsid w:val="007D428F"/>
    <w:rsid w:val="007D43D7"/>
    <w:rsid w:val="007D4495"/>
    <w:rsid w:val="007D5A6C"/>
    <w:rsid w:val="007D72AE"/>
    <w:rsid w:val="007D77E9"/>
    <w:rsid w:val="007D79FE"/>
    <w:rsid w:val="007D7D74"/>
    <w:rsid w:val="007E029E"/>
    <w:rsid w:val="007E3017"/>
    <w:rsid w:val="007E58C2"/>
    <w:rsid w:val="007E7AE8"/>
    <w:rsid w:val="007F0319"/>
    <w:rsid w:val="007F05A2"/>
    <w:rsid w:val="007F2AD2"/>
    <w:rsid w:val="007F3052"/>
    <w:rsid w:val="007F3588"/>
    <w:rsid w:val="007F4ED1"/>
    <w:rsid w:val="007F7BFA"/>
    <w:rsid w:val="007F7C15"/>
    <w:rsid w:val="007F7E17"/>
    <w:rsid w:val="00801269"/>
    <w:rsid w:val="00801D72"/>
    <w:rsid w:val="008029A3"/>
    <w:rsid w:val="008034FB"/>
    <w:rsid w:val="008064CC"/>
    <w:rsid w:val="00806FDA"/>
    <w:rsid w:val="00810620"/>
    <w:rsid w:val="00810669"/>
    <w:rsid w:val="008124AB"/>
    <w:rsid w:val="0081288E"/>
    <w:rsid w:val="00813A15"/>
    <w:rsid w:val="00814982"/>
    <w:rsid w:val="008155E9"/>
    <w:rsid w:val="008168B4"/>
    <w:rsid w:val="0082111E"/>
    <w:rsid w:val="0082253D"/>
    <w:rsid w:val="00823363"/>
    <w:rsid w:val="00823E62"/>
    <w:rsid w:val="008242BB"/>
    <w:rsid w:val="008247D0"/>
    <w:rsid w:val="008258F3"/>
    <w:rsid w:val="00830C2F"/>
    <w:rsid w:val="00833084"/>
    <w:rsid w:val="00833576"/>
    <w:rsid w:val="00833A00"/>
    <w:rsid w:val="00835EE6"/>
    <w:rsid w:val="00836013"/>
    <w:rsid w:val="00836322"/>
    <w:rsid w:val="00836ED3"/>
    <w:rsid w:val="00836FDA"/>
    <w:rsid w:val="008375BD"/>
    <w:rsid w:val="00837ED4"/>
    <w:rsid w:val="0084350E"/>
    <w:rsid w:val="00843A72"/>
    <w:rsid w:val="00844FB5"/>
    <w:rsid w:val="00845125"/>
    <w:rsid w:val="0084570D"/>
    <w:rsid w:val="00846186"/>
    <w:rsid w:val="008477B9"/>
    <w:rsid w:val="00847F91"/>
    <w:rsid w:val="00850211"/>
    <w:rsid w:val="008524A0"/>
    <w:rsid w:val="00852D9E"/>
    <w:rsid w:val="00853F9E"/>
    <w:rsid w:val="00855572"/>
    <w:rsid w:val="008558A1"/>
    <w:rsid w:val="008564FF"/>
    <w:rsid w:val="008566A2"/>
    <w:rsid w:val="00857DBA"/>
    <w:rsid w:val="00860228"/>
    <w:rsid w:val="00861222"/>
    <w:rsid w:val="00862408"/>
    <w:rsid w:val="00863063"/>
    <w:rsid w:val="00863397"/>
    <w:rsid w:val="00863E93"/>
    <w:rsid w:val="00865367"/>
    <w:rsid w:val="008660D1"/>
    <w:rsid w:val="008660F9"/>
    <w:rsid w:val="008662B4"/>
    <w:rsid w:val="0086732B"/>
    <w:rsid w:val="00867D1D"/>
    <w:rsid w:val="0087016A"/>
    <w:rsid w:val="00870FF1"/>
    <w:rsid w:val="00873191"/>
    <w:rsid w:val="008731FE"/>
    <w:rsid w:val="008733AC"/>
    <w:rsid w:val="00874718"/>
    <w:rsid w:val="0087512B"/>
    <w:rsid w:val="00876249"/>
    <w:rsid w:val="00877137"/>
    <w:rsid w:val="0087796D"/>
    <w:rsid w:val="008800BE"/>
    <w:rsid w:val="008807A4"/>
    <w:rsid w:val="008814CC"/>
    <w:rsid w:val="008833D6"/>
    <w:rsid w:val="00884A99"/>
    <w:rsid w:val="008856E3"/>
    <w:rsid w:val="00885923"/>
    <w:rsid w:val="00886438"/>
    <w:rsid w:val="0088643D"/>
    <w:rsid w:val="00886547"/>
    <w:rsid w:val="00886DF1"/>
    <w:rsid w:val="008874FC"/>
    <w:rsid w:val="00891427"/>
    <w:rsid w:val="00891E8E"/>
    <w:rsid w:val="00892B36"/>
    <w:rsid w:val="00892E35"/>
    <w:rsid w:val="00893105"/>
    <w:rsid w:val="00893859"/>
    <w:rsid w:val="00893D27"/>
    <w:rsid w:val="00893EF7"/>
    <w:rsid w:val="00895331"/>
    <w:rsid w:val="0089621E"/>
    <w:rsid w:val="008965BA"/>
    <w:rsid w:val="008A0C54"/>
    <w:rsid w:val="008A1124"/>
    <w:rsid w:val="008A1A20"/>
    <w:rsid w:val="008A23F9"/>
    <w:rsid w:val="008A2A2B"/>
    <w:rsid w:val="008A34D7"/>
    <w:rsid w:val="008A3E1F"/>
    <w:rsid w:val="008A42E1"/>
    <w:rsid w:val="008A4E10"/>
    <w:rsid w:val="008A61B8"/>
    <w:rsid w:val="008A7C4B"/>
    <w:rsid w:val="008B0082"/>
    <w:rsid w:val="008B027C"/>
    <w:rsid w:val="008B1CFD"/>
    <w:rsid w:val="008B2214"/>
    <w:rsid w:val="008B2E10"/>
    <w:rsid w:val="008B3BCF"/>
    <w:rsid w:val="008B3C84"/>
    <w:rsid w:val="008B40A6"/>
    <w:rsid w:val="008B4A17"/>
    <w:rsid w:val="008B4AD3"/>
    <w:rsid w:val="008B4E7D"/>
    <w:rsid w:val="008B4F3F"/>
    <w:rsid w:val="008B5A07"/>
    <w:rsid w:val="008B6534"/>
    <w:rsid w:val="008B6C54"/>
    <w:rsid w:val="008B79FE"/>
    <w:rsid w:val="008C027A"/>
    <w:rsid w:val="008C1BAF"/>
    <w:rsid w:val="008C2947"/>
    <w:rsid w:val="008C3792"/>
    <w:rsid w:val="008C4449"/>
    <w:rsid w:val="008C6445"/>
    <w:rsid w:val="008C673F"/>
    <w:rsid w:val="008C7CC8"/>
    <w:rsid w:val="008C7EDC"/>
    <w:rsid w:val="008D1564"/>
    <w:rsid w:val="008D4E7F"/>
    <w:rsid w:val="008D56C9"/>
    <w:rsid w:val="008D5D06"/>
    <w:rsid w:val="008D5E62"/>
    <w:rsid w:val="008D7904"/>
    <w:rsid w:val="008E0D58"/>
    <w:rsid w:val="008E24E7"/>
    <w:rsid w:val="008E2FA7"/>
    <w:rsid w:val="008E344A"/>
    <w:rsid w:val="008E3661"/>
    <w:rsid w:val="008E3760"/>
    <w:rsid w:val="008E5980"/>
    <w:rsid w:val="008E5E80"/>
    <w:rsid w:val="008E7DC7"/>
    <w:rsid w:val="008F03E2"/>
    <w:rsid w:val="008F0495"/>
    <w:rsid w:val="008F12CC"/>
    <w:rsid w:val="008F1382"/>
    <w:rsid w:val="008F1A75"/>
    <w:rsid w:val="008F2FD6"/>
    <w:rsid w:val="008F3A51"/>
    <w:rsid w:val="008F448B"/>
    <w:rsid w:val="008F49E4"/>
    <w:rsid w:val="008F4F1E"/>
    <w:rsid w:val="008F5B98"/>
    <w:rsid w:val="008F7287"/>
    <w:rsid w:val="00903965"/>
    <w:rsid w:val="00903E24"/>
    <w:rsid w:val="00904048"/>
    <w:rsid w:val="00904385"/>
    <w:rsid w:val="00906367"/>
    <w:rsid w:val="00906761"/>
    <w:rsid w:val="00906EB0"/>
    <w:rsid w:val="00906FCF"/>
    <w:rsid w:val="00907363"/>
    <w:rsid w:val="00907C23"/>
    <w:rsid w:val="00912E97"/>
    <w:rsid w:val="009142CD"/>
    <w:rsid w:val="00914986"/>
    <w:rsid w:val="00916015"/>
    <w:rsid w:val="0092052E"/>
    <w:rsid w:val="00921F03"/>
    <w:rsid w:val="009224C9"/>
    <w:rsid w:val="00922876"/>
    <w:rsid w:val="00922DD8"/>
    <w:rsid w:val="00923E79"/>
    <w:rsid w:val="00923F45"/>
    <w:rsid w:val="00926455"/>
    <w:rsid w:val="009300EC"/>
    <w:rsid w:val="00930174"/>
    <w:rsid w:val="0093114A"/>
    <w:rsid w:val="009313B4"/>
    <w:rsid w:val="00931BA5"/>
    <w:rsid w:val="00932059"/>
    <w:rsid w:val="009332F5"/>
    <w:rsid w:val="009342D8"/>
    <w:rsid w:val="00934B87"/>
    <w:rsid w:val="00934D8D"/>
    <w:rsid w:val="00935234"/>
    <w:rsid w:val="00935483"/>
    <w:rsid w:val="0093770F"/>
    <w:rsid w:val="009402A5"/>
    <w:rsid w:val="009437BF"/>
    <w:rsid w:val="00943FE0"/>
    <w:rsid w:val="00944B11"/>
    <w:rsid w:val="0094689B"/>
    <w:rsid w:val="00946DFB"/>
    <w:rsid w:val="0094723B"/>
    <w:rsid w:val="009502F1"/>
    <w:rsid w:val="009509D1"/>
    <w:rsid w:val="009516F5"/>
    <w:rsid w:val="00952C29"/>
    <w:rsid w:val="009537E8"/>
    <w:rsid w:val="009545B2"/>
    <w:rsid w:val="009549B9"/>
    <w:rsid w:val="009558D0"/>
    <w:rsid w:val="009561CA"/>
    <w:rsid w:val="00957417"/>
    <w:rsid w:val="00957812"/>
    <w:rsid w:val="00960CC7"/>
    <w:rsid w:val="009621BE"/>
    <w:rsid w:val="0096283D"/>
    <w:rsid w:val="009638F4"/>
    <w:rsid w:val="00963B37"/>
    <w:rsid w:val="00965A80"/>
    <w:rsid w:val="00967103"/>
    <w:rsid w:val="00970D39"/>
    <w:rsid w:val="00970F97"/>
    <w:rsid w:val="00971BB7"/>
    <w:rsid w:val="0097263E"/>
    <w:rsid w:val="0097418A"/>
    <w:rsid w:val="0097495E"/>
    <w:rsid w:val="009756D7"/>
    <w:rsid w:val="00976B25"/>
    <w:rsid w:val="00976FB3"/>
    <w:rsid w:val="00982BD5"/>
    <w:rsid w:val="00982E8A"/>
    <w:rsid w:val="00986C8A"/>
    <w:rsid w:val="00990199"/>
    <w:rsid w:val="00990A5D"/>
    <w:rsid w:val="0099379F"/>
    <w:rsid w:val="00996398"/>
    <w:rsid w:val="009965E3"/>
    <w:rsid w:val="00997321"/>
    <w:rsid w:val="00997521"/>
    <w:rsid w:val="009979D1"/>
    <w:rsid w:val="009A0236"/>
    <w:rsid w:val="009A1E60"/>
    <w:rsid w:val="009A3E7E"/>
    <w:rsid w:val="009A3F78"/>
    <w:rsid w:val="009A4979"/>
    <w:rsid w:val="009A4D36"/>
    <w:rsid w:val="009A5266"/>
    <w:rsid w:val="009A5721"/>
    <w:rsid w:val="009A5F40"/>
    <w:rsid w:val="009A66EA"/>
    <w:rsid w:val="009A67D7"/>
    <w:rsid w:val="009B05F0"/>
    <w:rsid w:val="009B1D47"/>
    <w:rsid w:val="009B23F1"/>
    <w:rsid w:val="009B2C7C"/>
    <w:rsid w:val="009B495A"/>
    <w:rsid w:val="009B4A92"/>
    <w:rsid w:val="009B65C4"/>
    <w:rsid w:val="009C098A"/>
    <w:rsid w:val="009C1852"/>
    <w:rsid w:val="009C191A"/>
    <w:rsid w:val="009C1EC4"/>
    <w:rsid w:val="009C23E2"/>
    <w:rsid w:val="009C295B"/>
    <w:rsid w:val="009C29C7"/>
    <w:rsid w:val="009C5F04"/>
    <w:rsid w:val="009C5FF2"/>
    <w:rsid w:val="009C650B"/>
    <w:rsid w:val="009D074B"/>
    <w:rsid w:val="009D0FC7"/>
    <w:rsid w:val="009D22AB"/>
    <w:rsid w:val="009D3525"/>
    <w:rsid w:val="009D43B0"/>
    <w:rsid w:val="009D4E54"/>
    <w:rsid w:val="009D763B"/>
    <w:rsid w:val="009D796A"/>
    <w:rsid w:val="009E08F9"/>
    <w:rsid w:val="009E1560"/>
    <w:rsid w:val="009E1BC4"/>
    <w:rsid w:val="009E2602"/>
    <w:rsid w:val="009E30A7"/>
    <w:rsid w:val="009E30B8"/>
    <w:rsid w:val="009E35B6"/>
    <w:rsid w:val="009E35CB"/>
    <w:rsid w:val="009E5957"/>
    <w:rsid w:val="009E5C7D"/>
    <w:rsid w:val="009E5E87"/>
    <w:rsid w:val="009F3917"/>
    <w:rsid w:val="009F4168"/>
    <w:rsid w:val="009F5321"/>
    <w:rsid w:val="00A00181"/>
    <w:rsid w:val="00A00BE4"/>
    <w:rsid w:val="00A010F7"/>
    <w:rsid w:val="00A01341"/>
    <w:rsid w:val="00A014D5"/>
    <w:rsid w:val="00A030CD"/>
    <w:rsid w:val="00A03E09"/>
    <w:rsid w:val="00A049DE"/>
    <w:rsid w:val="00A06747"/>
    <w:rsid w:val="00A07251"/>
    <w:rsid w:val="00A07815"/>
    <w:rsid w:val="00A12325"/>
    <w:rsid w:val="00A139FC"/>
    <w:rsid w:val="00A15B10"/>
    <w:rsid w:val="00A16943"/>
    <w:rsid w:val="00A16BCB"/>
    <w:rsid w:val="00A16C7A"/>
    <w:rsid w:val="00A176EA"/>
    <w:rsid w:val="00A2082C"/>
    <w:rsid w:val="00A21879"/>
    <w:rsid w:val="00A218A8"/>
    <w:rsid w:val="00A21E85"/>
    <w:rsid w:val="00A24EE9"/>
    <w:rsid w:val="00A26749"/>
    <w:rsid w:val="00A2702B"/>
    <w:rsid w:val="00A3001C"/>
    <w:rsid w:val="00A30B58"/>
    <w:rsid w:val="00A30E23"/>
    <w:rsid w:val="00A314B2"/>
    <w:rsid w:val="00A31ADD"/>
    <w:rsid w:val="00A32E76"/>
    <w:rsid w:val="00A33A93"/>
    <w:rsid w:val="00A35142"/>
    <w:rsid w:val="00A3550A"/>
    <w:rsid w:val="00A361B4"/>
    <w:rsid w:val="00A37DD6"/>
    <w:rsid w:val="00A40F51"/>
    <w:rsid w:val="00A41147"/>
    <w:rsid w:val="00A42044"/>
    <w:rsid w:val="00A42124"/>
    <w:rsid w:val="00A4228E"/>
    <w:rsid w:val="00A4244F"/>
    <w:rsid w:val="00A43848"/>
    <w:rsid w:val="00A43D04"/>
    <w:rsid w:val="00A4485F"/>
    <w:rsid w:val="00A458FD"/>
    <w:rsid w:val="00A46D1B"/>
    <w:rsid w:val="00A47418"/>
    <w:rsid w:val="00A47EFB"/>
    <w:rsid w:val="00A50AB6"/>
    <w:rsid w:val="00A511F6"/>
    <w:rsid w:val="00A528CD"/>
    <w:rsid w:val="00A54205"/>
    <w:rsid w:val="00A54887"/>
    <w:rsid w:val="00A555B9"/>
    <w:rsid w:val="00A55620"/>
    <w:rsid w:val="00A56411"/>
    <w:rsid w:val="00A5686E"/>
    <w:rsid w:val="00A56CF7"/>
    <w:rsid w:val="00A56D11"/>
    <w:rsid w:val="00A56F9B"/>
    <w:rsid w:val="00A57A9B"/>
    <w:rsid w:val="00A61168"/>
    <w:rsid w:val="00A614A2"/>
    <w:rsid w:val="00A62CA2"/>
    <w:rsid w:val="00A679CA"/>
    <w:rsid w:val="00A67C99"/>
    <w:rsid w:val="00A70227"/>
    <w:rsid w:val="00A7036F"/>
    <w:rsid w:val="00A72227"/>
    <w:rsid w:val="00A749B5"/>
    <w:rsid w:val="00A74CFF"/>
    <w:rsid w:val="00A803F2"/>
    <w:rsid w:val="00A8282B"/>
    <w:rsid w:val="00A8313E"/>
    <w:rsid w:val="00A8486C"/>
    <w:rsid w:val="00A86517"/>
    <w:rsid w:val="00A86688"/>
    <w:rsid w:val="00A87448"/>
    <w:rsid w:val="00A87BB6"/>
    <w:rsid w:val="00A918A0"/>
    <w:rsid w:val="00A91BEC"/>
    <w:rsid w:val="00A929F9"/>
    <w:rsid w:val="00A9328C"/>
    <w:rsid w:val="00A9573B"/>
    <w:rsid w:val="00A97205"/>
    <w:rsid w:val="00A977D9"/>
    <w:rsid w:val="00AA087A"/>
    <w:rsid w:val="00AA4823"/>
    <w:rsid w:val="00AA58CA"/>
    <w:rsid w:val="00AA5C65"/>
    <w:rsid w:val="00AA5D12"/>
    <w:rsid w:val="00AA6556"/>
    <w:rsid w:val="00AA7D8A"/>
    <w:rsid w:val="00AB1681"/>
    <w:rsid w:val="00AB2661"/>
    <w:rsid w:val="00AB2C32"/>
    <w:rsid w:val="00AB3334"/>
    <w:rsid w:val="00AB3D90"/>
    <w:rsid w:val="00AB5963"/>
    <w:rsid w:val="00AC0AD3"/>
    <w:rsid w:val="00AC0BCC"/>
    <w:rsid w:val="00AC1722"/>
    <w:rsid w:val="00AC1AC1"/>
    <w:rsid w:val="00AC297D"/>
    <w:rsid w:val="00AC3FF4"/>
    <w:rsid w:val="00AC4FA2"/>
    <w:rsid w:val="00AD158B"/>
    <w:rsid w:val="00AD1A3E"/>
    <w:rsid w:val="00AD2716"/>
    <w:rsid w:val="00AD2B67"/>
    <w:rsid w:val="00AD7417"/>
    <w:rsid w:val="00AD775A"/>
    <w:rsid w:val="00AD7FD1"/>
    <w:rsid w:val="00AE0CA4"/>
    <w:rsid w:val="00AE11C2"/>
    <w:rsid w:val="00AE19BC"/>
    <w:rsid w:val="00AE1D0E"/>
    <w:rsid w:val="00AE2761"/>
    <w:rsid w:val="00AE356A"/>
    <w:rsid w:val="00AE40CB"/>
    <w:rsid w:val="00AE4234"/>
    <w:rsid w:val="00AF0EFA"/>
    <w:rsid w:val="00AF13C6"/>
    <w:rsid w:val="00AF3658"/>
    <w:rsid w:val="00AF3812"/>
    <w:rsid w:val="00AF3BF9"/>
    <w:rsid w:val="00AF3EE8"/>
    <w:rsid w:val="00AF3F83"/>
    <w:rsid w:val="00AF40B5"/>
    <w:rsid w:val="00AF47D5"/>
    <w:rsid w:val="00AF504F"/>
    <w:rsid w:val="00AF6869"/>
    <w:rsid w:val="00AF70A4"/>
    <w:rsid w:val="00B0013C"/>
    <w:rsid w:val="00B00258"/>
    <w:rsid w:val="00B00A32"/>
    <w:rsid w:val="00B00D27"/>
    <w:rsid w:val="00B0116F"/>
    <w:rsid w:val="00B011B1"/>
    <w:rsid w:val="00B01A5A"/>
    <w:rsid w:val="00B0264D"/>
    <w:rsid w:val="00B02752"/>
    <w:rsid w:val="00B02974"/>
    <w:rsid w:val="00B0334F"/>
    <w:rsid w:val="00B03397"/>
    <w:rsid w:val="00B03735"/>
    <w:rsid w:val="00B03AE0"/>
    <w:rsid w:val="00B04F40"/>
    <w:rsid w:val="00B06818"/>
    <w:rsid w:val="00B07528"/>
    <w:rsid w:val="00B07868"/>
    <w:rsid w:val="00B1092F"/>
    <w:rsid w:val="00B116D6"/>
    <w:rsid w:val="00B12905"/>
    <w:rsid w:val="00B16529"/>
    <w:rsid w:val="00B2013F"/>
    <w:rsid w:val="00B20630"/>
    <w:rsid w:val="00B22428"/>
    <w:rsid w:val="00B24392"/>
    <w:rsid w:val="00B24513"/>
    <w:rsid w:val="00B24D30"/>
    <w:rsid w:val="00B261E2"/>
    <w:rsid w:val="00B2696E"/>
    <w:rsid w:val="00B27CB8"/>
    <w:rsid w:val="00B342CF"/>
    <w:rsid w:val="00B362E4"/>
    <w:rsid w:val="00B362E6"/>
    <w:rsid w:val="00B36886"/>
    <w:rsid w:val="00B36B3D"/>
    <w:rsid w:val="00B37339"/>
    <w:rsid w:val="00B377B1"/>
    <w:rsid w:val="00B42952"/>
    <w:rsid w:val="00B43D20"/>
    <w:rsid w:val="00B43F98"/>
    <w:rsid w:val="00B46114"/>
    <w:rsid w:val="00B474C8"/>
    <w:rsid w:val="00B539D8"/>
    <w:rsid w:val="00B56686"/>
    <w:rsid w:val="00B5683E"/>
    <w:rsid w:val="00B57030"/>
    <w:rsid w:val="00B57223"/>
    <w:rsid w:val="00B57B5F"/>
    <w:rsid w:val="00B60186"/>
    <w:rsid w:val="00B62129"/>
    <w:rsid w:val="00B6228E"/>
    <w:rsid w:val="00B6235A"/>
    <w:rsid w:val="00B62D2B"/>
    <w:rsid w:val="00B62E56"/>
    <w:rsid w:val="00B647B5"/>
    <w:rsid w:val="00B64D62"/>
    <w:rsid w:val="00B66028"/>
    <w:rsid w:val="00B668B8"/>
    <w:rsid w:val="00B66C43"/>
    <w:rsid w:val="00B67288"/>
    <w:rsid w:val="00B67C11"/>
    <w:rsid w:val="00B717E2"/>
    <w:rsid w:val="00B73442"/>
    <w:rsid w:val="00B74E89"/>
    <w:rsid w:val="00B76191"/>
    <w:rsid w:val="00B76335"/>
    <w:rsid w:val="00B763E8"/>
    <w:rsid w:val="00B8104F"/>
    <w:rsid w:val="00B81821"/>
    <w:rsid w:val="00B81E32"/>
    <w:rsid w:val="00B824C2"/>
    <w:rsid w:val="00B82FB6"/>
    <w:rsid w:val="00B8391A"/>
    <w:rsid w:val="00B84526"/>
    <w:rsid w:val="00B84665"/>
    <w:rsid w:val="00B84C90"/>
    <w:rsid w:val="00B8642F"/>
    <w:rsid w:val="00B870DE"/>
    <w:rsid w:val="00B871C9"/>
    <w:rsid w:val="00B873AF"/>
    <w:rsid w:val="00B91F69"/>
    <w:rsid w:val="00B93351"/>
    <w:rsid w:val="00B9343A"/>
    <w:rsid w:val="00B93868"/>
    <w:rsid w:val="00B94829"/>
    <w:rsid w:val="00B973B9"/>
    <w:rsid w:val="00BA17BB"/>
    <w:rsid w:val="00BA17C7"/>
    <w:rsid w:val="00BA38F7"/>
    <w:rsid w:val="00BA51A2"/>
    <w:rsid w:val="00BA7901"/>
    <w:rsid w:val="00BA7F7E"/>
    <w:rsid w:val="00BB0E6E"/>
    <w:rsid w:val="00BB1C15"/>
    <w:rsid w:val="00BB2F5A"/>
    <w:rsid w:val="00BB3990"/>
    <w:rsid w:val="00BB6E4E"/>
    <w:rsid w:val="00BB7A41"/>
    <w:rsid w:val="00BC0BC2"/>
    <w:rsid w:val="00BC12B4"/>
    <w:rsid w:val="00BC1DE7"/>
    <w:rsid w:val="00BC3B1C"/>
    <w:rsid w:val="00BC5A58"/>
    <w:rsid w:val="00BC6FAF"/>
    <w:rsid w:val="00BC7F0A"/>
    <w:rsid w:val="00BD09F8"/>
    <w:rsid w:val="00BD26A8"/>
    <w:rsid w:val="00BD3141"/>
    <w:rsid w:val="00BD3B7F"/>
    <w:rsid w:val="00BD4571"/>
    <w:rsid w:val="00BD58C9"/>
    <w:rsid w:val="00BD734D"/>
    <w:rsid w:val="00BD767B"/>
    <w:rsid w:val="00BD7869"/>
    <w:rsid w:val="00BD78D9"/>
    <w:rsid w:val="00BE02B2"/>
    <w:rsid w:val="00BE0F61"/>
    <w:rsid w:val="00BE2D73"/>
    <w:rsid w:val="00BE3A01"/>
    <w:rsid w:val="00BE613E"/>
    <w:rsid w:val="00BE6FDD"/>
    <w:rsid w:val="00BE791D"/>
    <w:rsid w:val="00BF059E"/>
    <w:rsid w:val="00BF0A0F"/>
    <w:rsid w:val="00BF19B5"/>
    <w:rsid w:val="00BF22B8"/>
    <w:rsid w:val="00BF2C76"/>
    <w:rsid w:val="00BF2C9B"/>
    <w:rsid w:val="00BF2CBB"/>
    <w:rsid w:val="00BF588E"/>
    <w:rsid w:val="00BF5AAE"/>
    <w:rsid w:val="00BF5D48"/>
    <w:rsid w:val="00BF5DC5"/>
    <w:rsid w:val="00BF6638"/>
    <w:rsid w:val="00C010D6"/>
    <w:rsid w:val="00C01874"/>
    <w:rsid w:val="00C03981"/>
    <w:rsid w:val="00C040D4"/>
    <w:rsid w:val="00C071AE"/>
    <w:rsid w:val="00C073C0"/>
    <w:rsid w:val="00C0779C"/>
    <w:rsid w:val="00C078D4"/>
    <w:rsid w:val="00C07A08"/>
    <w:rsid w:val="00C1075D"/>
    <w:rsid w:val="00C11A83"/>
    <w:rsid w:val="00C12A03"/>
    <w:rsid w:val="00C13466"/>
    <w:rsid w:val="00C13905"/>
    <w:rsid w:val="00C15A1A"/>
    <w:rsid w:val="00C15FF1"/>
    <w:rsid w:val="00C16106"/>
    <w:rsid w:val="00C17201"/>
    <w:rsid w:val="00C2108A"/>
    <w:rsid w:val="00C217FA"/>
    <w:rsid w:val="00C21DA7"/>
    <w:rsid w:val="00C21DE2"/>
    <w:rsid w:val="00C237AB"/>
    <w:rsid w:val="00C238A2"/>
    <w:rsid w:val="00C26946"/>
    <w:rsid w:val="00C27AD6"/>
    <w:rsid w:val="00C313E1"/>
    <w:rsid w:val="00C367A9"/>
    <w:rsid w:val="00C36FBD"/>
    <w:rsid w:val="00C3762C"/>
    <w:rsid w:val="00C37BAA"/>
    <w:rsid w:val="00C40492"/>
    <w:rsid w:val="00C41D6E"/>
    <w:rsid w:val="00C42C8A"/>
    <w:rsid w:val="00C42E7E"/>
    <w:rsid w:val="00C43964"/>
    <w:rsid w:val="00C44022"/>
    <w:rsid w:val="00C44B4B"/>
    <w:rsid w:val="00C44B5F"/>
    <w:rsid w:val="00C451A6"/>
    <w:rsid w:val="00C45792"/>
    <w:rsid w:val="00C45F2E"/>
    <w:rsid w:val="00C461A7"/>
    <w:rsid w:val="00C46D79"/>
    <w:rsid w:val="00C4778E"/>
    <w:rsid w:val="00C50B20"/>
    <w:rsid w:val="00C510BC"/>
    <w:rsid w:val="00C51E66"/>
    <w:rsid w:val="00C525A4"/>
    <w:rsid w:val="00C53884"/>
    <w:rsid w:val="00C53C60"/>
    <w:rsid w:val="00C542B0"/>
    <w:rsid w:val="00C550DE"/>
    <w:rsid w:val="00C555B9"/>
    <w:rsid w:val="00C5645C"/>
    <w:rsid w:val="00C56CE5"/>
    <w:rsid w:val="00C56E43"/>
    <w:rsid w:val="00C57823"/>
    <w:rsid w:val="00C60198"/>
    <w:rsid w:val="00C608D5"/>
    <w:rsid w:val="00C6238A"/>
    <w:rsid w:val="00C623FF"/>
    <w:rsid w:val="00C65602"/>
    <w:rsid w:val="00C658F2"/>
    <w:rsid w:val="00C6614D"/>
    <w:rsid w:val="00C713D8"/>
    <w:rsid w:val="00C72E37"/>
    <w:rsid w:val="00C74E15"/>
    <w:rsid w:val="00C75497"/>
    <w:rsid w:val="00C7565B"/>
    <w:rsid w:val="00C759E6"/>
    <w:rsid w:val="00C7627F"/>
    <w:rsid w:val="00C7658C"/>
    <w:rsid w:val="00C766D4"/>
    <w:rsid w:val="00C76E01"/>
    <w:rsid w:val="00C77101"/>
    <w:rsid w:val="00C771F0"/>
    <w:rsid w:val="00C7759C"/>
    <w:rsid w:val="00C82024"/>
    <w:rsid w:val="00C820CA"/>
    <w:rsid w:val="00C821EE"/>
    <w:rsid w:val="00C83332"/>
    <w:rsid w:val="00C83F96"/>
    <w:rsid w:val="00C84137"/>
    <w:rsid w:val="00C84DA4"/>
    <w:rsid w:val="00C85080"/>
    <w:rsid w:val="00C85E7C"/>
    <w:rsid w:val="00C91035"/>
    <w:rsid w:val="00C913FB"/>
    <w:rsid w:val="00C92A35"/>
    <w:rsid w:val="00C92E78"/>
    <w:rsid w:val="00C931DC"/>
    <w:rsid w:val="00C9328A"/>
    <w:rsid w:val="00C941DA"/>
    <w:rsid w:val="00C949F8"/>
    <w:rsid w:val="00C95399"/>
    <w:rsid w:val="00C95D56"/>
    <w:rsid w:val="00C96929"/>
    <w:rsid w:val="00C96FEF"/>
    <w:rsid w:val="00C97A1A"/>
    <w:rsid w:val="00CA2150"/>
    <w:rsid w:val="00CA38E7"/>
    <w:rsid w:val="00CA444D"/>
    <w:rsid w:val="00CA46EA"/>
    <w:rsid w:val="00CA59CA"/>
    <w:rsid w:val="00CA7791"/>
    <w:rsid w:val="00CB25FF"/>
    <w:rsid w:val="00CB3481"/>
    <w:rsid w:val="00CB3DA0"/>
    <w:rsid w:val="00CB666E"/>
    <w:rsid w:val="00CB6E15"/>
    <w:rsid w:val="00CB7291"/>
    <w:rsid w:val="00CB7A01"/>
    <w:rsid w:val="00CC16E6"/>
    <w:rsid w:val="00CC19EF"/>
    <w:rsid w:val="00CC284D"/>
    <w:rsid w:val="00CC2DE2"/>
    <w:rsid w:val="00CC350E"/>
    <w:rsid w:val="00CC3769"/>
    <w:rsid w:val="00CC576F"/>
    <w:rsid w:val="00CC6020"/>
    <w:rsid w:val="00CD06B0"/>
    <w:rsid w:val="00CD14AE"/>
    <w:rsid w:val="00CD1FF2"/>
    <w:rsid w:val="00CD2349"/>
    <w:rsid w:val="00CD29E1"/>
    <w:rsid w:val="00CD484D"/>
    <w:rsid w:val="00CD51F0"/>
    <w:rsid w:val="00CD5E1A"/>
    <w:rsid w:val="00CD6074"/>
    <w:rsid w:val="00CD6FB1"/>
    <w:rsid w:val="00CD7FB8"/>
    <w:rsid w:val="00CE0171"/>
    <w:rsid w:val="00CE0256"/>
    <w:rsid w:val="00CE025B"/>
    <w:rsid w:val="00CE1296"/>
    <w:rsid w:val="00CE16F1"/>
    <w:rsid w:val="00CE252A"/>
    <w:rsid w:val="00CE284F"/>
    <w:rsid w:val="00CE3ADB"/>
    <w:rsid w:val="00CE7775"/>
    <w:rsid w:val="00CE7C0B"/>
    <w:rsid w:val="00CF014C"/>
    <w:rsid w:val="00CF03E1"/>
    <w:rsid w:val="00CF0DFD"/>
    <w:rsid w:val="00CF2074"/>
    <w:rsid w:val="00CF2AE9"/>
    <w:rsid w:val="00CF2E5C"/>
    <w:rsid w:val="00CF31D0"/>
    <w:rsid w:val="00CF3DC8"/>
    <w:rsid w:val="00CF42F2"/>
    <w:rsid w:val="00CF5369"/>
    <w:rsid w:val="00CF6719"/>
    <w:rsid w:val="00CF6999"/>
    <w:rsid w:val="00CF738A"/>
    <w:rsid w:val="00D0039C"/>
    <w:rsid w:val="00D01409"/>
    <w:rsid w:val="00D014E0"/>
    <w:rsid w:val="00D02658"/>
    <w:rsid w:val="00D02918"/>
    <w:rsid w:val="00D03672"/>
    <w:rsid w:val="00D03861"/>
    <w:rsid w:val="00D04676"/>
    <w:rsid w:val="00D05389"/>
    <w:rsid w:val="00D057AE"/>
    <w:rsid w:val="00D07E99"/>
    <w:rsid w:val="00D10A97"/>
    <w:rsid w:val="00D10C06"/>
    <w:rsid w:val="00D13DC6"/>
    <w:rsid w:val="00D13DDC"/>
    <w:rsid w:val="00D147DC"/>
    <w:rsid w:val="00D174AE"/>
    <w:rsid w:val="00D17EF6"/>
    <w:rsid w:val="00D2010B"/>
    <w:rsid w:val="00D21711"/>
    <w:rsid w:val="00D22755"/>
    <w:rsid w:val="00D23152"/>
    <w:rsid w:val="00D234E8"/>
    <w:rsid w:val="00D23515"/>
    <w:rsid w:val="00D271CA"/>
    <w:rsid w:val="00D309B4"/>
    <w:rsid w:val="00D35B9F"/>
    <w:rsid w:val="00D35FCC"/>
    <w:rsid w:val="00D361FF"/>
    <w:rsid w:val="00D3667B"/>
    <w:rsid w:val="00D3748C"/>
    <w:rsid w:val="00D37C67"/>
    <w:rsid w:val="00D40B68"/>
    <w:rsid w:val="00D40E34"/>
    <w:rsid w:val="00D412CF"/>
    <w:rsid w:val="00D42CD5"/>
    <w:rsid w:val="00D43700"/>
    <w:rsid w:val="00D449E3"/>
    <w:rsid w:val="00D45A4D"/>
    <w:rsid w:val="00D46A1A"/>
    <w:rsid w:val="00D479A5"/>
    <w:rsid w:val="00D47D32"/>
    <w:rsid w:val="00D501D9"/>
    <w:rsid w:val="00D50830"/>
    <w:rsid w:val="00D50851"/>
    <w:rsid w:val="00D50D8A"/>
    <w:rsid w:val="00D50D96"/>
    <w:rsid w:val="00D51F73"/>
    <w:rsid w:val="00D520FD"/>
    <w:rsid w:val="00D52A89"/>
    <w:rsid w:val="00D56127"/>
    <w:rsid w:val="00D5756D"/>
    <w:rsid w:val="00D57703"/>
    <w:rsid w:val="00D60941"/>
    <w:rsid w:val="00D60E88"/>
    <w:rsid w:val="00D646DF"/>
    <w:rsid w:val="00D651D2"/>
    <w:rsid w:val="00D65DE9"/>
    <w:rsid w:val="00D6677D"/>
    <w:rsid w:val="00D70AAB"/>
    <w:rsid w:val="00D71254"/>
    <w:rsid w:val="00D7157A"/>
    <w:rsid w:val="00D715E3"/>
    <w:rsid w:val="00D73877"/>
    <w:rsid w:val="00D74215"/>
    <w:rsid w:val="00D74C3F"/>
    <w:rsid w:val="00D74C8D"/>
    <w:rsid w:val="00D7551D"/>
    <w:rsid w:val="00D75D35"/>
    <w:rsid w:val="00D77D94"/>
    <w:rsid w:val="00D80F91"/>
    <w:rsid w:val="00D813C8"/>
    <w:rsid w:val="00D83833"/>
    <w:rsid w:val="00D85CF3"/>
    <w:rsid w:val="00D85F32"/>
    <w:rsid w:val="00D86109"/>
    <w:rsid w:val="00D87C83"/>
    <w:rsid w:val="00D90226"/>
    <w:rsid w:val="00D91A4F"/>
    <w:rsid w:val="00D93905"/>
    <w:rsid w:val="00D943E3"/>
    <w:rsid w:val="00D9481F"/>
    <w:rsid w:val="00D95573"/>
    <w:rsid w:val="00D9594A"/>
    <w:rsid w:val="00D95EDB"/>
    <w:rsid w:val="00D95F2A"/>
    <w:rsid w:val="00DA0381"/>
    <w:rsid w:val="00DA116D"/>
    <w:rsid w:val="00DA24F5"/>
    <w:rsid w:val="00DA2882"/>
    <w:rsid w:val="00DA56A2"/>
    <w:rsid w:val="00DA5DA5"/>
    <w:rsid w:val="00DA6FF7"/>
    <w:rsid w:val="00DB06C6"/>
    <w:rsid w:val="00DB26F9"/>
    <w:rsid w:val="00DB3736"/>
    <w:rsid w:val="00DB3FF0"/>
    <w:rsid w:val="00DB4034"/>
    <w:rsid w:val="00DB4608"/>
    <w:rsid w:val="00DB47F4"/>
    <w:rsid w:val="00DB75BF"/>
    <w:rsid w:val="00DC0EC7"/>
    <w:rsid w:val="00DC10CC"/>
    <w:rsid w:val="00DC2002"/>
    <w:rsid w:val="00DC2232"/>
    <w:rsid w:val="00DC232E"/>
    <w:rsid w:val="00DC2508"/>
    <w:rsid w:val="00DC25C0"/>
    <w:rsid w:val="00DC3DC5"/>
    <w:rsid w:val="00DC4661"/>
    <w:rsid w:val="00DC4754"/>
    <w:rsid w:val="00DC6721"/>
    <w:rsid w:val="00DD062D"/>
    <w:rsid w:val="00DD0662"/>
    <w:rsid w:val="00DD0708"/>
    <w:rsid w:val="00DD158C"/>
    <w:rsid w:val="00DD1F8E"/>
    <w:rsid w:val="00DD2388"/>
    <w:rsid w:val="00DD261E"/>
    <w:rsid w:val="00DD28C3"/>
    <w:rsid w:val="00DD37F1"/>
    <w:rsid w:val="00DD3E82"/>
    <w:rsid w:val="00DD3E8A"/>
    <w:rsid w:val="00DD43EE"/>
    <w:rsid w:val="00DD46E6"/>
    <w:rsid w:val="00DD5C4A"/>
    <w:rsid w:val="00DE02E3"/>
    <w:rsid w:val="00DE1B0C"/>
    <w:rsid w:val="00DE3A19"/>
    <w:rsid w:val="00DE4F37"/>
    <w:rsid w:val="00DE519B"/>
    <w:rsid w:val="00DE51E7"/>
    <w:rsid w:val="00DE5CF1"/>
    <w:rsid w:val="00DE7244"/>
    <w:rsid w:val="00DF0391"/>
    <w:rsid w:val="00DF0934"/>
    <w:rsid w:val="00DF0C63"/>
    <w:rsid w:val="00DF10B0"/>
    <w:rsid w:val="00DF1A29"/>
    <w:rsid w:val="00DF23FB"/>
    <w:rsid w:val="00DF375E"/>
    <w:rsid w:val="00DF3EF7"/>
    <w:rsid w:val="00DF4520"/>
    <w:rsid w:val="00DF4D07"/>
    <w:rsid w:val="00DF5C74"/>
    <w:rsid w:val="00E00D3C"/>
    <w:rsid w:val="00E01209"/>
    <w:rsid w:val="00E01844"/>
    <w:rsid w:val="00E01AB0"/>
    <w:rsid w:val="00E02E6D"/>
    <w:rsid w:val="00E03710"/>
    <w:rsid w:val="00E04237"/>
    <w:rsid w:val="00E04298"/>
    <w:rsid w:val="00E06666"/>
    <w:rsid w:val="00E07780"/>
    <w:rsid w:val="00E07C5B"/>
    <w:rsid w:val="00E07E34"/>
    <w:rsid w:val="00E11B1B"/>
    <w:rsid w:val="00E12558"/>
    <w:rsid w:val="00E136C4"/>
    <w:rsid w:val="00E1639F"/>
    <w:rsid w:val="00E2130A"/>
    <w:rsid w:val="00E21B26"/>
    <w:rsid w:val="00E21DFD"/>
    <w:rsid w:val="00E2206C"/>
    <w:rsid w:val="00E22ECE"/>
    <w:rsid w:val="00E23E9F"/>
    <w:rsid w:val="00E23FD6"/>
    <w:rsid w:val="00E240D8"/>
    <w:rsid w:val="00E257FC"/>
    <w:rsid w:val="00E26DF6"/>
    <w:rsid w:val="00E26FDC"/>
    <w:rsid w:val="00E271B3"/>
    <w:rsid w:val="00E33526"/>
    <w:rsid w:val="00E3577B"/>
    <w:rsid w:val="00E36473"/>
    <w:rsid w:val="00E401B8"/>
    <w:rsid w:val="00E4021A"/>
    <w:rsid w:val="00E40885"/>
    <w:rsid w:val="00E409B1"/>
    <w:rsid w:val="00E41B4D"/>
    <w:rsid w:val="00E41BC9"/>
    <w:rsid w:val="00E41E06"/>
    <w:rsid w:val="00E42EC2"/>
    <w:rsid w:val="00E439CA"/>
    <w:rsid w:val="00E43E47"/>
    <w:rsid w:val="00E43F69"/>
    <w:rsid w:val="00E44101"/>
    <w:rsid w:val="00E44711"/>
    <w:rsid w:val="00E44DB4"/>
    <w:rsid w:val="00E50122"/>
    <w:rsid w:val="00E510D7"/>
    <w:rsid w:val="00E52504"/>
    <w:rsid w:val="00E543A3"/>
    <w:rsid w:val="00E55925"/>
    <w:rsid w:val="00E559CA"/>
    <w:rsid w:val="00E62197"/>
    <w:rsid w:val="00E63746"/>
    <w:rsid w:val="00E63CD1"/>
    <w:rsid w:val="00E65212"/>
    <w:rsid w:val="00E654DE"/>
    <w:rsid w:val="00E65541"/>
    <w:rsid w:val="00E705B8"/>
    <w:rsid w:val="00E711FA"/>
    <w:rsid w:val="00E71818"/>
    <w:rsid w:val="00E72F95"/>
    <w:rsid w:val="00E741B9"/>
    <w:rsid w:val="00E7476B"/>
    <w:rsid w:val="00E766C5"/>
    <w:rsid w:val="00E80E0D"/>
    <w:rsid w:val="00E81EA7"/>
    <w:rsid w:val="00E81EDA"/>
    <w:rsid w:val="00E8354F"/>
    <w:rsid w:val="00E84BD9"/>
    <w:rsid w:val="00E85671"/>
    <w:rsid w:val="00E85E28"/>
    <w:rsid w:val="00E86365"/>
    <w:rsid w:val="00E87257"/>
    <w:rsid w:val="00E878DD"/>
    <w:rsid w:val="00E90923"/>
    <w:rsid w:val="00E90929"/>
    <w:rsid w:val="00E90C20"/>
    <w:rsid w:val="00E911F5"/>
    <w:rsid w:val="00E91A25"/>
    <w:rsid w:val="00E9571C"/>
    <w:rsid w:val="00E95ED3"/>
    <w:rsid w:val="00E979EC"/>
    <w:rsid w:val="00EA0C36"/>
    <w:rsid w:val="00EA0E9E"/>
    <w:rsid w:val="00EA1147"/>
    <w:rsid w:val="00EA114B"/>
    <w:rsid w:val="00EA17B6"/>
    <w:rsid w:val="00EA36AF"/>
    <w:rsid w:val="00EA38FC"/>
    <w:rsid w:val="00EA440B"/>
    <w:rsid w:val="00EA5B6B"/>
    <w:rsid w:val="00EA62D1"/>
    <w:rsid w:val="00EA7DE6"/>
    <w:rsid w:val="00EA7F96"/>
    <w:rsid w:val="00EB06E7"/>
    <w:rsid w:val="00EB0A4D"/>
    <w:rsid w:val="00EB0C85"/>
    <w:rsid w:val="00EB333C"/>
    <w:rsid w:val="00EB392D"/>
    <w:rsid w:val="00EB6578"/>
    <w:rsid w:val="00EB68D6"/>
    <w:rsid w:val="00EB6B78"/>
    <w:rsid w:val="00EB786B"/>
    <w:rsid w:val="00EB79C3"/>
    <w:rsid w:val="00EB7EAE"/>
    <w:rsid w:val="00EC01D1"/>
    <w:rsid w:val="00EC0B33"/>
    <w:rsid w:val="00EC2450"/>
    <w:rsid w:val="00EC2498"/>
    <w:rsid w:val="00EC383C"/>
    <w:rsid w:val="00EC3C97"/>
    <w:rsid w:val="00EC3F9D"/>
    <w:rsid w:val="00EC4672"/>
    <w:rsid w:val="00EC4A8B"/>
    <w:rsid w:val="00EC6FCF"/>
    <w:rsid w:val="00EC7291"/>
    <w:rsid w:val="00EC7C19"/>
    <w:rsid w:val="00ED0CCE"/>
    <w:rsid w:val="00ED1335"/>
    <w:rsid w:val="00ED13BD"/>
    <w:rsid w:val="00ED1932"/>
    <w:rsid w:val="00ED2CD0"/>
    <w:rsid w:val="00ED3E3A"/>
    <w:rsid w:val="00ED42C9"/>
    <w:rsid w:val="00ED600F"/>
    <w:rsid w:val="00ED614A"/>
    <w:rsid w:val="00ED77D5"/>
    <w:rsid w:val="00ED7D2F"/>
    <w:rsid w:val="00EE057D"/>
    <w:rsid w:val="00EE1EF5"/>
    <w:rsid w:val="00EE1F7B"/>
    <w:rsid w:val="00EE2EFB"/>
    <w:rsid w:val="00EE3566"/>
    <w:rsid w:val="00EE45D8"/>
    <w:rsid w:val="00EE4A96"/>
    <w:rsid w:val="00EE5940"/>
    <w:rsid w:val="00EE60C0"/>
    <w:rsid w:val="00EE6A71"/>
    <w:rsid w:val="00EE6C8F"/>
    <w:rsid w:val="00EE7237"/>
    <w:rsid w:val="00EF0467"/>
    <w:rsid w:val="00EF0502"/>
    <w:rsid w:val="00EF1709"/>
    <w:rsid w:val="00EF3459"/>
    <w:rsid w:val="00EF3A0B"/>
    <w:rsid w:val="00EF4512"/>
    <w:rsid w:val="00EF4FD0"/>
    <w:rsid w:val="00EF633D"/>
    <w:rsid w:val="00EF647C"/>
    <w:rsid w:val="00EF67BB"/>
    <w:rsid w:val="00F0008B"/>
    <w:rsid w:val="00F016A5"/>
    <w:rsid w:val="00F0238D"/>
    <w:rsid w:val="00F04A2C"/>
    <w:rsid w:val="00F0523D"/>
    <w:rsid w:val="00F059F3"/>
    <w:rsid w:val="00F072A6"/>
    <w:rsid w:val="00F10C4F"/>
    <w:rsid w:val="00F113CC"/>
    <w:rsid w:val="00F11413"/>
    <w:rsid w:val="00F121C6"/>
    <w:rsid w:val="00F12491"/>
    <w:rsid w:val="00F126D6"/>
    <w:rsid w:val="00F1381F"/>
    <w:rsid w:val="00F1490D"/>
    <w:rsid w:val="00F14B80"/>
    <w:rsid w:val="00F14BF0"/>
    <w:rsid w:val="00F157C7"/>
    <w:rsid w:val="00F159D0"/>
    <w:rsid w:val="00F1627E"/>
    <w:rsid w:val="00F1642D"/>
    <w:rsid w:val="00F1675F"/>
    <w:rsid w:val="00F167D0"/>
    <w:rsid w:val="00F167F4"/>
    <w:rsid w:val="00F16C61"/>
    <w:rsid w:val="00F16F21"/>
    <w:rsid w:val="00F17402"/>
    <w:rsid w:val="00F17F9E"/>
    <w:rsid w:val="00F2012C"/>
    <w:rsid w:val="00F2280D"/>
    <w:rsid w:val="00F22EF8"/>
    <w:rsid w:val="00F2440A"/>
    <w:rsid w:val="00F2744F"/>
    <w:rsid w:val="00F277EA"/>
    <w:rsid w:val="00F30FAD"/>
    <w:rsid w:val="00F333DE"/>
    <w:rsid w:val="00F3387C"/>
    <w:rsid w:val="00F33A7C"/>
    <w:rsid w:val="00F33E4C"/>
    <w:rsid w:val="00F3428B"/>
    <w:rsid w:val="00F34562"/>
    <w:rsid w:val="00F347CA"/>
    <w:rsid w:val="00F359F6"/>
    <w:rsid w:val="00F35E82"/>
    <w:rsid w:val="00F360F0"/>
    <w:rsid w:val="00F3701A"/>
    <w:rsid w:val="00F407A7"/>
    <w:rsid w:val="00F40D5F"/>
    <w:rsid w:val="00F45EDE"/>
    <w:rsid w:val="00F46087"/>
    <w:rsid w:val="00F46428"/>
    <w:rsid w:val="00F470FD"/>
    <w:rsid w:val="00F474CC"/>
    <w:rsid w:val="00F50424"/>
    <w:rsid w:val="00F50654"/>
    <w:rsid w:val="00F525CD"/>
    <w:rsid w:val="00F530A4"/>
    <w:rsid w:val="00F53F3B"/>
    <w:rsid w:val="00F54196"/>
    <w:rsid w:val="00F54736"/>
    <w:rsid w:val="00F54D44"/>
    <w:rsid w:val="00F57AA1"/>
    <w:rsid w:val="00F61A11"/>
    <w:rsid w:val="00F61B93"/>
    <w:rsid w:val="00F61E74"/>
    <w:rsid w:val="00F63CA2"/>
    <w:rsid w:val="00F6439F"/>
    <w:rsid w:val="00F64F31"/>
    <w:rsid w:val="00F6552B"/>
    <w:rsid w:val="00F657E9"/>
    <w:rsid w:val="00F66663"/>
    <w:rsid w:val="00F66FF2"/>
    <w:rsid w:val="00F71711"/>
    <w:rsid w:val="00F71A7E"/>
    <w:rsid w:val="00F71A91"/>
    <w:rsid w:val="00F71BBE"/>
    <w:rsid w:val="00F71CFA"/>
    <w:rsid w:val="00F72113"/>
    <w:rsid w:val="00F72158"/>
    <w:rsid w:val="00F7226D"/>
    <w:rsid w:val="00F723E3"/>
    <w:rsid w:val="00F736FB"/>
    <w:rsid w:val="00F73CB9"/>
    <w:rsid w:val="00F74317"/>
    <w:rsid w:val="00F751A2"/>
    <w:rsid w:val="00F75E4B"/>
    <w:rsid w:val="00F76109"/>
    <w:rsid w:val="00F7612B"/>
    <w:rsid w:val="00F80037"/>
    <w:rsid w:val="00F811AD"/>
    <w:rsid w:val="00F81430"/>
    <w:rsid w:val="00F81AC6"/>
    <w:rsid w:val="00F8410D"/>
    <w:rsid w:val="00F84487"/>
    <w:rsid w:val="00F84810"/>
    <w:rsid w:val="00F84ACE"/>
    <w:rsid w:val="00F8516F"/>
    <w:rsid w:val="00F8597E"/>
    <w:rsid w:val="00F85C97"/>
    <w:rsid w:val="00F85D5E"/>
    <w:rsid w:val="00F86388"/>
    <w:rsid w:val="00F87B16"/>
    <w:rsid w:val="00F9296D"/>
    <w:rsid w:val="00F94238"/>
    <w:rsid w:val="00F94282"/>
    <w:rsid w:val="00F94483"/>
    <w:rsid w:val="00F95285"/>
    <w:rsid w:val="00F9628C"/>
    <w:rsid w:val="00F96381"/>
    <w:rsid w:val="00F97544"/>
    <w:rsid w:val="00F97A57"/>
    <w:rsid w:val="00F97E4B"/>
    <w:rsid w:val="00FA0D6E"/>
    <w:rsid w:val="00FA18C3"/>
    <w:rsid w:val="00FA1F8E"/>
    <w:rsid w:val="00FA35A4"/>
    <w:rsid w:val="00FA477F"/>
    <w:rsid w:val="00FA6406"/>
    <w:rsid w:val="00FA6684"/>
    <w:rsid w:val="00FA6B15"/>
    <w:rsid w:val="00FA6FE4"/>
    <w:rsid w:val="00FA77D3"/>
    <w:rsid w:val="00FA7863"/>
    <w:rsid w:val="00FA7DDE"/>
    <w:rsid w:val="00FB040E"/>
    <w:rsid w:val="00FB1188"/>
    <w:rsid w:val="00FB1BF6"/>
    <w:rsid w:val="00FB3444"/>
    <w:rsid w:val="00FB4B79"/>
    <w:rsid w:val="00FB6B85"/>
    <w:rsid w:val="00FC1329"/>
    <w:rsid w:val="00FC1E8E"/>
    <w:rsid w:val="00FC4242"/>
    <w:rsid w:val="00FC502C"/>
    <w:rsid w:val="00FC598A"/>
    <w:rsid w:val="00FC60B5"/>
    <w:rsid w:val="00FC626E"/>
    <w:rsid w:val="00FC7408"/>
    <w:rsid w:val="00FC79E0"/>
    <w:rsid w:val="00FD2C5F"/>
    <w:rsid w:val="00FD2F67"/>
    <w:rsid w:val="00FD6FED"/>
    <w:rsid w:val="00FE24E8"/>
    <w:rsid w:val="00FE378B"/>
    <w:rsid w:val="00FE4618"/>
    <w:rsid w:val="00FE5A9A"/>
    <w:rsid w:val="00FF033E"/>
    <w:rsid w:val="00FF25E3"/>
    <w:rsid w:val="00FF3809"/>
    <w:rsid w:val="00FF4657"/>
    <w:rsid w:val="00FF5E64"/>
    <w:rsid w:val="00FF7118"/>
    <w:rsid w:val="00FF7EEC"/>
    <w:rsid w:val="01AC264C"/>
    <w:rsid w:val="01AF7AD6"/>
    <w:rsid w:val="044E35ED"/>
    <w:rsid w:val="04700BD6"/>
    <w:rsid w:val="04BD38C2"/>
    <w:rsid w:val="04F25140"/>
    <w:rsid w:val="0539645C"/>
    <w:rsid w:val="055A4C1E"/>
    <w:rsid w:val="085C69A7"/>
    <w:rsid w:val="0A9356BB"/>
    <w:rsid w:val="0B610167"/>
    <w:rsid w:val="0B7C5D3A"/>
    <w:rsid w:val="0B8F0E43"/>
    <w:rsid w:val="0C936D89"/>
    <w:rsid w:val="0CD229EB"/>
    <w:rsid w:val="0F111659"/>
    <w:rsid w:val="0F917E25"/>
    <w:rsid w:val="0F981AFE"/>
    <w:rsid w:val="0FC818A5"/>
    <w:rsid w:val="10060EE6"/>
    <w:rsid w:val="102060BE"/>
    <w:rsid w:val="117B2C81"/>
    <w:rsid w:val="119A02EF"/>
    <w:rsid w:val="123456D2"/>
    <w:rsid w:val="134B2A8F"/>
    <w:rsid w:val="15565D98"/>
    <w:rsid w:val="17501F1D"/>
    <w:rsid w:val="1793457E"/>
    <w:rsid w:val="181034A9"/>
    <w:rsid w:val="18511967"/>
    <w:rsid w:val="1BEE4F4C"/>
    <w:rsid w:val="1C2C7853"/>
    <w:rsid w:val="1CC70965"/>
    <w:rsid w:val="1D166A47"/>
    <w:rsid w:val="1E4D28C8"/>
    <w:rsid w:val="1EDF41B4"/>
    <w:rsid w:val="20895E3E"/>
    <w:rsid w:val="21B0513E"/>
    <w:rsid w:val="24121964"/>
    <w:rsid w:val="24445E71"/>
    <w:rsid w:val="25146733"/>
    <w:rsid w:val="27C625ED"/>
    <w:rsid w:val="280B22B6"/>
    <w:rsid w:val="2879048E"/>
    <w:rsid w:val="29EF31B8"/>
    <w:rsid w:val="2BA447C0"/>
    <w:rsid w:val="2C0B12F4"/>
    <w:rsid w:val="2CC14374"/>
    <w:rsid w:val="301D37A2"/>
    <w:rsid w:val="31175E18"/>
    <w:rsid w:val="321502BA"/>
    <w:rsid w:val="34141F7E"/>
    <w:rsid w:val="34424815"/>
    <w:rsid w:val="349019DA"/>
    <w:rsid w:val="355DE342"/>
    <w:rsid w:val="356C4477"/>
    <w:rsid w:val="36500C63"/>
    <w:rsid w:val="37112D40"/>
    <w:rsid w:val="37321062"/>
    <w:rsid w:val="392354E5"/>
    <w:rsid w:val="39450B44"/>
    <w:rsid w:val="3C4D2A71"/>
    <w:rsid w:val="3CF97FA9"/>
    <w:rsid w:val="3DA612BE"/>
    <w:rsid w:val="3E0F6071"/>
    <w:rsid w:val="3EBA0173"/>
    <w:rsid w:val="3EF178D3"/>
    <w:rsid w:val="3FFDD9DE"/>
    <w:rsid w:val="420A437F"/>
    <w:rsid w:val="420D388A"/>
    <w:rsid w:val="454F55A2"/>
    <w:rsid w:val="46D5738D"/>
    <w:rsid w:val="472F039C"/>
    <w:rsid w:val="4752082D"/>
    <w:rsid w:val="4813399D"/>
    <w:rsid w:val="483E7FBD"/>
    <w:rsid w:val="49F44F9A"/>
    <w:rsid w:val="4AA61FA3"/>
    <w:rsid w:val="4AFF1CE1"/>
    <w:rsid w:val="4BFFB7F4"/>
    <w:rsid w:val="4C7155B7"/>
    <w:rsid w:val="4D85337B"/>
    <w:rsid w:val="4DB4772D"/>
    <w:rsid w:val="4EF85351"/>
    <w:rsid w:val="50C874C0"/>
    <w:rsid w:val="50D443DC"/>
    <w:rsid w:val="50EE283A"/>
    <w:rsid w:val="51BF0E1B"/>
    <w:rsid w:val="53E915AA"/>
    <w:rsid w:val="5627066B"/>
    <w:rsid w:val="59E2011F"/>
    <w:rsid w:val="5A263D91"/>
    <w:rsid w:val="5A7E48C2"/>
    <w:rsid w:val="5ADF3707"/>
    <w:rsid w:val="5B1E4804"/>
    <w:rsid w:val="5CA2595D"/>
    <w:rsid w:val="5CDA0831"/>
    <w:rsid w:val="5DA24633"/>
    <w:rsid w:val="5DD15589"/>
    <w:rsid w:val="5E686382"/>
    <w:rsid w:val="5E7D0FD8"/>
    <w:rsid w:val="60B46A9C"/>
    <w:rsid w:val="60BF680D"/>
    <w:rsid w:val="62662A7E"/>
    <w:rsid w:val="639112EC"/>
    <w:rsid w:val="63E68E30"/>
    <w:rsid w:val="64AA481F"/>
    <w:rsid w:val="66802037"/>
    <w:rsid w:val="66EC325B"/>
    <w:rsid w:val="67F12128"/>
    <w:rsid w:val="68AF73EA"/>
    <w:rsid w:val="6AA97F84"/>
    <w:rsid w:val="6B9715A0"/>
    <w:rsid w:val="6D5910F7"/>
    <w:rsid w:val="6D9C5FB3"/>
    <w:rsid w:val="6DFEDDA3"/>
    <w:rsid w:val="6E7D4620"/>
    <w:rsid w:val="6FFC6E94"/>
    <w:rsid w:val="70617B92"/>
    <w:rsid w:val="750B717B"/>
    <w:rsid w:val="75A5650E"/>
    <w:rsid w:val="77A62427"/>
    <w:rsid w:val="77FDBF24"/>
    <w:rsid w:val="78BD6BA5"/>
    <w:rsid w:val="78F68809"/>
    <w:rsid w:val="798B5E75"/>
    <w:rsid w:val="7BBFAC9F"/>
    <w:rsid w:val="7BFC3606"/>
    <w:rsid w:val="7D7D2BE0"/>
    <w:rsid w:val="7D9F4AF6"/>
    <w:rsid w:val="7E85259B"/>
    <w:rsid w:val="7EDFB852"/>
    <w:rsid w:val="7F379FE9"/>
    <w:rsid w:val="7FF9289F"/>
    <w:rsid w:val="B7E4AC05"/>
    <w:rsid w:val="BD5E420E"/>
    <w:rsid w:val="BFDF4868"/>
    <w:rsid w:val="CFBFD0AC"/>
    <w:rsid w:val="DBCB2F71"/>
    <w:rsid w:val="DEBF8E03"/>
    <w:rsid w:val="DFD9477A"/>
    <w:rsid w:val="F2EF454D"/>
    <w:rsid w:val="F4AF3DA4"/>
    <w:rsid w:val="F752ECA5"/>
    <w:rsid w:val="F9AFE8BF"/>
    <w:rsid w:val="FB7D81B2"/>
    <w:rsid w:val="FD7F60AC"/>
    <w:rsid w:val="FD9F8E81"/>
    <w:rsid w:val="FDAF90DD"/>
    <w:rsid w:val="FF4E9419"/>
    <w:rsid w:val="FF5FE326"/>
    <w:rsid w:val="FF679D5D"/>
    <w:rsid w:val="FFB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uiPriority w:val="0"/>
    <w:pPr>
      <w:keepNext/>
      <w:keepLines/>
      <w:pageBreakBefore/>
      <w:numPr>
        <w:ilvl w:val="0"/>
        <w:numId w:val="1"/>
      </w:numPr>
      <w:spacing w:before="240" w:after="240" w:line="480" w:lineRule="auto"/>
      <w:outlineLvl w:val="0"/>
    </w:pPr>
    <w:rPr>
      <w:rFonts w:eastAsia="微软雅黑"/>
      <w:b/>
      <w:bCs/>
      <w:kern w:val="44"/>
      <w:sz w:val="36"/>
      <w:szCs w:val="44"/>
    </w:rPr>
  </w:style>
  <w:style w:type="paragraph" w:styleId="3">
    <w:name w:val="heading 2"/>
    <w:basedOn w:val="1"/>
    <w:next w:val="1"/>
    <w:link w:val="33"/>
    <w:qFormat/>
    <w:uiPriority w:val="0"/>
    <w:pPr>
      <w:keepNext/>
      <w:keepLines/>
      <w:numPr>
        <w:ilvl w:val="1"/>
        <w:numId w:val="1"/>
      </w:numPr>
      <w:spacing w:before="180" w:after="180" w:line="480" w:lineRule="auto"/>
      <w:outlineLvl w:val="1"/>
    </w:pPr>
    <w:rPr>
      <w:rFonts w:eastAsia="微软雅黑"/>
      <w:bCs/>
      <w:sz w:val="32"/>
      <w:szCs w:val="32"/>
    </w:rPr>
  </w:style>
  <w:style w:type="paragraph" w:styleId="4">
    <w:name w:val="heading 3"/>
    <w:basedOn w:val="1"/>
    <w:next w:val="1"/>
    <w:link w:val="34"/>
    <w:qFormat/>
    <w:uiPriority w:val="0"/>
    <w:pPr>
      <w:keepNext/>
      <w:keepLines/>
      <w:spacing w:before="120" w:after="120" w:line="360" w:lineRule="auto"/>
      <w:outlineLvl w:val="2"/>
    </w:pPr>
    <w:rPr>
      <w:rFonts w:eastAsia="微软雅黑"/>
      <w:bCs/>
      <w:sz w:val="30"/>
      <w:szCs w:val="32"/>
    </w:rPr>
  </w:style>
  <w:style w:type="paragraph" w:styleId="5">
    <w:name w:val="heading 4"/>
    <w:basedOn w:val="1"/>
    <w:next w:val="1"/>
    <w:link w:val="35"/>
    <w:qFormat/>
    <w:uiPriority w:val="0"/>
    <w:pPr>
      <w:keepNext/>
      <w:keepLines/>
      <w:numPr>
        <w:ilvl w:val="3"/>
        <w:numId w:val="1"/>
      </w:numPr>
      <w:spacing w:before="60" w:after="60" w:line="360" w:lineRule="auto"/>
      <w:outlineLvl w:val="3"/>
    </w:pPr>
    <w:rPr>
      <w:rFonts w:eastAsia="微软雅黑"/>
      <w:bCs/>
      <w:sz w:val="28"/>
      <w:szCs w:val="28"/>
    </w:rPr>
  </w:style>
  <w:style w:type="paragraph" w:styleId="6">
    <w:name w:val="heading 5"/>
    <w:basedOn w:val="1"/>
    <w:next w:val="1"/>
    <w:link w:val="36"/>
    <w:qFormat/>
    <w:uiPriority w:val="0"/>
    <w:pPr>
      <w:keepNext/>
      <w:keepLines/>
      <w:numPr>
        <w:ilvl w:val="4"/>
        <w:numId w:val="1"/>
      </w:numPr>
      <w:spacing w:line="360" w:lineRule="auto"/>
      <w:outlineLvl w:val="4"/>
    </w:pPr>
    <w:rPr>
      <w:rFonts w:eastAsia="微软雅黑"/>
      <w:bCs/>
      <w:sz w:val="28"/>
      <w:szCs w:val="28"/>
    </w:rPr>
  </w:style>
  <w:style w:type="paragraph" w:styleId="7">
    <w:name w:val="heading 6"/>
    <w:basedOn w:val="1"/>
    <w:next w:val="1"/>
    <w:link w:val="37"/>
    <w:qFormat/>
    <w:uiPriority w:val="0"/>
    <w:pPr>
      <w:keepNext/>
      <w:keepLines/>
      <w:numPr>
        <w:ilvl w:val="5"/>
        <w:numId w:val="1"/>
      </w:numPr>
      <w:spacing w:line="360" w:lineRule="auto"/>
      <w:outlineLvl w:val="5"/>
    </w:pPr>
    <w:rPr>
      <w:rFonts w:eastAsia="微软雅黑"/>
      <w:bCs/>
      <w:sz w:val="24"/>
      <w:szCs w:val="24"/>
    </w:rPr>
  </w:style>
  <w:style w:type="paragraph" w:styleId="8">
    <w:name w:val="heading 7"/>
    <w:basedOn w:val="1"/>
    <w:next w:val="1"/>
    <w:link w:val="38"/>
    <w:qFormat/>
    <w:uiPriority w:val="9"/>
    <w:pPr>
      <w:keepNext/>
      <w:keepLines/>
      <w:numPr>
        <w:ilvl w:val="6"/>
        <w:numId w:val="1"/>
      </w:numPr>
      <w:spacing w:before="240" w:after="64" w:line="320" w:lineRule="auto"/>
      <w:outlineLvl w:val="6"/>
    </w:pPr>
    <w:rPr>
      <w:rFonts w:eastAsia="微软雅黑"/>
      <w:bCs/>
      <w:sz w:val="24"/>
      <w:szCs w:val="24"/>
    </w:rPr>
  </w:style>
  <w:style w:type="paragraph" w:styleId="9">
    <w:name w:val="heading 8"/>
    <w:basedOn w:val="1"/>
    <w:next w:val="1"/>
    <w:link w:val="39"/>
    <w:qFormat/>
    <w:uiPriority w:val="0"/>
    <w:pPr>
      <w:keepNext/>
      <w:keepLines/>
      <w:numPr>
        <w:ilvl w:val="7"/>
        <w:numId w:val="1"/>
      </w:numPr>
      <w:spacing w:before="240" w:after="64" w:line="320" w:lineRule="auto"/>
      <w:outlineLvl w:val="7"/>
    </w:pPr>
    <w:rPr>
      <w:sz w:val="24"/>
      <w:szCs w:val="24"/>
    </w:rPr>
  </w:style>
  <w:style w:type="paragraph" w:styleId="10">
    <w:name w:val="heading 9"/>
    <w:basedOn w:val="1"/>
    <w:next w:val="1"/>
    <w:link w:val="40"/>
    <w:qFormat/>
    <w:uiPriority w:val="0"/>
    <w:pPr>
      <w:keepNext/>
      <w:keepLines/>
      <w:numPr>
        <w:ilvl w:val="8"/>
        <w:numId w:val="1"/>
      </w:numPr>
      <w:spacing w:before="240" w:after="64" w:line="320" w:lineRule="auto"/>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41"/>
    <w:unhideWhenUsed/>
    <w:qFormat/>
    <w:uiPriority w:val="99"/>
    <w:rPr>
      <w:rFonts w:ascii="宋体"/>
      <w:kern w:val="0"/>
      <w:sz w:val="18"/>
      <w:szCs w:val="18"/>
    </w:rPr>
  </w:style>
  <w:style w:type="paragraph" w:styleId="12">
    <w:name w:val="annotation text"/>
    <w:basedOn w:val="1"/>
    <w:link w:val="42"/>
    <w:unhideWhenUsed/>
    <w:qFormat/>
    <w:uiPriority w:val="99"/>
    <w:pPr>
      <w:jc w:val="left"/>
    </w:pPr>
  </w:style>
  <w:style w:type="paragraph" w:styleId="13">
    <w:name w:val="Body Text"/>
    <w:basedOn w:val="1"/>
    <w:link w:val="43"/>
    <w:unhideWhenUsed/>
    <w:qFormat/>
    <w:uiPriority w:val="99"/>
    <w:pPr>
      <w:spacing w:after="120"/>
    </w:pPr>
  </w:style>
  <w:style w:type="paragraph" w:styleId="14">
    <w:name w:val="toc 3"/>
    <w:basedOn w:val="1"/>
    <w:next w:val="1"/>
    <w:unhideWhenUsed/>
    <w:qFormat/>
    <w:uiPriority w:val="39"/>
    <w:pPr>
      <w:ind w:left="840" w:leftChars="400"/>
    </w:pPr>
  </w:style>
  <w:style w:type="paragraph" w:styleId="15">
    <w:name w:val="Plain Text"/>
    <w:basedOn w:val="1"/>
    <w:link w:val="44"/>
    <w:qFormat/>
    <w:uiPriority w:val="99"/>
    <w:rPr>
      <w:rFonts w:ascii="宋体" w:hAnsi="Courier New"/>
      <w:kern w:val="0"/>
      <w:sz w:val="20"/>
      <w:szCs w:val="20"/>
    </w:rPr>
  </w:style>
  <w:style w:type="paragraph" w:styleId="16">
    <w:name w:val="Date"/>
    <w:basedOn w:val="1"/>
    <w:next w:val="1"/>
    <w:link w:val="45"/>
    <w:unhideWhenUsed/>
    <w:qFormat/>
    <w:uiPriority w:val="99"/>
  </w:style>
  <w:style w:type="paragraph" w:styleId="17">
    <w:name w:val="Balloon Text"/>
    <w:basedOn w:val="1"/>
    <w:link w:val="46"/>
    <w:unhideWhenUsed/>
    <w:qFormat/>
    <w:uiPriority w:val="99"/>
    <w:rPr>
      <w:kern w:val="0"/>
      <w:sz w:val="18"/>
      <w:szCs w:val="18"/>
    </w:rPr>
  </w:style>
  <w:style w:type="paragraph" w:styleId="18">
    <w:name w:val="footer"/>
    <w:basedOn w:val="1"/>
    <w:link w:val="47"/>
    <w:unhideWhenUsed/>
    <w:qFormat/>
    <w:uiPriority w:val="99"/>
    <w:pPr>
      <w:tabs>
        <w:tab w:val="center" w:pos="4153"/>
        <w:tab w:val="right" w:pos="8306"/>
      </w:tabs>
      <w:snapToGrid w:val="0"/>
      <w:jc w:val="left"/>
    </w:pPr>
    <w:rPr>
      <w:kern w:val="0"/>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Body Text Indent 3"/>
    <w:basedOn w:val="1"/>
    <w:link w:val="49"/>
    <w:unhideWhenUsed/>
    <w:qFormat/>
    <w:uiPriority w:val="0"/>
    <w:pPr>
      <w:spacing w:after="120" w:line="288" w:lineRule="auto"/>
      <w:ind w:left="420" w:leftChars="200"/>
    </w:pPr>
    <w:rPr>
      <w:rFonts w:ascii="Times New Roman" w:hAnsi="Times New Roman"/>
      <w:kern w:val="0"/>
      <w:sz w:val="16"/>
      <w:szCs w:val="16"/>
      <w:lang w:val="zh-CN"/>
    </w:rPr>
  </w:style>
  <w:style w:type="paragraph" w:styleId="22">
    <w:name w:val="toc 2"/>
    <w:basedOn w:val="1"/>
    <w:next w:val="1"/>
    <w:unhideWhenUsed/>
    <w:qFormat/>
    <w:uiPriority w:val="39"/>
    <w:pPr>
      <w:ind w:left="420" w:leftChars="200"/>
    </w:pPr>
  </w:style>
  <w:style w:type="paragraph" w:styleId="23">
    <w:name w:val="toc 9"/>
    <w:basedOn w:val="1"/>
    <w:next w:val="1"/>
    <w:unhideWhenUsed/>
    <w:qFormat/>
    <w:uiPriority w:val="39"/>
    <w:pPr>
      <w:ind w:left="3360" w:leftChars="1600"/>
    </w:pPr>
  </w:style>
  <w:style w:type="paragraph" w:styleId="24">
    <w:name w:val="Normal (Web)"/>
    <w:basedOn w:val="1"/>
    <w:unhideWhenUsed/>
    <w:qFormat/>
    <w:uiPriority w:val="99"/>
    <w:rPr>
      <w:sz w:val="24"/>
    </w:rPr>
  </w:style>
  <w:style w:type="paragraph" w:styleId="25">
    <w:name w:val="Title"/>
    <w:basedOn w:val="1"/>
    <w:next w:val="1"/>
    <w:link w:val="50"/>
    <w:qFormat/>
    <w:uiPriority w:val="0"/>
    <w:pPr>
      <w:spacing w:before="240" w:after="60"/>
      <w:jc w:val="center"/>
      <w:outlineLvl w:val="0"/>
    </w:pPr>
    <w:rPr>
      <w:rFonts w:ascii="Cambria" w:hAnsi="Cambria"/>
      <w:b/>
      <w:bCs/>
      <w:kern w:val="0"/>
      <w:sz w:val="32"/>
      <w:szCs w:val="32"/>
      <w:lang w:val="zh-CN"/>
    </w:rPr>
  </w:style>
  <w:style w:type="paragraph" w:styleId="26">
    <w:name w:val="annotation subject"/>
    <w:basedOn w:val="12"/>
    <w:next w:val="12"/>
    <w:link w:val="51"/>
    <w:unhideWhenUsed/>
    <w:qFormat/>
    <w:uiPriority w:val="99"/>
    <w:rPr>
      <w:b/>
      <w:bCs/>
      <w:kern w:val="0"/>
      <w:sz w:val="20"/>
      <w:szCs w:val="20"/>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标题 1 字符"/>
    <w:link w:val="2"/>
    <w:qFormat/>
    <w:uiPriority w:val="0"/>
    <w:rPr>
      <w:rFonts w:eastAsia="微软雅黑" w:cs="Times New Roman"/>
      <w:b/>
      <w:bCs/>
      <w:kern w:val="44"/>
      <w:sz w:val="36"/>
      <w:szCs w:val="44"/>
    </w:rPr>
  </w:style>
  <w:style w:type="character" w:customStyle="1" w:styleId="33">
    <w:name w:val="标题 2 字符"/>
    <w:link w:val="3"/>
    <w:qFormat/>
    <w:uiPriority w:val="0"/>
    <w:rPr>
      <w:rFonts w:eastAsia="微软雅黑" w:cs="Times New Roman"/>
      <w:bCs/>
      <w:kern w:val="2"/>
      <w:sz w:val="32"/>
      <w:szCs w:val="32"/>
    </w:rPr>
  </w:style>
  <w:style w:type="character" w:customStyle="1" w:styleId="34">
    <w:name w:val="标题 3 字符"/>
    <w:link w:val="4"/>
    <w:qFormat/>
    <w:uiPriority w:val="0"/>
    <w:rPr>
      <w:rFonts w:ascii="Calibri" w:hAnsi="Calibri" w:eastAsia="微软雅黑"/>
      <w:bCs/>
      <w:kern w:val="2"/>
      <w:sz w:val="30"/>
      <w:szCs w:val="32"/>
    </w:rPr>
  </w:style>
  <w:style w:type="character" w:customStyle="1" w:styleId="35">
    <w:name w:val="标题 4 字符"/>
    <w:link w:val="5"/>
    <w:qFormat/>
    <w:uiPriority w:val="0"/>
    <w:rPr>
      <w:rFonts w:eastAsia="微软雅黑" w:cs="Times New Roman"/>
      <w:bCs/>
      <w:kern w:val="2"/>
      <w:sz w:val="28"/>
      <w:szCs w:val="28"/>
    </w:rPr>
  </w:style>
  <w:style w:type="character" w:customStyle="1" w:styleId="36">
    <w:name w:val="标题 5 字符"/>
    <w:link w:val="6"/>
    <w:qFormat/>
    <w:uiPriority w:val="0"/>
    <w:rPr>
      <w:rFonts w:eastAsia="微软雅黑" w:cs="Times New Roman"/>
      <w:bCs/>
      <w:kern w:val="2"/>
      <w:sz w:val="28"/>
      <w:szCs w:val="28"/>
    </w:rPr>
  </w:style>
  <w:style w:type="character" w:customStyle="1" w:styleId="37">
    <w:name w:val="标题 6 字符"/>
    <w:link w:val="7"/>
    <w:qFormat/>
    <w:uiPriority w:val="0"/>
    <w:rPr>
      <w:rFonts w:eastAsia="微软雅黑" w:cs="Times New Roman"/>
      <w:bCs/>
      <w:kern w:val="2"/>
      <w:sz w:val="24"/>
      <w:szCs w:val="24"/>
    </w:rPr>
  </w:style>
  <w:style w:type="character" w:customStyle="1" w:styleId="38">
    <w:name w:val="标题 7 字符"/>
    <w:link w:val="8"/>
    <w:qFormat/>
    <w:uiPriority w:val="9"/>
    <w:rPr>
      <w:rFonts w:eastAsia="微软雅黑" w:cs="Times New Roman"/>
      <w:bCs/>
      <w:kern w:val="2"/>
      <w:sz w:val="24"/>
      <w:szCs w:val="24"/>
    </w:rPr>
  </w:style>
  <w:style w:type="character" w:customStyle="1" w:styleId="39">
    <w:name w:val="标题 8 字符"/>
    <w:link w:val="9"/>
    <w:qFormat/>
    <w:uiPriority w:val="0"/>
    <w:rPr>
      <w:rFonts w:cs="Times New Roman"/>
      <w:kern w:val="2"/>
      <w:sz w:val="24"/>
      <w:szCs w:val="24"/>
    </w:rPr>
  </w:style>
  <w:style w:type="character" w:customStyle="1" w:styleId="40">
    <w:name w:val="标题 9 字符"/>
    <w:link w:val="10"/>
    <w:qFormat/>
    <w:uiPriority w:val="0"/>
    <w:rPr>
      <w:rFonts w:ascii="Cambria" w:hAnsi="Cambria" w:cs="Times New Roman"/>
      <w:kern w:val="2"/>
      <w:sz w:val="21"/>
      <w:szCs w:val="21"/>
    </w:rPr>
  </w:style>
  <w:style w:type="character" w:customStyle="1" w:styleId="41">
    <w:name w:val="文档结构图 字符"/>
    <w:link w:val="11"/>
    <w:semiHidden/>
    <w:qFormat/>
    <w:uiPriority w:val="99"/>
    <w:rPr>
      <w:rFonts w:ascii="宋体" w:eastAsia="宋体"/>
      <w:sz w:val="18"/>
      <w:szCs w:val="18"/>
    </w:rPr>
  </w:style>
  <w:style w:type="character" w:customStyle="1" w:styleId="42">
    <w:name w:val="批注文字 字符"/>
    <w:link w:val="12"/>
    <w:qFormat/>
    <w:uiPriority w:val="99"/>
  </w:style>
  <w:style w:type="character" w:customStyle="1" w:styleId="43">
    <w:name w:val="正文文本 字符"/>
    <w:link w:val="13"/>
    <w:semiHidden/>
    <w:qFormat/>
    <w:uiPriority w:val="99"/>
  </w:style>
  <w:style w:type="character" w:customStyle="1" w:styleId="44">
    <w:name w:val="纯文本 字符"/>
    <w:link w:val="15"/>
    <w:qFormat/>
    <w:uiPriority w:val="99"/>
    <w:rPr>
      <w:rFonts w:ascii="宋体" w:hAnsi="Courier New" w:eastAsia="宋体" w:cs="Times New Roman"/>
      <w:szCs w:val="20"/>
    </w:rPr>
  </w:style>
  <w:style w:type="character" w:customStyle="1" w:styleId="45">
    <w:name w:val="日期 字符"/>
    <w:link w:val="16"/>
    <w:semiHidden/>
    <w:qFormat/>
    <w:uiPriority w:val="99"/>
    <w:rPr>
      <w:rFonts w:cs="Times New Roman"/>
      <w:kern w:val="2"/>
      <w:sz w:val="21"/>
      <w:szCs w:val="22"/>
    </w:rPr>
  </w:style>
  <w:style w:type="character" w:customStyle="1" w:styleId="46">
    <w:name w:val="批注框文本 字符"/>
    <w:link w:val="17"/>
    <w:semiHidden/>
    <w:qFormat/>
    <w:uiPriority w:val="99"/>
    <w:rPr>
      <w:sz w:val="18"/>
      <w:szCs w:val="18"/>
    </w:rPr>
  </w:style>
  <w:style w:type="character" w:customStyle="1" w:styleId="47">
    <w:name w:val="页脚 字符"/>
    <w:link w:val="18"/>
    <w:qFormat/>
    <w:uiPriority w:val="99"/>
    <w:rPr>
      <w:sz w:val="18"/>
      <w:szCs w:val="18"/>
    </w:rPr>
  </w:style>
  <w:style w:type="character" w:customStyle="1" w:styleId="48">
    <w:name w:val="页眉 字符"/>
    <w:link w:val="19"/>
    <w:qFormat/>
    <w:uiPriority w:val="99"/>
    <w:rPr>
      <w:sz w:val="18"/>
      <w:szCs w:val="18"/>
    </w:rPr>
  </w:style>
  <w:style w:type="character" w:customStyle="1" w:styleId="49">
    <w:name w:val="正文文本缩进 3 字符"/>
    <w:link w:val="21"/>
    <w:qFormat/>
    <w:uiPriority w:val="0"/>
    <w:rPr>
      <w:rFonts w:ascii="Times New Roman" w:hAnsi="Times New Roman" w:eastAsia="宋体" w:cs="Times New Roman"/>
      <w:sz w:val="16"/>
      <w:szCs w:val="16"/>
      <w:lang w:val="zh-CN" w:eastAsia="zh-CN"/>
    </w:rPr>
  </w:style>
  <w:style w:type="character" w:customStyle="1" w:styleId="50">
    <w:name w:val="标题 字符"/>
    <w:link w:val="25"/>
    <w:qFormat/>
    <w:uiPriority w:val="0"/>
    <w:rPr>
      <w:rFonts w:ascii="Cambria" w:hAnsi="Cambria" w:eastAsia="宋体" w:cs="Times New Roman"/>
      <w:b/>
      <w:bCs/>
      <w:sz w:val="32"/>
      <w:szCs w:val="32"/>
      <w:lang w:val="zh-CN" w:eastAsia="zh-CN"/>
    </w:rPr>
  </w:style>
  <w:style w:type="character" w:customStyle="1" w:styleId="51">
    <w:name w:val="批注主题 字符"/>
    <w:link w:val="26"/>
    <w:semiHidden/>
    <w:qFormat/>
    <w:uiPriority w:val="99"/>
    <w:rPr>
      <w:b/>
      <w:bCs/>
    </w:rPr>
  </w:style>
  <w:style w:type="paragraph" w:styleId="52">
    <w:name w:val="List Paragraph"/>
    <w:basedOn w:val="1"/>
    <w:qFormat/>
    <w:uiPriority w:val="99"/>
    <w:pPr>
      <w:ind w:firstLine="420" w:firstLineChars="200"/>
    </w:pPr>
  </w:style>
  <w:style w:type="paragraph" w:customStyle="1" w:styleId="53">
    <w:name w:val="TOC 标题1"/>
    <w:basedOn w:val="2"/>
    <w:next w:val="1"/>
    <w:unhideWhenUsed/>
    <w:qFormat/>
    <w:uiPriority w:val="39"/>
    <w:pPr>
      <w:pageBreakBefore w:val="0"/>
      <w:widowControl/>
      <w:numPr>
        <w:numId w:val="0"/>
      </w:numPr>
      <w:spacing w:before="480" w:after="0" w:line="276" w:lineRule="auto"/>
      <w:jc w:val="left"/>
      <w:outlineLvl w:val="9"/>
    </w:pPr>
    <w:rPr>
      <w:rFonts w:ascii="Cambria" w:hAnsi="Cambria" w:eastAsia="宋体"/>
      <w:b w:val="0"/>
      <w:color w:val="365F91"/>
      <w:kern w:val="0"/>
      <w:sz w:val="28"/>
      <w:szCs w:val="28"/>
    </w:rPr>
  </w:style>
  <w:style w:type="character" w:styleId="54">
    <w:name w:val="Placeholder Text"/>
    <w:semiHidden/>
    <w:qFormat/>
    <w:uiPriority w:val="99"/>
    <w:rPr>
      <w:color w:val="808080"/>
    </w:rPr>
  </w:style>
  <w:style w:type="paragraph" w:customStyle="1" w:styleId="55">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56">
    <w:name w:val="列出段落2"/>
    <w:basedOn w:val="1"/>
    <w:link w:val="57"/>
    <w:qFormat/>
    <w:uiPriority w:val="0"/>
    <w:pPr>
      <w:spacing w:line="288" w:lineRule="auto"/>
      <w:ind w:firstLine="420" w:firstLineChars="200"/>
    </w:pPr>
    <w:rPr>
      <w:rFonts w:ascii="Times New Roman" w:hAnsi="Times New Roman"/>
      <w:kern w:val="0"/>
      <w:sz w:val="24"/>
      <w:szCs w:val="24"/>
      <w:lang w:val="zh-CN"/>
    </w:rPr>
  </w:style>
  <w:style w:type="character" w:customStyle="1" w:styleId="57">
    <w:name w:val="列出段落 Char"/>
    <w:link w:val="56"/>
    <w:qFormat/>
    <w:uiPriority w:val="0"/>
    <w:rPr>
      <w:rFonts w:ascii="Times New Roman" w:hAnsi="Times New Roman" w:eastAsia="宋体" w:cs="Times New Roman"/>
      <w:sz w:val="24"/>
      <w:szCs w:val="24"/>
      <w:lang w:val="zh-CN" w:eastAsia="zh-CN"/>
    </w:rPr>
  </w:style>
  <w:style w:type="paragraph" w:customStyle="1" w:styleId="58">
    <w:name w:val="U_编号2"/>
    <w:basedOn w:val="1"/>
    <w:link w:val="59"/>
    <w:qFormat/>
    <w:uiPriority w:val="0"/>
    <w:pPr>
      <w:spacing w:beforeLines="10" w:afterLines="10" w:line="300" w:lineRule="auto"/>
    </w:pPr>
    <w:rPr>
      <w:rFonts w:ascii="Times New Roman" w:hAnsi="Times New Roman"/>
      <w:kern w:val="0"/>
      <w:sz w:val="24"/>
      <w:szCs w:val="20"/>
      <w:lang w:val="zh-CN"/>
    </w:rPr>
  </w:style>
  <w:style w:type="character" w:customStyle="1" w:styleId="59">
    <w:name w:val="U_编号2 Char"/>
    <w:link w:val="58"/>
    <w:qFormat/>
    <w:uiPriority w:val="0"/>
    <w:rPr>
      <w:rFonts w:ascii="Times New Roman" w:hAnsi="Times New Roman" w:eastAsia="宋体" w:cs="Times New Roman"/>
      <w:sz w:val="24"/>
      <w:szCs w:val="20"/>
      <w:lang w:val="zh-CN" w:eastAsia="zh-CN"/>
    </w:rPr>
  </w:style>
  <w:style w:type="paragraph" w:customStyle="1" w:styleId="60">
    <w:name w:val="正文样式1"/>
    <w:basedOn w:val="13"/>
    <w:link w:val="61"/>
    <w:qFormat/>
    <w:uiPriority w:val="0"/>
    <w:pPr>
      <w:snapToGrid w:val="0"/>
      <w:spacing w:after="0" w:line="300" w:lineRule="auto"/>
      <w:ind w:firstLine="420" w:firstLineChars="200"/>
    </w:pPr>
    <w:rPr>
      <w:rFonts w:ascii="微软雅黑" w:hAnsi="微软雅黑" w:eastAsia="微软雅黑"/>
      <w:kern w:val="0"/>
      <w:sz w:val="20"/>
      <w:szCs w:val="24"/>
      <w:lang w:val="zh-CN"/>
    </w:rPr>
  </w:style>
  <w:style w:type="character" w:customStyle="1" w:styleId="61">
    <w:name w:val="正文样式1 Char"/>
    <w:link w:val="60"/>
    <w:qFormat/>
    <w:uiPriority w:val="0"/>
    <w:rPr>
      <w:rFonts w:ascii="微软雅黑" w:hAnsi="微软雅黑" w:eastAsia="微软雅黑" w:cs="Times New Roman"/>
      <w:szCs w:val="24"/>
      <w:lang w:val="zh-CN" w:eastAsia="zh-CN"/>
    </w:rPr>
  </w:style>
  <w:style w:type="paragraph" w:customStyle="1" w:styleId="62">
    <w:name w:val="无间距"/>
    <w:qFormat/>
    <w:uiPriority w:val="1"/>
    <w:pPr>
      <w:widowControl w:val="0"/>
      <w:spacing w:line="360" w:lineRule="auto"/>
      <w:jc w:val="both"/>
    </w:pPr>
    <w:rPr>
      <w:rFonts w:ascii="Calibri" w:hAnsi="Calibri" w:eastAsia="宋体" w:cs="Times New Roman"/>
      <w:kern w:val="2"/>
      <w:sz w:val="24"/>
      <w:szCs w:val="22"/>
      <w:lang w:val="en-US" w:eastAsia="zh-CN" w:bidi="ar-SA"/>
    </w:rPr>
  </w:style>
  <w:style w:type="character" w:customStyle="1" w:styleId="63">
    <w:name w:val="文档结构图 Char"/>
    <w:semiHidden/>
    <w:qFormat/>
    <w:uiPriority w:val="99"/>
    <w:rPr>
      <w:rFonts w:ascii="宋体" w:eastAsia="宋体"/>
      <w:sz w:val="18"/>
      <w:szCs w:val="18"/>
    </w:rPr>
  </w:style>
  <w:style w:type="character" w:customStyle="1" w:styleId="64">
    <w:name w:val="批注文字 字符1"/>
    <w:semiHidden/>
    <w:qFormat/>
    <w:uiPriority w:val="99"/>
    <w:rPr>
      <w:rFonts w:ascii="Calibri" w:hAnsi="Calibri" w:eastAsia="宋体" w:cs="Times New Roman"/>
      <w:sz w:val="24"/>
    </w:rPr>
  </w:style>
  <w:style w:type="character" w:customStyle="1" w:styleId="65">
    <w:name w:val="font21"/>
    <w:qFormat/>
    <w:uiPriority w:val="0"/>
    <w:rPr>
      <w:rFonts w:hint="eastAsia" w:ascii="宋体" w:hAnsi="宋体" w:eastAsia="宋体" w:cs="宋体"/>
      <w:color w:val="000000"/>
      <w:sz w:val="18"/>
      <w:szCs w:val="18"/>
      <w:u w:val="none"/>
    </w:rPr>
  </w:style>
  <w:style w:type="paragraph" w:customStyle="1" w:styleId="66">
    <w:name w:val="样式2"/>
    <w:basedOn w:val="1"/>
    <w:qFormat/>
    <w:uiPriority w:val="0"/>
    <w:pPr>
      <w:widowControl/>
      <w:adjustRightInd w:val="0"/>
      <w:spacing w:line="360" w:lineRule="auto"/>
      <w:ind w:firstLine="480" w:firstLineChars="200"/>
    </w:pPr>
    <w:rPr>
      <w:rFonts w:ascii="宋体" w:hAnsi="宋体"/>
      <w:kern w:val="0"/>
      <w:sz w:val="24"/>
      <w:lang w:eastAsia="en-US"/>
    </w:rPr>
  </w:style>
  <w:style w:type="paragraph" w:customStyle="1" w:styleId="67">
    <w:name w:val="_Style 66"/>
    <w:unhideWhenUsed/>
    <w:qFormat/>
    <w:uiPriority w:val="99"/>
    <w:rPr>
      <w:rFonts w:ascii="Calibri" w:hAnsi="Calibri" w:eastAsia="宋体" w:cs="Times New Roman"/>
      <w:kern w:val="2"/>
      <w:sz w:val="21"/>
      <w:szCs w:val="22"/>
      <w:lang w:val="en-US" w:eastAsia="zh-CN" w:bidi="ar-SA"/>
    </w:rPr>
  </w:style>
  <w:style w:type="paragraph" w:customStyle="1" w:styleId="68">
    <w:name w:val="p4"/>
    <w:basedOn w:val="1"/>
    <w:qFormat/>
    <w:uiPriority w:val="0"/>
    <w:pPr>
      <w:shd w:val="clear" w:color="auto" w:fill="FFFFFF"/>
      <w:jc w:val="left"/>
    </w:pPr>
    <w:rPr>
      <w:rFonts w:hint="eastAsia" w:ascii="PingFang SC" w:hAnsi="PingFang SC" w:eastAsia="PingFang SC"/>
      <w:color w:val="070708"/>
      <w:kern w:val="0"/>
      <w:sz w:val="28"/>
      <w:szCs w:val="28"/>
    </w:rPr>
  </w:style>
  <w:style w:type="character" w:customStyle="1" w:styleId="69">
    <w:name w:val="s1"/>
    <w:basedOn w:val="29"/>
    <w:qFormat/>
    <w:uiPriority w:val="0"/>
  </w:style>
  <w:style w:type="character" w:customStyle="1" w:styleId="70">
    <w:name w:val="s4"/>
    <w:basedOn w:val="29"/>
    <w:qFormat/>
    <w:uiPriority w:val="0"/>
    <w:rPr>
      <w:rFonts w:hint="default" w:ascii="Helvetica" w:hAnsi="Helvetica" w:eastAsia="Helvetica" w:cs="Helvetica"/>
      <w:sz w:val="28"/>
      <w:szCs w:val="28"/>
      <w:shd w:val="clear" w:color="auto" w:fill="FFFFFF"/>
    </w:rPr>
  </w:style>
  <w:style w:type="character" w:customStyle="1" w:styleId="71">
    <w:name w:val="s5"/>
    <w:basedOn w:val="29"/>
    <w:qFormat/>
    <w:uiPriority w:val="0"/>
    <w:rPr>
      <w:rFonts w:hint="default" w:ascii="Helvetica Neue" w:hAnsi="Helvetica Neue" w:eastAsia="Helvetica Neue" w:cs="Helvetica Neue"/>
      <w:sz w:val="28"/>
      <w:szCs w:val="28"/>
      <w:shd w:val="clear" w:color="auto" w:fill="FFFFFF"/>
    </w:rPr>
  </w:style>
  <w:style w:type="character" w:customStyle="1" w:styleId="72">
    <w:name w:val="s6"/>
    <w:basedOn w:val="29"/>
    <w:qFormat/>
    <w:uiPriority w:val="0"/>
    <w:rPr>
      <w:shd w:val="clear" w:color="auto" w:fill="FFFFFF"/>
    </w:rPr>
  </w:style>
  <w:style w:type="paragraph" w:customStyle="1" w:styleId="73">
    <w:name w:val="p10"/>
    <w:basedOn w:val="1"/>
    <w:qFormat/>
    <w:uiPriority w:val="0"/>
    <w:pPr>
      <w:shd w:val="clear" w:color="auto" w:fill="FFFFFF"/>
      <w:spacing w:after="372"/>
      <w:jc w:val="left"/>
    </w:pPr>
    <w:rPr>
      <w:rFonts w:ascii="Helvetica" w:hAnsi="Helvetica" w:eastAsia="Helvetica"/>
      <w:color w:val="070708"/>
      <w:kern w:val="0"/>
      <w:sz w:val="28"/>
      <w:szCs w:val="28"/>
    </w:rPr>
  </w:style>
  <w:style w:type="paragraph" w:customStyle="1" w:styleId="74">
    <w:name w:val="可研正文"/>
    <w:basedOn w:val="1"/>
    <w:autoRedefine/>
    <w:qFormat/>
    <w:uiPriority w:val="0"/>
    <w:pPr>
      <w:spacing w:line="360" w:lineRule="auto"/>
      <w:ind w:firstLine="200" w:firstLineChars="200"/>
    </w:pPr>
    <w:rPr>
      <w:rFonts w:ascii="仿宋" w:hAnsi="仿宋" w:eastAsia="仿宋"/>
      <w:sz w:val="28"/>
      <w:szCs w:val="28"/>
    </w:rPr>
  </w:style>
  <w:style w:type="paragraph" w:customStyle="1" w:styleId="75">
    <w:name w:val="修订1"/>
    <w:hidden/>
    <w:unhideWhenUsed/>
    <w:qFormat/>
    <w:uiPriority w:val="99"/>
    <w:rPr>
      <w:rFonts w:ascii="Calibri" w:hAnsi="Calibri" w:eastAsia="宋体" w:cs="Times New Roman"/>
      <w:kern w:val="2"/>
      <w:sz w:val="21"/>
      <w:szCs w:val="22"/>
      <w:lang w:val="en-US" w:eastAsia="zh-CN" w:bidi="ar-SA"/>
    </w:rPr>
  </w:style>
  <w:style w:type="paragraph" w:customStyle="1" w:styleId="76">
    <w:name w:val="修订2"/>
    <w:hidden/>
    <w:unhideWhenUsed/>
    <w:qFormat/>
    <w:uiPriority w:val="99"/>
    <w:rPr>
      <w:rFonts w:ascii="Calibri" w:hAnsi="Calibri" w:eastAsia="宋体" w:cs="Times New Roman"/>
      <w:kern w:val="2"/>
      <w:sz w:val="21"/>
      <w:szCs w:val="22"/>
      <w:lang w:val="en-US" w:eastAsia="zh-CN" w:bidi="ar-SA"/>
    </w:rPr>
  </w:style>
  <w:style w:type="paragraph" w:customStyle="1" w:styleId="77">
    <w:name w:val="修订3"/>
    <w:hidden/>
    <w:unhideWhenUsed/>
    <w:qFormat/>
    <w:uiPriority w:val="99"/>
    <w:rPr>
      <w:rFonts w:ascii="Calibri" w:hAnsi="Calibri" w:eastAsia="宋体" w:cs="Times New Roman"/>
      <w:kern w:val="2"/>
      <w:sz w:val="21"/>
      <w:szCs w:val="22"/>
      <w:lang w:val="en-US" w:eastAsia="zh-CN" w:bidi="ar-SA"/>
    </w:rPr>
  </w:style>
  <w:style w:type="paragraph" w:customStyle="1" w:styleId="78">
    <w:name w:val="B-表正文"/>
    <w:qFormat/>
    <w:uiPriority w:val="0"/>
    <w:rPr>
      <w:rFonts w:ascii="Times New Roman" w:hAnsi="Times New Roman" w:eastAsia="仿宋" w:cstheme="minorBidi"/>
      <w:kern w:val="2"/>
      <w:sz w:val="21"/>
      <w:szCs w:val="24"/>
      <w:lang w:val="en-US" w:eastAsia="zh-CN" w:bidi="ar-SA"/>
    </w:rPr>
  </w:style>
  <w:style w:type="paragraph" w:customStyle="1" w:styleId="79">
    <w:name w:val="修订4"/>
    <w:hidden/>
    <w:unhideWhenUsed/>
    <w:qFormat/>
    <w:uiPriority w:val="99"/>
    <w:rPr>
      <w:rFonts w:ascii="Calibri" w:hAnsi="Calibri" w:eastAsia="宋体" w:cs="Times New Roman"/>
      <w:kern w:val="2"/>
      <w:sz w:val="21"/>
      <w:szCs w:val="22"/>
      <w:lang w:val="en-US" w:eastAsia="zh-CN" w:bidi="ar-SA"/>
    </w:rPr>
  </w:style>
  <w:style w:type="paragraph" w:customStyle="1" w:styleId="80">
    <w:name w:val="修订5"/>
    <w:hidden/>
    <w:unhideWhenUsed/>
    <w:qFormat/>
    <w:uiPriority w:val="99"/>
    <w:rPr>
      <w:rFonts w:ascii="Calibri" w:hAnsi="Calibri" w:eastAsia="宋体" w:cs="Times New Roman"/>
      <w:kern w:val="2"/>
      <w:sz w:val="21"/>
      <w:szCs w:val="22"/>
      <w:lang w:val="en-US" w:eastAsia="zh-CN" w:bidi="ar-SA"/>
    </w:rPr>
  </w:style>
  <w:style w:type="paragraph" w:customStyle="1" w:styleId="8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4697</Words>
  <Characters>4855</Characters>
  <Lines>335</Lines>
  <Paragraphs>357</Paragraphs>
  <TotalTime>1179</TotalTime>
  <ScaleCrop>false</ScaleCrop>
  <LinksUpToDate>false</LinksUpToDate>
  <CharactersWithSpaces>4872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2026-02-04T01:38:00Z</dcterms:created>
  <dc:creator>01053262</dc:creator>
  <cp:lastModifiedBy>user</cp:lastModifiedBy>
  <cp:lastPrinted>2026-02-03T19:23:00Z</cp:lastPrinted>
  <dcterms:modified xsi:type="dcterms:W3CDTF">2026-02-12T10:40:24Z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C4E56688D1226B18F0E58B698D8A517D_43</vt:lpwstr>
  </property>
  <property fmtid="{D5CDD505-2E9C-101B-9397-08002B2CF9AE}" pid="4" name="KSOTemplateDocerSaveRecord">
    <vt:lpwstr>eyJoZGlkIjoiMDYxMWI4NTExYmFmNWExYzhkMWNlMzY1YThkYzE3MTQiLCJ1c2VySWQiOiI3MDczMDI4MjIifQ==</vt:lpwstr>
  </property>
</Properties>
</file>