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7DBB2">
      <w:pPr>
        <w:pStyle w:val="2"/>
        <w:numPr>
          <w:ilvl w:val="0"/>
          <w:numId w:val="0"/>
        </w:numPr>
        <w:ind w:left="425" w:leftChars="0"/>
        <w:jc w:val="center"/>
        <w:rPr>
          <w:rFonts w:hint="eastAsia" w:ascii="宋体" w:hAnsi="宋体" w:cs="Times New Roman"/>
          <w:color w:val="auto"/>
          <w:lang w:val="en-US" w:eastAsia="zh-CN"/>
        </w:rPr>
      </w:pPr>
      <w:bookmarkStart w:id="0" w:name="_Toc10443"/>
      <w:bookmarkStart w:id="1" w:name="_Toc42"/>
      <w:bookmarkStart w:id="2" w:name="_Toc30965"/>
      <w:bookmarkStart w:id="3" w:name="_Toc5728"/>
      <w:bookmarkStart w:id="4" w:name="_Toc26935"/>
      <w:bookmarkStart w:id="5" w:name="_Toc16852"/>
      <w:bookmarkStart w:id="6" w:name="_Toc30154"/>
      <w:bookmarkStart w:id="7" w:name="_Toc30642"/>
      <w:bookmarkStart w:id="8" w:name="_Toc63785461"/>
      <w:r>
        <w:rPr>
          <w:rFonts w:hint="eastAsia" w:ascii="宋体" w:hAnsi="宋体" w:cs="Times New Roman"/>
          <w:color w:val="auto"/>
        </w:rPr>
        <w:t>上海市</w:t>
      </w:r>
      <w:r>
        <w:rPr>
          <w:rFonts w:hint="eastAsia" w:ascii="宋体" w:hAnsi="宋体" w:cs="Times New Roman"/>
          <w:color w:val="auto"/>
          <w:lang w:eastAsia="zh-CN"/>
        </w:rPr>
        <w:t>金山区</w:t>
      </w:r>
      <w:r>
        <w:rPr>
          <w:rFonts w:hint="eastAsia" w:ascii="宋体" w:hAnsi="宋体" w:cs="Times New Roman"/>
          <w:color w:val="auto"/>
        </w:rPr>
        <w:t>人民检察院</w:t>
      </w:r>
      <w:bookmarkEnd w:id="0"/>
      <w:bookmarkEnd w:id="1"/>
      <w:bookmarkEnd w:id="2"/>
      <w:bookmarkEnd w:id="3"/>
      <w:bookmarkEnd w:id="4"/>
      <w:bookmarkEnd w:id="5"/>
      <w:bookmarkEnd w:id="6"/>
      <w:bookmarkEnd w:id="7"/>
      <w:bookmarkStart w:id="9" w:name="_Toc15550"/>
      <w:bookmarkStart w:id="10" w:name="_Toc10642"/>
      <w:bookmarkStart w:id="11" w:name="_Toc28010"/>
      <w:bookmarkStart w:id="12" w:name="_Toc25358"/>
      <w:bookmarkStart w:id="13" w:name="_Toc30972"/>
      <w:bookmarkStart w:id="14" w:name="_Toc548"/>
      <w:bookmarkStart w:id="15" w:name="_Toc29099"/>
      <w:bookmarkStart w:id="16" w:name="_Toc2969"/>
      <w:r>
        <w:rPr>
          <w:rFonts w:hint="eastAsia" w:ascii="宋体" w:hAnsi="宋体" w:cs="Times New Roman"/>
          <w:color w:val="auto"/>
          <w:lang w:val="en-US" w:eastAsia="zh-CN"/>
        </w:rPr>
        <w:t>远程提讯同录改造子系统建设</w:t>
      </w:r>
      <w:bookmarkEnd w:id="9"/>
      <w:bookmarkEnd w:id="10"/>
      <w:bookmarkEnd w:id="11"/>
      <w:bookmarkEnd w:id="12"/>
      <w:bookmarkEnd w:id="13"/>
      <w:bookmarkEnd w:id="14"/>
      <w:bookmarkEnd w:id="15"/>
      <w:bookmarkEnd w:id="16"/>
    </w:p>
    <w:p w14:paraId="19811CB5">
      <w:pPr>
        <w:pStyle w:val="2"/>
        <w:numPr>
          <w:ilvl w:val="0"/>
          <w:numId w:val="0"/>
        </w:numPr>
        <w:ind w:left="425" w:leftChars="0"/>
        <w:jc w:val="center"/>
        <w:rPr>
          <w:rFonts w:hint="eastAsia"/>
          <w:b/>
          <w:bCs/>
          <w:color w:val="auto"/>
          <w:lang w:eastAsia="zh-CN"/>
        </w:rPr>
      </w:pPr>
      <w:r>
        <w:rPr>
          <w:rFonts w:hint="eastAsia"/>
          <w:color w:val="auto"/>
        </w:rPr>
        <w:t>项目</w:t>
      </w:r>
      <w:r>
        <w:rPr>
          <w:rFonts w:hint="eastAsia"/>
          <w:color w:val="auto"/>
          <w:lang w:eastAsia="zh-CN"/>
        </w:rPr>
        <w:t>采购需求</w:t>
      </w:r>
    </w:p>
    <w:p w14:paraId="53584F1F">
      <w:pPr>
        <w:pStyle w:val="2"/>
        <w:ind w:left="480" w:leftChars="0" w:firstLineChars="0"/>
        <w:rPr>
          <w:color w:val="auto"/>
        </w:rPr>
      </w:pPr>
      <w:r>
        <w:rPr>
          <w:rFonts w:hint="eastAsia"/>
          <w:color w:val="auto"/>
        </w:rPr>
        <w:t>项目概况</w:t>
      </w:r>
      <w:bookmarkEnd w:id="8"/>
    </w:p>
    <w:p w14:paraId="221FB482">
      <w:pPr>
        <w:pStyle w:val="13"/>
        <w:ind w:firstLine="560"/>
        <w:rPr>
          <w:rFonts w:hint="eastAsia" w:ascii="仿宋_GB2312" w:hAnsi="宋体" w:eastAsia="仿宋_GB2312" w:cs="Times New Roman"/>
          <w:color w:val="auto"/>
          <w:kern w:val="0"/>
          <w:sz w:val="28"/>
          <w:szCs w:val="28"/>
          <w:lang w:val="en-US" w:eastAsia="zh-CN" w:bidi="ar-SA"/>
        </w:rPr>
      </w:pPr>
      <w:r>
        <w:rPr>
          <w:rFonts w:hint="eastAsia" w:ascii="仿宋_GB2312" w:hAnsi="宋体" w:eastAsia="仿宋_GB2312" w:cs="Times New Roman"/>
          <w:color w:val="auto"/>
          <w:kern w:val="0"/>
          <w:sz w:val="28"/>
          <w:szCs w:val="28"/>
          <w:lang w:val="en-US" w:eastAsia="zh-CN" w:bidi="ar-SA"/>
        </w:rPr>
        <w:t>检察院司法办案场所远程提讯与同录系统是通过对计算机技术、图像数字化技术和信息技术的应用，建设标准化讯问室和询问室，实现审讯（讯问）和询问过程的有效监督和管理，从而有效提高侦查办案、协查办案的效率，加强办案、取证过程的真实性和有效性。</w:t>
      </w:r>
    </w:p>
    <w:p w14:paraId="32BDE110">
      <w:pPr>
        <w:pStyle w:val="13"/>
        <w:ind w:firstLine="560"/>
        <w:rPr>
          <w:rFonts w:hint="default" w:ascii="仿宋_GB2312" w:hAnsi="宋体" w:eastAsia="仿宋_GB2312" w:cs="Times New Roman"/>
          <w:color w:val="auto"/>
          <w:kern w:val="0"/>
          <w:sz w:val="28"/>
          <w:szCs w:val="28"/>
          <w:lang w:val="en-US" w:eastAsia="zh-CN" w:bidi="ar-SA"/>
        </w:rPr>
      </w:pPr>
      <w:r>
        <w:rPr>
          <w:rFonts w:hint="eastAsia" w:ascii="仿宋_GB2312" w:hAnsi="宋体" w:eastAsia="仿宋_GB2312" w:cs="Times New Roman"/>
          <w:color w:val="auto"/>
          <w:kern w:val="0"/>
          <w:sz w:val="28"/>
          <w:szCs w:val="28"/>
          <w:lang w:val="en-US" w:eastAsia="zh-CN" w:bidi="ar-SA"/>
        </w:rPr>
        <w:t>上海市金山区人民检察院的远程提讯与同录系统自建设并投入使用以来，已经运行了10余年。该系统承担着重要的司法记录任务。然而，随着时间的推移，原有的设备逐渐暴露出老化的问题。这些设备在长时间的运行中，不可避免地受到了磨损和性能下降的影响。为满足全流程全息在线办案体系要求，现需对其进行更新与建设。</w:t>
      </w:r>
    </w:p>
    <w:p w14:paraId="387978BF">
      <w:pPr>
        <w:pStyle w:val="2"/>
        <w:ind w:left="480" w:leftChars="0" w:firstLineChars="0"/>
        <w:rPr>
          <w:color w:val="auto"/>
        </w:rPr>
      </w:pPr>
      <w:r>
        <w:rPr>
          <w:rFonts w:hint="eastAsia"/>
          <w:color w:val="auto"/>
          <w:lang w:val="en-US" w:eastAsia="zh-CN"/>
        </w:rPr>
        <w:t>建设目标</w:t>
      </w:r>
    </w:p>
    <w:p w14:paraId="23544C2A">
      <w:pPr>
        <w:pStyle w:val="13"/>
        <w:ind w:firstLine="560"/>
        <w:rPr>
          <w:rFonts w:hint="eastAsia" w:ascii="仿宋_GB2312" w:hAnsi="宋体" w:eastAsia="仿宋_GB2312" w:cs="Times New Roman"/>
          <w:color w:val="auto"/>
          <w:kern w:val="0"/>
          <w:sz w:val="28"/>
          <w:szCs w:val="28"/>
          <w:lang w:val="en-US" w:eastAsia="zh-CN" w:bidi="ar-SA"/>
        </w:rPr>
      </w:pPr>
      <w:r>
        <w:rPr>
          <w:rFonts w:hint="eastAsia" w:ascii="仿宋_GB2312" w:hAnsi="宋体" w:eastAsia="仿宋_GB2312" w:cs="Times New Roman"/>
          <w:color w:val="auto"/>
          <w:kern w:val="0"/>
          <w:sz w:val="28"/>
          <w:szCs w:val="28"/>
          <w:lang w:val="en-US" w:eastAsia="zh-CN" w:bidi="ar-SA"/>
        </w:rPr>
        <w:t>结合数字检察辅助办案需求，响应高检及市院的的相关要求，</w:t>
      </w:r>
      <w:r>
        <w:rPr>
          <w:rFonts w:hint="eastAsia" w:ascii="仿宋_GB2312" w:hAnsi="宋体" w:eastAsia="仿宋_GB2312"/>
          <w:color w:val="auto"/>
          <w:sz w:val="28"/>
          <w:szCs w:val="28"/>
          <w:lang w:val="en-US" w:eastAsia="zh-CN"/>
        </w:rPr>
        <w:t>本项目主要在院司法办案区完成</w:t>
      </w:r>
      <w:r>
        <w:rPr>
          <w:rFonts w:hint="eastAsia" w:ascii="宋体" w:hAnsi="宋体" w:cs="Times New Roman"/>
          <w:color w:val="auto"/>
          <w:lang w:val="en-US" w:eastAsia="zh-CN"/>
        </w:rPr>
        <w:t>远程提讯同录改造子系统建设</w:t>
      </w:r>
      <w:r>
        <w:rPr>
          <w:rFonts w:hint="eastAsia" w:ascii="仿宋_GB2312" w:hAnsi="宋体" w:eastAsia="仿宋_GB2312"/>
          <w:color w:val="auto"/>
          <w:sz w:val="28"/>
          <w:szCs w:val="28"/>
          <w:lang w:val="en-US" w:eastAsia="zh-CN"/>
        </w:rPr>
        <w:t>，实现同录、远程提讯、监控等功能，并能够与市院相关办案系统对接，</w:t>
      </w:r>
      <w:r>
        <w:rPr>
          <w:rFonts w:hint="eastAsia" w:ascii="仿宋_GB2312" w:hAnsi="宋体" w:eastAsia="仿宋_GB2312" w:cs="Times New Roman"/>
          <w:color w:val="auto"/>
          <w:kern w:val="0"/>
          <w:sz w:val="28"/>
          <w:szCs w:val="28"/>
          <w:lang w:val="en-US" w:eastAsia="zh-CN" w:bidi="ar-SA"/>
        </w:rPr>
        <w:t>保证院全流程全息在线办案体系正常工作。</w:t>
      </w:r>
    </w:p>
    <w:p w14:paraId="450279E8">
      <w:pPr>
        <w:pStyle w:val="2"/>
        <w:ind w:left="480" w:leftChars="0" w:firstLineChars="0"/>
        <w:rPr>
          <w:color w:val="auto"/>
        </w:rPr>
      </w:pPr>
      <w:r>
        <w:rPr>
          <w:rFonts w:hint="eastAsia"/>
          <w:color w:val="auto"/>
          <w:lang w:val="en-US" w:eastAsia="zh-CN"/>
        </w:rPr>
        <w:t>项目建设内容</w:t>
      </w:r>
    </w:p>
    <w:p w14:paraId="7F054984">
      <w:pPr>
        <w:pStyle w:val="13"/>
        <w:ind w:firstLine="560"/>
        <w:rPr>
          <w:rFonts w:hint="eastAsia"/>
          <w:color w:val="auto"/>
          <w:lang w:val="en-US" w:eastAsia="zh-CN"/>
        </w:rPr>
      </w:pPr>
      <w:r>
        <w:rPr>
          <w:rFonts w:hint="eastAsia"/>
          <w:color w:val="auto"/>
          <w:lang w:val="en-US" w:eastAsia="zh-CN"/>
        </w:rPr>
        <w:t>本项目需完成上海市金山区人民检察院司法办案场所的远程提讯同录改造子系统建设并集成，主要建设内容如下：</w:t>
      </w:r>
    </w:p>
    <w:p w14:paraId="66452873">
      <w:pPr>
        <w:pStyle w:val="13"/>
        <w:ind w:firstLine="560"/>
        <w:rPr>
          <w:rFonts w:hint="default"/>
          <w:color w:val="auto"/>
          <w:lang w:val="en-US" w:eastAsia="zh-CN"/>
        </w:rPr>
      </w:pPr>
      <w:r>
        <w:rPr>
          <w:rFonts w:hint="eastAsia"/>
          <w:color w:val="auto"/>
          <w:lang w:val="en-US" w:eastAsia="zh-CN"/>
        </w:rPr>
        <w:t>本次建设范围为院本部司法办案场所4间讯问室、4间询问室、1间法警值班室、走廊及看守所2间提审室。</w:t>
      </w:r>
    </w:p>
    <w:p w14:paraId="323E86FB">
      <w:pPr>
        <w:pStyle w:val="13"/>
        <w:ind w:firstLine="560"/>
        <w:rPr>
          <w:rFonts w:hint="eastAsia"/>
          <w:color w:val="auto"/>
          <w:lang w:val="en-US" w:eastAsia="zh-CN"/>
        </w:rPr>
      </w:pPr>
      <w:r>
        <w:rPr>
          <w:rFonts w:hint="eastAsia"/>
          <w:color w:val="auto"/>
          <w:lang w:val="en-US" w:eastAsia="zh-CN"/>
        </w:rPr>
        <w:t>其中，院本部</w:t>
      </w:r>
      <w:r>
        <w:rPr>
          <w:rFonts w:hint="default"/>
          <w:color w:val="auto"/>
          <w:lang w:val="en-US" w:eastAsia="zh-CN"/>
        </w:rPr>
        <w:t>4</w:t>
      </w:r>
      <w:r>
        <w:rPr>
          <w:rFonts w:hint="eastAsia"/>
          <w:color w:val="auto"/>
          <w:lang w:val="en-US" w:eastAsia="zh-CN"/>
        </w:rPr>
        <w:t>间讯问室、</w:t>
      </w:r>
      <w:r>
        <w:rPr>
          <w:rFonts w:hint="default"/>
          <w:color w:val="auto"/>
          <w:lang w:val="en-US" w:eastAsia="zh-CN"/>
        </w:rPr>
        <w:t>2</w:t>
      </w:r>
      <w:r>
        <w:rPr>
          <w:rFonts w:hint="eastAsia"/>
          <w:color w:val="auto"/>
          <w:lang w:val="en-US" w:eastAsia="zh-CN"/>
        </w:rPr>
        <w:t>间询问室每间部署3台高清半球网络摄像机，音频采用摄像机自带的拾音器，实现房间内图像、声音无死角采集。</w:t>
      </w:r>
    </w:p>
    <w:p w14:paraId="4292A20F">
      <w:pPr>
        <w:pStyle w:val="13"/>
        <w:ind w:firstLine="560"/>
        <w:rPr>
          <w:rFonts w:hint="eastAsia"/>
          <w:color w:val="auto"/>
          <w:lang w:val="en-US" w:eastAsia="zh-CN"/>
        </w:rPr>
      </w:pPr>
      <w:r>
        <w:rPr>
          <w:rFonts w:hint="eastAsia"/>
          <w:color w:val="auto"/>
          <w:lang w:val="en-US" w:eastAsia="zh-CN"/>
        </w:rPr>
        <w:t>院本部</w:t>
      </w:r>
      <w:r>
        <w:rPr>
          <w:rFonts w:hint="default"/>
          <w:color w:val="auto"/>
          <w:lang w:val="en-US" w:eastAsia="zh-CN"/>
        </w:rPr>
        <w:t>4</w:t>
      </w:r>
      <w:r>
        <w:rPr>
          <w:rFonts w:hint="eastAsia"/>
          <w:color w:val="auto"/>
          <w:lang w:val="en-US" w:eastAsia="zh-CN"/>
        </w:rPr>
        <w:t>间讯问室、</w:t>
      </w:r>
      <w:r>
        <w:rPr>
          <w:rFonts w:hint="default"/>
          <w:color w:val="auto"/>
          <w:lang w:val="en-US" w:eastAsia="zh-CN"/>
        </w:rPr>
        <w:t>2</w:t>
      </w:r>
      <w:r>
        <w:rPr>
          <w:rFonts w:hint="eastAsia"/>
          <w:color w:val="auto"/>
          <w:lang w:val="en-US" w:eastAsia="zh-CN"/>
        </w:rPr>
        <w:t>间询问室及看守所</w:t>
      </w:r>
      <w:r>
        <w:rPr>
          <w:rFonts w:hint="default"/>
          <w:color w:val="auto"/>
          <w:lang w:val="en-US" w:eastAsia="zh-CN"/>
        </w:rPr>
        <w:t>2</w:t>
      </w:r>
      <w:r>
        <w:rPr>
          <w:rFonts w:hint="eastAsia"/>
          <w:color w:val="auto"/>
          <w:lang w:val="en-US" w:eastAsia="zh-CN"/>
        </w:rPr>
        <w:t>间提审室每间部署1台高清同步录音录像主机，实现司法办案场所图像画面合成与刻录。</w:t>
      </w:r>
    </w:p>
    <w:p w14:paraId="0D034739">
      <w:pPr>
        <w:pStyle w:val="13"/>
        <w:ind w:firstLine="560"/>
        <w:rPr>
          <w:rFonts w:hint="eastAsia"/>
          <w:color w:val="auto"/>
          <w:lang w:val="en-US" w:eastAsia="zh-CN"/>
        </w:rPr>
      </w:pPr>
      <w:r>
        <w:rPr>
          <w:rFonts w:hint="eastAsia"/>
          <w:color w:val="auto"/>
          <w:lang w:val="en-US" w:eastAsia="zh-CN"/>
        </w:rPr>
        <w:t>院本部</w:t>
      </w:r>
      <w:r>
        <w:rPr>
          <w:rFonts w:hint="default"/>
          <w:color w:val="auto"/>
          <w:lang w:val="en-US" w:eastAsia="zh-CN"/>
        </w:rPr>
        <w:t>4</w:t>
      </w:r>
      <w:r>
        <w:rPr>
          <w:rFonts w:hint="eastAsia"/>
          <w:color w:val="auto"/>
          <w:lang w:val="en-US" w:eastAsia="zh-CN"/>
        </w:rPr>
        <w:t>间讯问室、</w:t>
      </w:r>
      <w:r>
        <w:rPr>
          <w:rFonts w:hint="default"/>
          <w:color w:val="auto"/>
          <w:lang w:val="en-US" w:eastAsia="zh-CN"/>
        </w:rPr>
        <w:t>2</w:t>
      </w:r>
      <w:r>
        <w:rPr>
          <w:rFonts w:hint="eastAsia"/>
          <w:color w:val="auto"/>
          <w:lang w:val="en-US" w:eastAsia="zh-CN"/>
        </w:rPr>
        <w:t>间询问室配置6套远程提审设备，看守所2间提审室配置2套远程提审设备，实现和看守所远程提讯功能。</w:t>
      </w:r>
    </w:p>
    <w:p w14:paraId="38DD045E">
      <w:pPr>
        <w:pStyle w:val="13"/>
        <w:ind w:firstLine="560"/>
        <w:rPr>
          <w:rFonts w:hint="eastAsia" w:cs="Times New Roman"/>
          <w:color w:val="auto"/>
          <w:lang w:val="en-US" w:eastAsia="zh-CN"/>
        </w:rPr>
      </w:pPr>
      <w:r>
        <w:rPr>
          <w:rFonts w:hint="eastAsia" w:cs="Times New Roman"/>
          <w:color w:val="auto"/>
          <w:lang w:val="en-US" w:eastAsia="zh-CN"/>
        </w:rPr>
        <w:t>各讯问室、询问室每间配置1台信息发布屏，可以显示房间名称、办案信息。</w:t>
      </w:r>
    </w:p>
    <w:p w14:paraId="4CC0133E">
      <w:pPr>
        <w:pStyle w:val="13"/>
        <w:ind w:firstLine="560"/>
        <w:rPr>
          <w:rFonts w:hint="default"/>
          <w:color w:val="auto"/>
          <w:lang w:val="en-US" w:eastAsia="zh-CN"/>
        </w:rPr>
      </w:pPr>
      <w:r>
        <w:rPr>
          <w:rFonts w:hint="eastAsia" w:cs="Times New Roman"/>
          <w:color w:val="auto"/>
          <w:lang w:val="en-US" w:eastAsia="zh-CN"/>
        </w:rPr>
        <w:t>各讯问室、询问室每间配置1套状态显示面板，显示房间使用情况。</w:t>
      </w:r>
    </w:p>
    <w:p w14:paraId="0185696F">
      <w:pPr>
        <w:pStyle w:val="13"/>
        <w:ind w:firstLine="560"/>
        <w:rPr>
          <w:rFonts w:hint="eastAsia"/>
          <w:color w:val="auto"/>
          <w:lang w:val="en-US" w:eastAsia="zh-CN"/>
        </w:rPr>
      </w:pPr>
      <w:r>
        <w:rPr>
          <w:rFonts w:hint="eastAsia"/>
          <w:color w:val="auto"/>
          <w:lang w:val="en-US" w:eastAsia="zh-CN"/>
        </w:rPr>
        <w:t>在办案区走廊部署摄像机，实现走廊区域无死角监控覆盖。</w:t>
      </w:r>
    </w:p>
    <w:p w14:paraId="669DCC66">
      <w:pPr>
        <w:pStyle w:val="13"/>
        <w:ind w:firstLine="560"/>
        <w:rPr>
          <w:rFonts w:hint="default"/>
          <w:color w:val="auto"/>
          <w:lang w:val="en-US" w:eastAsia="zh-CN"/>
        </w:rPr>
      </w:pPr>
      <w:r>
        <w:rPr>
          <w:rFonts w:hint="eastAsia"/>
          <w:color w:val="auto"/>
          <w:lang w:val="en-US" w:eastAsia="zh-CN"/>
        </w:rPr>
        <w:t>在法警值班室兼综合管理室部署摄像机及建设液晶拼接屏和解码单元实现办案区图像上墙功能。</w:t>
      </w:r>
    </w:p>
    <w:p w14:paraId="526CF4A2">
      <w:pPr>
        <w:pStyle w:val="13"/>
        <w:ind w:firstLine="560"/>
        <w:rPr>
          <w:rFonts w:hint="eastAsia"/>
          <w:color w:val="auto"/>
          <w:lang w:val="en-US" w:eastAsia="zh-CN"/>
        </w:rPr>
      </w:pPr>
      <w:r>
        <w:rPr>
          <w:rFonts w:hint="eastAsia"/>
          <w:color w:val="auto"/>
          <w:lang w:val="en-US" w:eastAsia="zh-CN"/>
        </w:rPr>
        <w:t>另外，部署国产化音视频管理平台设备，实现前端监控摄像机等设备统一管理，国产化终端的预览及控制。</w:t>
      </w:r>
    </w:p>
    <w:p w14:paraId="01E436D3">
      <w:pPr>
        <w:pStyle w:val="13"/>
        <w:ind w:firstLine="560"/>
        <w:rPr>
          <w:rFonts w:hint="eastAsia"/>
          <w:color w:val="auto"/>
          <w:lang w:val="en-US" w:eastAsia="zh-CN"/>
        </w:rPr>
      </w:pPr>
      <w:r>
        <w:rPr>
          <w:rFonts w:hint="eastAsia"/>
          <w:color w:val="auto"/>
          <w:lang w:val="en-US" w:eastAsia="zh-CN"/>
        </w:rPr>
        <w:t>建设集中存储磁阵，实现音视频录像的集中存储。</w:t>
      </w:r>
    </w:p>
    <w:p w14:paraId="73D7431C">
      <w:pPr>
        <w:pStyle w:val="13"/>
        <w:ind w:firstLine="560"/>
        <w:rPr>
          <w:rFonts w:hint="eastAsia" w:cs="Times New Roman"/>
          <w:color w:val="auto"/>
          <w:lang w:val="en-US" w:eastAsia="zh-CN"/>
        </w:rPr>
      </w:pPr>
      <w:r>
        <w:rPr>
          <w:rFonts w:hint="eastAsia" w:cs="Times New Roman"/>
          <w:color w:val="auto"/>
          <w:lang w:val="en-US" w:eastAsia="zh-CN"/>
        </w:rPr>
        <w:t>是否按XC要求建设：是</w:t>
      </w:r>
    </w:p>
    <w:p w14:paraId="4215C787">
      <w:pPr>
        <w:pStyle w:val="2"/>
        <w:numPr>
          <w:ilvl w:val="0"/>
          <w:numId w:val="0"/>
        </w:numPr>
        <w:ind w:left="480" w:leftChars="0"/>
        <w:rPr>
          <w:rFonts w:hint="eastAsia"/>
          <w:color w:val="auto"/>
        </w:rPr>
      </w:pPr>
      <w:bookmarkStart w:id="17" w:name="_Toc47536272"/>
      <w:bookmarkEnd w:id="17"/>
      <w:bookmarkStart w:id="18" w:name="_Toc47536644"/>
      <w:bookmarkEnd w:id="18"/>
      <w:bookmarkStart w:id="19" w:name="_Toc47532255"/>
      <w:bookmarkEnd w:id="19"/>
      <w:bookmarkStart w:id="20" w:name="_Toc47539070"/>
      <w:bookmarkEnd w:id="20"/>
      <w:bookmarkStart w:id="21" w:name="_Toc47533256"/>
      <w:bookmarkEnd w:id="21"/>
      <w:bookmarkStart w:id="22" w:name="_Toc47537134"/>
      <w:bookmarkEnd w:id="22"/>
      <w:bookmarkStart w:id="23" w:name="_Toc47531634"/>
      <w:bookmarkEnd w:id="23"/>
      <w:bookmarkStart w:id="24" w:name="_Toc47532891"/>
      <w:bookmarkEnd w:id="24"/>
      <w:r>
        <w:rPr>
          <w:rFonts w:hint="default"/>
          <w:color w:val="auto"/>
          <w:lang w:val="en-US" w:eastAsia="zh-CN"/>
        </w:rPr>
        <w:t>1</w:t>
      </w:r>
      <w:r>
        <w:rPr>
          <w:rFonts w:hint="eastAsia"/>
          <w:color w:val="auto"/>
          <w:lang w:val="en-US" w:eastAsia="zh-CN"/>
        </w:rPr>
        <w:t>、</w:t>
      </w:r>
      <w:r>
        <w:rPr>
          <w:rFonts w:hint="eastAsia"/>
          <w:color w:val="auto"/>
        </w:rPr>
        <w:t>硬件产品</w:t>
      </w:r>
      <w:r>
        <w:rPr>
          <w:rFonts w:hint="eastAsia"/>
          <w:color w:val="auto"/>
          <w:lang w:val="en-US" w:eastAsia="zh-CN"/>
        </w:rPr>
        <w:t>购置</w:t>
      </w:r>
      <w:r>
        <w:rPr>
          <w:rFonts w:hint="eastAsia"/>
          <w:color w:val="auto"/>
        </w:rPr>
        <w:t>清单：</w:t>
      </w:r>
    </w:p>
    <w:tbl>
      <w:tblPr>
        <w:tblStyle w:val="9"/>
        <w:tblW w:w="899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1766"/>
        <w:gridCol w:w="4315"/>
        <w:gridCol w:w="945"/>
        <w:gridCol w:w="1066"/>
      </w:tblGrid>
      <w:tr w14:paraId="5A74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8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C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159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配置要求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97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92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r>
      <w:tr w14:paraId="1A73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C9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9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网络音视频服务器</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8F1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清同步录音录像主机，8寸触摸显示屏，支持4个1080p高清网络摄像机接入(H.265)，支持画中画合成，支持双光盘同步刻录及同步回放。含两个DVD刻录机，可独立拆卸。含2T硬盘，含双千兆网口。提供HDMI+VGA视频输入/输出接口，支持示证编码。支持多类音频接口：mini卡侬、数字Mic、3.5mm接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60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DA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14:paraId="0C0B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16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A9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摄像机</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8E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高清防暴半球型网络摄像机，2.8-12mm AF电动镜头。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1/3"200W像素高性能传感器，宽动态，低照度，防暴结构。H.265/H.264，1080P/720P/D1，30fps。基础智能。1× RS485，2×Line IN，1×Line OUT，1×告警输入输出，1×模拟视频输出，1× 内置TF卡槽。功耗10W，AC24V/DC12V/PoE。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26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4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r>
      <w:tr w14:paraId="7633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88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BE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摄像设备</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A7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智能高清视频会议终端(8M,1080p,2个10/100/1000M,HDMI输入/输出,19英寸1U)</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D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88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4F30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76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摄像机</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1A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PTZ摄像机,1080P30,12倍光学变焦,最低照度0.1Lx,F1.6,支持HDBaseT输出,支持正装或倒装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5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E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5981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D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0B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话筒</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5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360°全向智能数字话筒, 抗射频干扰,频响100Hz～20KHz,灵敏度-12dB,信噪比≥71dB,数字音频接口供电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8C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A4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4067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77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BE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网络音视频服务器</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467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清同步录音录像主机，8寸触摸显示屏，支持4个1080p高清网络摄像机接入(H.265)，支持画中画合成，支持双光盘同步刻录及同步回放。含两个DVD刻录机，可独立拆卸。含2T硬盘，含双千兆网口。提供HDMI+VGA视频输入/输出接口，支持示证编码。支持多类音频接口：mini卡侬、数字Mic、3.5mm接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1D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6E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3453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9A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9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液晶显示器</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61E">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sz w:val="21"/>
                <w:szCs w:val="21"/>
                <w:u w:val="none"/>
                <w:lang w:val="en-US"/>
              </w:rPr>
            </w:pPr>
            <w:r>
              <w:rPr>
                <w:rFonts w:hint="default" w:ascii="宋体" w:hAnsi="宋体" w:eastAsia="宋体" w:cs="宋体"/>
                <w:i w:val="0"/>
                <w:iCs w:val="0"/>
                <w:color w:val="auto"/>
                <w:sz w:val="21"/>
                <w:szCs w:val="21"/>
                <w:u w:val="none"/>
                <w:lang w:val="en-US"/>
              </w:rPr>
              <w:t>电视机，60寸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E4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EC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2892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4A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F8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网络音视频服务器</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B64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国产视频监控业务平台</w:t>
            </w:r>
          </w:p>
          <w:p w14:paraId="23510162">
            <w:pPr>
              <w:keepNext w:val="0"/>
              <w:keepLines w:val="0"/>
              <w:widowControl/>
              <w:suppressLineNumbers w:val="0"/>
              <w:ind w:left="0" w:leftChars="0" w:firstLine="0" w:firstLineChars="0"/>
              <w:jc w:val="left"/>
              <w:textAlignment w:val="center"/>
              <w:rPr>
                <w:rFonts w:hint="eastAsia"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WebRTC协议的国产化视频监控平台产品支持在国产电脑上完整应用所有音视频功能。支持多协议监控资源接入、接出，支持监控视频实时浏览、录像管理、电视墙、电子地图、报警联动、用户登录认证等多种视频监控业务功能</w:t>
            </w:r>
            <w:r>
              <w:rPr>
                <w:rFonts w:hint="eastAsia" w:cs="宋体"/>
                <w:i w:val="0"/>
                <w:iCs w:val="0"/>
                <w:color w:val="auto"/>
                <w:kern w:val="0"/>
                <w:sz w:val="21"/>
                <w:szCs w:val="21"/>
                <w:u w:val="none"/>
                <w:lang w:val="en-US" w:eastAsia="zh-CN" w:bidi="ar"/>
              </w:rPr>
              <w:t>。</w:t>
            </w:r>
          </w:p>
          <w:p w14:paraId="7EFF0E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支持主流浏览器无插件访问。</w:t>
            </w:r>
          </w:p>
          <w:p w14:paraId="5F4CEC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▲应支持采用WebRTC技术通过网页客户端浏览视频，无需安装任何插件，视频总延时在 </w:t>
            </w:r>
            <w:r>
              <w:rPr>
                <w:rFonts w:hint="default"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00 毫秒以内（需提供相关证明文件）</w:t>
            </w:r>
          </w:p>
          <w:p w14:paraId="1ABD81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▲应支持电视墙预案设置，支持</w:t>
            </w:r>
            <w:r>
              <w:rPr>
                <w:rFonts w:hint="eastAsia" w:cs="宋体"/>
                <w:i w:val="0"/>
                <w:iCs w:val="0"/>
                <w:color w:val="auto"/>
                <w:kern w:val="0"/>
                <w:sz w:val="21"/>
                <w:szCs w:val="21"/>
                <w:u w:val="none"/>
                <w:lang w:val="en-US" w:eastAsia="zh-CN" w:bidi="ar"/>
              </w:rPr>
              <w:t>至少</w:t>
            </w:r>
            <w:r>
              <w:rPr>
                <w:rFonts w:hint="default" w:cs="宋体"/>
                <w:i w:val="0"/>
                <w:iCs w:val="0"/>
                <w:color w:val="auto"/>
                <w:kern w:val="0"/>
                <w:sz w:val="21"/>
                <w:szCs w:val="21"/>
                <w:u w:val="none"/>
                <w:lang w:val="en-US" w:eastAsia="zh-CN" w:bidi="ar"/>
              </w:rPr>
              <w:t>16</w:t>
            </w:r>
            <w:r>
              <w:rPr>
                <w:rFonts w:hint="eastAsia" w:ascii="宋体" w:hAnsi="宋体" w:eastAsia="宋体" w:cs="宋体"/>
                <w:i w:val="0"/>
                <w:iCs w:val="0"/>
                <w:color w:val="auto"/>
                <w:kern w:val="0"/>
                <w:sz w:val="21"/>
                <w:szCs w:val="21"/>
                <w:u w:val="none"/>
                <w:lang w:val="en-US" w:eastAsia="zh-CN" w:bidi="ar"/>
              </w:rPr>
              <w:t>个预案数，每预案支持</w:t>
            </w:r>
            <w:r>
              <w:rPr>
                <w:rFonts w:hint="eastAsia" w:cs="宋体"/>
                <w:i w:val="0"/>
                <w:iCs w:val="0"/>
                <w:color w:val="auto"/>
                <w:kern w:val="0"/>
                <w:sz w:val="21"/>
                <w:szCs w:val="21"/>
                <w:u w:val="none"/>
                <w:lang w:val="en-US" w:eastAsia="zh-CN" w:bidi="ar"/>
              </w:rPr>
              <w:t>至少</w:t>
            </w:r>
            <w:r>
              <w:rPr>
                <w:rFonts w:hint="default"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路通道，每通道支持1、4、9、16 等多种画面风格，每通道支持多视频源轮询，轮询间隔可设，支持一键调度预案，支持预案轮切功能，可按照周期时间自动切换预案，图像切换延时小500毫秒;（需提供相关证明文件）</w:t>
            </w:r>
          </w:p>
          <w:p w14:paraId="22BA37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▲应支持查看任意客户端浏览视频、回放录像的详细信息（需提供相关证明文件）。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36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E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6248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D9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647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拼接大屏</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2637D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拼缝:1.7m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背光类型:LED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分辨率:1920×1080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显示尺寸：1215(H)×686(V)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像素点距：0.53025(H) x 0.53025(V)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响应时间:8ms (typ.)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亮度:500ni</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75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9C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0DBC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53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3A8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拼接大屏</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15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cs="宋体"/>
                <w:i w:val="0"/>
                <w:iCs w:val="0"/>
                <w:color w:val="auto"/>
                <w:kern w:val="0"/>
                <w:sz w:val="21"/>
                <w:szCs w:val="21"/>
                <w:u w:val="none"/>
                <w:lang w:val="en-US" w:eastAsia="zh-CN" w:bidi="ar"/>
              </w:rPr>
              <w:t>拼接屏支架</w:t>
            </w:r>
            <w:r>
              <w:rPr>
                <w:rFonts w:hint="eastAsia" w:ascii="宋体" w:hAnsi="宋体" w:eastAsia="宋体" w:cs="宋体"/>
                <w:i w:val="0"/>
                <w:iCs w:val="0"/>
                <w:color w:val="auto"/>
                <w:kern w:val="0"/>
                <w:sz w:val="21"/>
                <w:szCs w:val="21"/>
                <w:u w:val="none"/>
                <w:lang w:val="en-US" w:eastAsia="zh-CN" w:bidi="ar"/>
              </w:rPr>
              <w:t>配套拼接屏使用</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B8D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5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6B2C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7D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EC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拼接大屏</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933A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大屏包边，配套拼接屏使用</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B60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81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18C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C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9A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编解码机</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0DD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视频解码机框</w:t>
            </w:r>
            <w:r>
              <w:rPr>
                <w:rFonts w:hint="eastAsia"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集中式综合业务平台，2U机架式设备，内含电源，自动温控，对外有两个千兆网络接口，提供8个业务扩展槽位，各槽位与机箱千兆网络交换，可以装配编码模块、解码模块、网关模块、控制键盘模块等,可以混合装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5A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6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AA8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4F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3B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编解码机</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352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单路高清解码模块。支持H.265/H.264 输出接口：2×HDMI（最高分辨率3840*2160，2路HDMI同源显示）， 1×VGA（可设置和其中一路HDMI同源显示，另一路HDMI无输出）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4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12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654C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1F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14</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F7C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液晶显示器</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C23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信息发布屏</w:t>
            </w:r>
            <w:r>
              <w:rPr>
                <w:rFonts w:hint="eastAsia"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显示参数：13.5寸，1366×768@60Hz，≥250cd/m2，CPU：4核，安卓系统</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A4E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6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3354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8FA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15</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68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液晶显示器</w:t>
            </w:r>
          </w:p>
        </w:tc>
        <w:tc>
          <w:tcPr>
            <w:tcW w:w="4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7D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使用状态面板</w:t>
            </w:r>
            <w:r>
              <w:rPr>
                <w:rFonts w:hint="eastAsia"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显示办案房间使用情况</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17F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4F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7792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811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1</w:t>
            </w:r>
            <w:r>
              <w:rPr>
                <w:rFonts w:hint="default" w:cs="宋体"/>
                <w:i w:val="0"/>
                <w:iCs w:val="0"/>
                <w:color w:val="auto"/>
                <w:kern w:val="0"/>
                <w:sz w:val="21"/>
                <w:szCs w:val="21"/>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AA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磁盘阵列</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4BE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3U机架式24盘位IP磁盘存储阵列，存储无线前端音视频资源</w:t>
            </w:r>
            <w:r>
              <w:rPr>
                <w:rFonts w:hint="eastAsia" w:cs="宋体"/>
                <w:i w:val="0"/>
                <w:iCs w:val="0"/>
                <w:color w:val="auto"/>
                <w:kern w:val="0"/>
                <w:sz w:val="21"/>
                <w:szCs w:val="21"/>
                <w:u w:val="none"/>
                <w:lang w:val="en-US" w:eastAsia="zh-CN" w:bidi="ar"/>
              </w:rPr>
              <w:t>。</w:t>
            </w:r>
          </w:p>
          <w:p w14:paraId="570FF7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模块化无线缆设计，主板、电源、风扇可插拔更换，便于维护</w:t>
            </w:r>
            <w:r>
              <w:rPr>
                <w:rFonts w:hint="eastAsia" w:cs="宋体"/>
                <w:i w:val="0"/>
                <w:iCs w:val="0"/>
                <w:color w:val="auto"/>
                <w:kern w:val="0"/>
                <w:sz w:val="21"/>
                <w:szCs w:val="21"/>
                <w:u w:val="none"/>
                <w:lang w:val="en-US" w:eastAsia="zh-CN" w:bidi="ar"/>
              </w:rPr>
              <w:t>。</w:t>
            </w:r>
          </w:p>
          <w:p w14:paraId="06CB43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24个SATA盘位，支持iSCSI,RAID0/1/5/6/10,RAIDX</w:t>
            </w:r>
          </w:p>
          <w:p w14:paraId="4696C2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4个千兆网口，支持网卡绑定，双冗余电源</w:t>
            </w:r>
            <w:r>
              <w:rPr>
                <w:rFonts w:hint="eastAsia" w:cs="宋体"/>
                <w:i w:val="0"/>
                <w:iCs w:val="0"/>
                <w:color w:val="auto"/>
                <w:kern w:val="0"/>
                <w:sz w:val="21"/>
                <w:szCs w:val="21"/>
                <w:u w:val="none"/>
                <w:lang w:val="en-US" w:eastAsia="zh-CN" w:bidi="ar"/>
              </w:rPr>
              <w:t>。</w:t>
            </w:r>
          </w:p>
          <w:p w14:paraId="266C92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含196T企业级硬盘</w:t>
            </w:r>
          </w:p>
          <w:p w14:paraId="0A7D14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▲应支持用户管理,可以对用户分配特定的存储资源池,不同用户只能使用分配给本用户的存储资源池;（需提供相关证明文件）</w:t>
            </w:r>
          </w:p>
          <w:p w14:paraId="7B53E9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▲应支持录像备份功能，可创建自动任务和手动任务，手动任务包括手动设置单次任务、定时任务</w:t>
            </w:r>
            <w:r>
              <w:rPr>
                <w:rFonts w:hint="default"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自动任务包括报警任务;（需提供相关证明文件）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45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9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68E2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92B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1</w:t>
            </w:r>
            <w:r>
              <w:rPr>
                <w:rFonts w:hint="default" w:cs="宋体"/>
                <w:i w:val="0"/>
                <w:iCs w:val="0"/>
                <w:color w:val="auto"/>
                <w:kern w:val="0"/>
                <w:sz w:val="21"/>
                <w:szCs w:val="21"/>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00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机柜</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F6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600*600*600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75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4F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14:paraId="4799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4CA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1</w:t>
            </w:r>
            <w:r>
              <w:rPr>
                <w:rFonts w:hint="default" w:cs="宋体"/>
                <w:i w:val="0"/>
                <w:iCs w:val="0"/>
                <w:color w:val="auto"/>
                <w:kern w:val="0"/>
                <w:sz w:val="21"/>
                <w:szCs w:val="21"/>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F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交换机</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14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接入交换机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1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CD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1C0C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87A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default" w:cs="宋体"/>
                <w:i w:val="0"/>
                <w:iCs w:val="0"/>
                <w:color w:val="auto"/>
                <w:sz w:val="21"/>
                <w:szCs w:val="21"/>
                <w:u w:val="none"/>
                <w:lang w:val="en-US"/>
              </w:rPr>
              <w:t>19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4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模块</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3B1">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网络模块，</w:t>
            </w:r>
            <w:r>
              <w:rPr>
                <w:rFonts w:hint="eastAsia" w:ascii="宋体" w:hAnsi="宋体" w:eastAsia="宋体" w:cs="宋体"/>
                <w:i w:val="0"/>
                <w:iCs w:val="0"/>
                <w:color w:val="auto"/>
                <w:kern w:val="0"/>
                <w:sz w:val="21"/>
                <w:szCs w:val="21"/>
                <w:u w:val="none"/>
                <w:lang w:val="en-US" w:eastAsia="zh-CN" w:bidi="ar"/>
              </w:rPr>
              <w:t>多模</w:t>
            </w:r>
            <w:r>
              <w:rPr>
                <w:rFonts w:hint="eastAsia" w:cs="宋体"/>
                <w:i w:val="0"/>
                <w:iCs w:val="0"/>
                <w:color w:val="auto"/>
                <w:kern w:val="0"/>
                <w:sz w:val="21"/>
                <w:szCs w:val="21"/>
                <w:u w:val="none"/>
                <w:lang w:val="en-US" w:eastAsia="zh-CN" w:bidi="ar"/>
              </w:rPr>
              <w:t>千兆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DC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A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664A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81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2</w:t>
            </w:r>
            <w:r>
              <w:rPr>
                <w:rFonts w:hint="default" w:cs="宋体"/>
                <w:i w:val="0"/>
                <w:iCs w:val="0"/>
                <w:color w:val="auto"/>
                <w:kern w:val="0"/>
                <w:sz w:val="21"/>
                <w:szCs w:val="21"/>
                <w:u w:val="none"/>
                <w:lang w:val="en-US" w:eastAsia="zh-CN" w:bidi="ar"/>
              </w:rPr>
              <w:t>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3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摄像机</w:t>
            </w:r>
          </w:p>
        </w:tc>
        <w:tc>
          <w:tcPr>
            <w:tcW w:w="4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18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cs="宋体"/>
                <w:i w:val="0"/>
                <w:iCs w:val="0"/>
                <w:color w:val="auto"/>
                <w:kern w:val="0"/>
                <w:sz w:val="21"/>
                <w:szCs w:val="21"/>
                <w:u w:val="none"/>
                <w:lang w:val="en-US" w:eastAsia="zh-CN" w:bidi="ar"/>
              </w:rPr>
              <w:t>摄像机电源，</w:t>
            </w:r>
            <w:r>
              <w:rPr>
                <w:rFonts w:hint="eastAsia" w:ascii="宋体" w:hAnsi="宋体" w:eastAsia="宋体" w:cs="宋体"/>
                <w:i w:val="0"/>
                <w:iCs w:val="0"/>
                <w:color w:val="auto"/>
                <w:kern w:val="0"/>
                <w:sz w:val="21"/>
                <w:szCs w:val="21"/>
                <w:u w:val="none"/>
                <w:lang w:val="en-US" w:eastAsia="zh-CN" w:bidi="ar"/>
              </w:rPr>
              <w:t>机架式12V</w:t>
            </w:r>
            <w:r>
              <w:rPr>
                <w:rFonts w:hint="eastAsia"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5E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D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bl>
    <w:p w14:paraId="5F5BEAD7">
      <w:pPr>
        <w:numPr>
          <w:ilvl w:val="0"/>
          <w:numId w:val="3"/>
        </w:numPr>
        <w:ind w:firstLine="482"/>
        <w:rPr>
          <w:rFonts w:hint="default" w:eastAsia="黑体" w:cs="Times New Roman"/>
          <w:b/>
          <w:bCs/>
          <w:color w:val="auto"/>
          <w:kern w:val="44"/>
          <w:sz w:val="32"/>
          <w:szCs w:val="28"/>
          <w:lang w:val="en-US" w:eastAsia="zh-CN" w:bidi="ar-SA"/>
        </w:rPr>
      </w:pPr>
      <w:bookmarkStart w:id="25" w:name="_Toc63785503"/>
      <w:r>
        <w:rPr>
          <w:rFonts w:hint="eastAsia" w:eastAsia="黑体" w:cs="Times New Roman"/>
          <w:b/>
          <w:bCs/>
          <w:color w:val="auto"/>
          <w:kern w:val="44"/>
          <w:sz w:val="32"/>
          <w:szCs w:val="28"/>
          <w:lang w:val="en-US" w:eastAsia="zh-CN" w:bidi="ar-SA"/>
        </w:rPr>
        <w:t>产品软件购置清单：</w:t>
      </w:r>
    </w:p>
    <w:tbl>
      <w:tblPr>
        <w:tblStyle w:val="9"/>
        <w:tblW w:w="9020" w:type="dxa"/>
        <w:tblInd w:w="93" w:type="dxa"/>
        <w:tblLayout w:type="fixed"/>
        <w:tblCellMar>
          <w:top w:w="0" w:type="dxa"/>
          <w:left w:w="108" w:type="dxa"/>
          <w:bottom w:w="0" w:type="dxa"/>
          <w:right w:w="108" w:type="dxa"/>
        </w:tblCellMar>
      </w:tblPr>
      <w:tblGrid>
        <w:gridCol w:w="925"/>
        <w:gridCol w:w="1767"/>
        <w:gridCol w:w="4309"/>
        <w:gridCol w:w="939"/>
        <w:gridCol w:w="1080"/>
      </w:tblGrid>
      <w:tr w14:paraId="5C0623DC">
        <w:tblPrEx>
          <w:tblCellMar>
            <w:top w:w="0" w:type="dxa"/>
            <w:left w:w="108" w:type="dxa"/>
            <w:bottom w:w="0" w:type="dxa"/>
            <w:right w:w="108" w:type="dxa"/>
          </w:tblCellMar>
        </w:tblPrEx>
        <w:trPr>
          <w:trHeight w:val="522"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E34C">
            <w:pPr>
              <w:ind w:firstLine="0" w:firstLineChars="0"/>
              <w:jc w:val="center"/>
              <w:rPr>
                <w:color w:val="auto"/>
                <w:sz w:val="21"/>
                <w:szCs w:val="21"/>
              </w:rPr>
            </w:pPr>
            <w:r>
              <w:rPr>
                <w:rFonts w:hint="eastAsia"/>
                <w:color w:val="auto"/>
                <w:sz w:val="21"/>
                <w:szCs w:val="21"/>
              </w:rPr>
              <w:t>序号</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F187">
            <w:pPr>
              <w:spacing w:line="240" w:lineRule="auto"/>
              <w:ind w:firstLine="0" w:firstLineChars="0"/>
              <w:jc w:val="center"/>
              <w:rPr>
                <w:color w:val="auto"/>
                <w:sz w:val="21"/>
                <w:szCs w:val="21"/>
              </w:rPr>
            </w:pPr>
            <w:r>
              <w:rPr>
                <w:rFonts w:hint="eastAsia"/>
                <w:color w:val="auto"/>
                <w:sz w:val="21"/>
                <w:szCs w:val="21"/>
              </w:rPr>
              <w:t>名称</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DC81">
            <w:pPr>
              <w:ind w:firstLine="0" w:firstLineChars="0"/>
              <w:jc w:val="center"/>
              <w:rPr>
                <w:rFonts w:hint="default" w:eastAsia="宋体"/>
                <w:color w:val="auto"/>
                <w:sz w:val="21"/>
                <w:szCs w:val="21"/>
                <w:lang w:val="en-US" w:eastAsia="zh-CN"/>
              </w:rPr>
            </w:pPr>
            <w:r>
              <w:rPr>
                <w:rFonts w:hint="eastAsia"/>
                <w:color w:val="auto"/>
                <w:sz w:val="21"/>
                <w:szCs w:val="21"/>
                <w:lang w:val="en-US" w:eastAsia="zh-CN"/>
              </w:rPr>
              <w:t>功能</w:t>
            </w:r>
            <w:r>
              <w:rPr>
                <w:rFonts w:hint="eastAsia"/>
                <w:color w:val="auto"/>
                <w:sz w:val="21"/>
                <w:szCs w:val="21"/>
              </w:rPr>
              <w:t>说明</w:t>
            </w:r>
            <w:r>
              <w:rPr>
                <w:rFonts w:hint="default"/>
                <w:color w:val="auto"/>
                <w:sz w:val="21"/>
                <w:szCs w:val="21"/>
                <w:lang w:val="en-US"/>
              </w:rPr>
              <w:t>/</w:t>
            </w:r>
            <w:r>
              <w:rPr>
                <w:rFonts w:hint="eastAsia"/>
                <w:color w:val="auto"/>
                <w:sz w:val="21"/>
                <w:szCs w:val="21"/>
                <w:lang w:val="en-US" w:eastAsia="zh-CN"/>
              </w:rPr>
              <w:t>配置要求</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7F78">
            <w:pPr>
              <w:ind w:firstLine="0" w:firstLineChars="0"/>
              <w:jc w:val="center"/>
              <w:rPr>
                <w:rFonts w:hint="eastAsia" w:eastAsia="宋体"/>
                <w:color w:val="auto"/>
                <w:sz w:val="21"/>
                <w:szCs w:val="21"/>
                <w:lang w:eastAsia="zh-CN"/>
              </w:rPr>
            </w:pPr>
            <w:r>
              <w:rPr>
                <w:rFonts w:hint="eastAsia"/>
                <w:color w:val="auto"/>
                <w:sz w:val="21"/>
                <w:szCs w:val="21"/>
                <w:lang w:val="en-US" w:eastAsia="zh-CN"/>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DE81">
            <w:pPr>
              <w:ind w:firstLine="0" w:firstLineChars="0"/>
              <w:jc w:val="center"/>
              <w:rPr>
                <w:rFonts w:hint="eastAsia" w:eastAsia="宋体"/>
                <w:color w:val="auto"/>
                <w:sz w:val="21"/>
                <w:szCs w:val="21"/>
                <w:lang w:eastAsia="zh-CN"/>
              </w:rPr>
            </w:pPr>
            <w:r>
              <w:rPr>
                <w:rFonts w:hint="eastAsia"/>
                <w:color w:val="auto"/>
                <w:sz w:val="21"/>
                <w:szCs w:val="21"/>
                <w:lang w:val="en-US" w:eastAsia="zh-CN"/>
              </w:rPr>
              <w:t>数量</w:t>
            </w:r>
          </w:p>
        </w:tc>
      </w:tr>
      <w:tr w14:paraId="3E7AE283">
        <w:tblPrEx>
          <w:tblCellMar>
            <w:top w:w="0" w:type="dxa"/>
            <w:left w:w="108" w:type="dxa"/>
            <w:bottom w:w="0" w:type="dxa"/>
            <w:right w:w="108" w:type="dxa"/>
          </w:tblCellMar>
        </w:tblPrEx>
        <w:trPr>
          <w:trHeight w:val="58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07A2">
            <w:pPr>
              <w:ind w:firstLine="0" w:firstLineChars="0"/>
              <w:jc w:val="center"/>
              <w:rPr>
                <w:color w:val="auto"/>
                <w:sz w:val="21"/>
                <w:szCs w:val="21"/>
              </w:rPr>
            </w:pPr>
            <w:r>
              <w:rPr>
                <w:rFonts w:hint="eastAsia"/>
                <w:color w:val="auto"/>
                <w:sz w:val="21"/>
                <w:szCs w:val="21"/>
              </w:rPr>
              <w:t>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83C2">
            <w:pPr>
              <w:keepNext w:val="0"/>
              <w:keepLines w:val="0"/>
              <w:widowControl/>
              <w:suppressLineNumbers w:val="0"/>
              <w:ind w:left="0" w:leftChars="0" w:firstLine="0" w:firstLineChars="0"/>
              <w:jc w:val="center"/>
              <w:textAlignment w:val="center"/>
              <w:rPr>
                <w:color w:val="auto"/>
                <w:sz w:val="21"/>
                <w:szCs w:val="21"/>
              </w:rPr>
            </w:pPr>
            <w:r>
              <w:rPr>
                <w:rFonts w:hint="eastAsia" w:cs="宋体"/>
                <w:i w:val="0"/>
                <w:iCs w:val="0"/>
                <w:color w:val="auto"/>
                <w:kern w:val="0"/>
                <w:sz w:val="21"/>
                <w:szCs w:val="21"/>
                <w:u w:val="none"/>
                <w:lang w:val="en-US" w:eastAsia="zh-CN" w:bidi="ar"/>
              </w:rPr>
              <w:t>工具软件</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4097">
            <w:pPr>
              <w:keepNext w:val="0"/>
              <w:keepLines w:val="0"/>
              <w:widowControl/>
              <w:suppressLineNumbers w:val="0"/>
              <w:ind w:left="0" w:leftChars="0" w:firstLine="0" w:firstLineChars="0"/>
              <w:jc w:val="left"/>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License,软件接入授权</w:t>
            </w:r>
            <w:r>
              <w:rPr>
                <w:rFonts w:hint="eastAsia"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视频监控点接入授权。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BD66">
            <w:pPr>
              <w:keepNext w:val="0"/>
              <w:keepLines w:val="0"/>
              <w:widowControl/>
              <w:suppressLineNumbers w:val="0"/>
              <w:ind w:left="0" w:leftChars="0" w:firstLine="0" w:firstLineChars="0"/>
              <w:jc w:val="center"/>
              <w:textAlignment w:val="center"/>
              <w:rPr>
                <w:rFonts w:hint="default"/>
                <w:color w:val="auto"/>
                <w:sz w:val="21"/>
                <w:szCs w:val="21"/>
                <w:lang w:val="en-US"/>
              </w:rPr>
            </w:pPr>
            <w:r>
              <w:rPr>
                <w:rFonts w:hint="eastAsia" w:cs="宋体"/>
                <w:i w:val="0"/>
                <w:iCs w:val="0"/>
                <w:color w:val="auto"/>
                <w:kern w:val="0"/>
                <w:sz w:val="21"/>
                <w:szCs w:val="21"/>
                <w:u w:val="none"/>
                <w:lang w:val="en-US" w:eastAsia="zh-CN" w:bidi="ar"/>
              </w:rPr>
              <w:t>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9282">
            <w:pPr>
              <w:keepNext w:val="0"/>
              <w:keepLines w:val="0"/>
              <w:widowControl/>
              <w:suppressLineNumbers w:val="0"/>
              <w:ind w:left="0" w:leftChars="0" w:firstLine="0" w:firstLineChars="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26</w:t>
            </w:r>
          </w:p>
        </w:tc>
      </w:tr>
    </w:tbl>
    <w:p w14:paraId="55C0CBD1">
      <w:pPr>
        <w:ind w:firstLine="482"/>
        <w:rPr>
          <w:rFonts w:hint="eastAsia" w:ascii="宋体" w:hAnsi="宋体" w:eastAsia="黑体" w:cs="Times New Roman"/>
          <w:b/>
          <w:bCs/>
          <w:color w:val="auto"/>
          <w:kern w:val="44"/>
          <w:sz w:val="32"/>
          <w:szCs w:val="28"/>
          <w:lang w:val="en-US" w:eastAsia="zh-CN" w:bidi="ar-SA"/>
        </w:rPr>
      </w:pPr>
    </w:p>
    <w:p w14:paraId="69E6D411">
      <w:pPr>
        <w:ind w:firstLine="482"/>
        <w:rPr>
          <w:b/>
          <w:color w:val="auto"/>
        </w:rPr>
      </w:pPr>
      <w:r>
        <w:rPr>
          <w:rFonts w:hint="eastAsia" w:ascii="宋体" w:hAnsi="宋体" w:eastAsia="黑体" w:cs="Times New Roman"/>
          <w:b/>
          <w:bCs/>
          <w:color w:val="auto"/>
          <w:kern w:val="44"/>
          <w:sz w:val="32"/>
          <w:szCs w:val="28"/>
          <w:lang w:val="en-US" w:eastAsia="zh-CN" w:bidi="ar-SA"/>
        </w:rPr>
        <w:t>3、其他清单：</w:t>
      </w:r>
    </w:p>
    <w:tbl>
      <w:tblPr>
        <w:tblStyle w:val="9"/>
        <w:tblW w:w="9010" w:type="dxa"/>
        <w:tblInd w:w="93" w:type="dxa"/>
        <w:tblLayout w:type="fixed"/>
        <w:tblCellMar>
          <w:top w:w="0" w:type="dxa"/>
          <w:left w:w="108" w:type="dxa"/>
          <w:bottom w:w="0" w:type="dxa"/>
          <w:right w:w="108" w:type="dxa"/>
        </w:tblCellMar>
      </w:tblPr>
      <w:tblGrid>
        <w:gridCol w:w="926"/>
        <w:gridCol w:w="1767"/>
        <w:gridCol w:w="4331"/>
        <w:gridCol w:w="938"/>
        <w:gridCol w:w="1048"/>
      </w:tblGrid>
      <w:tr w14:paraId="0231F8C8">
        <w:tblPrEx>
          <w:tblCellMar>
            <w:top w:w="0" w:type="dxa"/>
            <w:left w:w="108" w:type="dxa"/>
            <w:bottom w:w="0" w:type="dxa"/>
            <w:right w:w="108" w:type="dxa"/>
          </w:tblCellMar>
        </w:tblPrEx>
        <w:trPr>
          <w:trHeight w:val="522"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74EA">
            <w:pPr>
              <w:ind w:firstLine="0" w:firstLineChars="0"/>
              <w:jc w:val="center"/>
              <w:rPr>
                <w:color w:val="auto"/>
                <w:sz w:val="21"/>
                <w:szCs w:val="21"/>
              </w:rPr>
            </w:pPr>
            <w:r>
              <w:rPr>
                <w:rFonts w:hint="eastAsia"/>
                <w:color w:val="auto"/>
                <w:sz w:val="21"/>
                <w:szCs w:val="21"/>
              </w:rPr>
              <w:t>序号</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7B7B">
            <w:pPr>
              <w:spacing w:line="240" w:lineRule="auto"/>
              <w:ind w:firstLine="0" w:firstLineChars="0"/>
              <w:jc w:val="center"/>
              <w:rPr>
                <w:color w:val="auto"/>
                <w:sz w:val="21"/>
                <w:szCs w:val="21"/>
              </w:rPr>
            </w:pPr>
            <w:r>
              <w:rPr>
                <w:rFonts w:hint="eastAsia"/>
                <w:color w:val="auto"/>
                <w:sz w:val="21"/>
                <w:szCs w:val="21"/>
              </w:rPr>
              <w:t>名称</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CA51">
            <w:pPr>
              <w:ind w:firstLine="0" w:firstLineChars="0"/>
              <w:jc w:val="center"/>
              <w:rPr>
                <w:color w:val="auto"/>
                <w:sz w:val="21"/>
                <w:szCs w:val="21"/>
              </w:rPr>
            </w:pPr>
            <w:r>
              <w:rPr>
                <w:rFonts w:hint="eastAsia"/>
                <w:color w:val="auto"/>
                <w:sz w:val="21"/>
                <w:szCs w:val="21"/>
              </w:rPr>
              <w:t>说明</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16B4">
            <w:pPr>
              <w:ind w:firstLine="0" w:firstLineChars="0"/>
              <w:jc w:val="center"/>
              <w:rPr>
                <w:rFonts w:hint="eastAsia" w:eastAsia="宋体"/>
                <w:color w:val="auto"/>
                <w:sz w:val="21"/>
                <w:szCs w:val="21"/>
                <w:lang w:val="en-US" w:eastAsia="zh-CN"/>
              </w:rPr>
            </w:pPr>
            <w:r>
              <w:rPr>
                <w:rFonts w:hint="eastAsia"/>
                <w:color w:val="auto"/>
                <w:sz w:val="21"/>
                <w:szCs w:val="21"/>
                <w:lang w:val="en-US" w:eastAsia="zh-CN"/>
              </w:rPr>
              <w:t>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EAA">
            <w:pPr>
              <w:ind w:firstLine="0" w:firstLineChars="0"/>
              <w:jc w:val="center"/>
              <w:rPr>
                <w:color w:val="auto"/>
                <w:sz w:val="21"/>
                <w:szCs w:val="21"/>
              </w:rPr>
            </w:pPr>
            <w:r>
              <w:rPr>
                <w:rFonts w:hint="eastAsia"/>
                <w:color w:val="auto"/>
                <w:sz w:val="21"/>
                <w:szCs w:val="21"/>
              </w:rPr>
              <w:t>单位</w:t>
            </w:r>
          </w:p>
        </w:tc>
      </w:tr>
      <w:tr w14:paraId="0619411C">
        <w:tblPrEx>
          <w:tblCellMar>
            <w:top w:w="0" w:type="dxa"/>
            <w:left w:w="108" w:type="dxa"/>
            <w:bottom w:w="0" w:type="dxa"/>
            <w:right w:w="108" w:type="dxa"/>
          </w:tblCellMar>
        </w:tblPrEx>
        <w:trPr>
          <w:trHeight w:val="585"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6505">
            <w:pPr>
              <w:ind w:firstLine="0" w:firstLineChars="0"/>
              <w:rPr>
                <w:color w:val="auto"/>
                <w:sz w:val="21"/>
                <w:szCs w:val="21"/>
              </w:rPr>
            </w:pPr>
            <w:r>
              <w:rPr>
                <w:rFonts w:hint="eastAsia"/>
                <w:color w:val="auto"/>
                <w:sz w:val="21"/>
                <w:szCs w:val="21"/>
              </w:rPr>
              <w:t>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079">
            <w:pPr>
              <w:spacing w:line="240" w:lineRule="auto"/>
              <w:ind w:firstLine="0" w:firstLineChars="0"/>
              <w:jc w:val="center"/>
              <w:rPr>
                <w:color w:val="auto"/>
                <w:sz w:val="21"/>
                <w:szCs w:val="21"/>
              </w:rPr>
            </w:pPr>
            <w:r>
              <w:rPr>
                <w:rFonts w:hint="eastAsia"/>
                <w:color w:val="auto"/>
                <w:sz w:val="21"/>
                <w:szCs w:val="21"/>
              </w:rPr>
              <w:t>系统集成</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DBC2">
            <w:pPr>
              <w:ind w:firstLine="0" w:firstLineChars="0"/>
              <w:jc w:val="left"/>
              <w:rPr>
                <w:color w:val="auto"/>
                <w:sz w:val="21"/>
                <w:szCs w:val="21"/>
              </w:rPr>
            </w:pPr>
            <w:r>
              <w:rPr>
                <w:rFonts w:hint="eastAsia"/>
                <w:color w:val="auto"/>
                <w:sz w:val="21"/>
                <w:szCs w:val="21"/>
              </w:rPr>
              <w:t>系统集成</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1C60">
            <w:pPr>
              <w:ind w:firstLine="0" w:firstLineChars="0"/>
              <w:jc w:val="center"/>
              <w:rPr>
                <w:rFonts w:hint="eastAsia" w:eastAsia="宋体"/>
                <w:color w:val="auto"/>
                <w:sz w:val="21"/>
                <w:szCs w:val="21"/>
                <w:lang w:val="en-US" w:eastAsia="zh-CN"/>
              </w:rPr>
            </w:pPr>
            <w:r>
              <w:rPr>
                <w:rFonts w:hint="eastAsia"/>
                <w:color w:val="auto"/>
                <w:sz w:val="21"/>
                <w:szCs w:val="21"/>
                <w:lang w:val="en-US" w:eastAsia="zh-CN"/>
              </w:rPr>
              <w:t>项</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0625">
            <w:pPr>
              <w:ind w:firstLine="0" w:firstLineChars="0"/>
              <w:jc w:val="center"/>
              <w:rPr>
                <w:color w:val="auto"/>
                <w:sz w:val="21"/>
                <w:szCs w:val="21"/>
              </w:rPr>
            </w:pPr>
            <w:r>
              <w:rPr>
                <w:rFonts w:hint="default"/>
                <w:color w:val="auto"/>
                <w:sz w:val="21"/>
                <w:szCs w:val="21"/>
                <w:lang w:val="en-US"/>
              </w:rPr>
              <w:t>1</w:t>
            </w:r>
          </w:p>
        </w:tc>
      </w:tr>
    </w:tbl>
    <w:p w14:paraId="54372413">
      <w:pPr>
        <w:pStyle w:val="2"/>
        <w:numPr>
          <w:ilvl w:val="0"/>
          <w:numId w:val="0"/>
        </w:numPr>
        <w:ind w:left="480" w:leftChars="0"/>
        <w:rPr>
          <w:color w:val="auto"/>
        </w:rPr>
      </w:pPr>
    </w:p>
    <w:p w14:paraId="54CCFFCE">
      <w:pPr>
        <w:pStyle w:val="2"/>
        <w:ind w:left="480" w:leftChars="0" w:firstLineChars="0"/>
        <w:rPr>
          <w:color w:val="auto"/>
        </w:rPr>
      </w:pPr>
      <w:r>
        <w:rPr>
          <w:rFonts w:hint="eastAsia"/>
          <w:color w:val="auto"/>
        </w:rPr>
        <w:t>其他工作要求</w:t>
      </w:r>
      <w:bookmarkEnd w:id="25"/>
    </w:p>
    <w:p w14:paraId="771940CA">
      <w:pPr>
        <w:keepNext/>
        <w:keepLines/>
        <w:numPr>
          <w:ilvl w:val="1"/>
          <w:numId w:val="4"/>
        </w:numPr>
        <w:tabs>
          <w:tab w:val="left" w:pos="360"/>
        </w:tabs>
        <w:spacing w:before="120" w:line="240" w:lineRule="auto"/>
        <w:ind w:left="0" w:firstLine="0" w:firstLineChars="0"/>
        <w:outlineLvl w:val="1"/>
        <w:rPr>
          <w:rFonts w:ascii="仿宋" w:hAnsi="仿宋" w:eastAsia="仿宋"/>
          <w:b/>
          <w:vanish/>
          <w:color w:val="auto"/>
          <w:sz w:val="28"/>
          <w:szCs w:val="20"/>
        </w:rPr>
      </w:pPr>
      <w:bookmarkStart w:id="26" w:name="_Toc62219358"/>
      <w:bookmarkEnd w:id="26"/>
      <w:bookmarkStart w:id="27" w:name="_Toc63585480"/>
      <w:bookmarkEnd w:id="27"/>
      <w:bookmarkStart w:id="28" w:name="_Toc63151871"/>
      <w:bookmarkEnd w:id="28"/>
      <w:bookmarkStart w:id="29" w:name="_Toc62209488"/>
      <w:bookmarkEnd w:id="29"/>
      <w:bookmarkStart w:id="30" w:name="_Toc63785504"/>
      <w:bookmarkEnd w:id="30"/>
      <w:bookmarkStart w:id="31" w:name="_Toc61968111"/>
      <w:bookmarkEnd w:id="31"/>
      <w:bookmarkStart w:id="32" w:name="_Toc63785439"/>
      <w:bookmarkEnd w:id="32"/>
      <w:bookmarkStart w:id="33" w:name="_Toc63762370"/>
      <w:bookmarkEnd w:id="33"/>
    </w:p>
    <w:p w14:paraId="50E9A57A">
      <w:pPr>
        <w:pStyle w:val="3"/>
        <w:numPr>
          <w:ilvl w:val="1"/>
          <w:numId w:val="0"/>
        </w:numPr>
        <w:rPr>
          <w:color w:val="auto"/>
          <w:sz w:val="28"/>
          <w:szCs w:val="28"/>
        </w:rPr>
      </w:pPr>
      <w:bookmarkStart w:id="34" w:name="_Toc63785505"/>
      <w:r>
        <w:rPr>
          <w:rFonts w:hint="eastAsia"/>
          <w:color w:val="auto"/>
          <w:sz w:val="28"/>
          <w:szCs w:val="28"/>
          <w:lang w:val="en-US" w:eastAsia="zh-CN"/>
        </w:rPr>
        <w:t>1、</w:t>
      </w:r>
      <w:r>
        <w:rPr>
          <w:rFonts w:hint="eastAsia"/>
          <w:color w:val="auto"/>
          <w:sz w:val="28"/>
          <w:szCs w:val="28"/>
        </w:rPr>
        <w:t>售后服务要求</w:t>
      </w:r>
      <w:bookmarkEnd w:id="34"/>
    </w:p>
    <w:p w14:paraId="6933D76A">
      <w:pPr>
        <w:pStyle w:val="11"/>
        <w:snapToGrid w:val="0"/>
        <w:spacing w:line="360" w:lineRule="auto"/>
        <w:ind w:firstLine="480"/>
        <w:rPr>
          <w:rFonts w:hint="eastAsia" w:ascii="宋体" w:hAnsi="宋体"/>
          <w:color w:val="auto"/>
          <w:sz w:val="24"/>
          <w:szCs w:val="24"/>
        </w:rPr>
      </w:pPr>
      <w:r>
        <w:rPr>
          <w:rFonts w:hint="eastAsia" w:ascii="宋体" w:hAnsi="宋体"/>
          <w:color w:val="auto"/>
          <w:sz w:val="24"/>
          <w:szCs w:val="24"/>
        </w:rPr>
        <w:t>本项目从系统验收通过之日起</w:t>
      </w:r>
      <w:r>
        <w:rPr>
          <w:rFonts w:hint="eastAsia" w:ascii="宋体" w:hAnsi="宋体"/>
          <w:color w:val="auto"/>
          <w:sz w:val="24"/>
          <w:szCs w:val="24"/>
          <w:lang w:val="en-US" w:eastAsia="zh-CN"/>
        </w:rPr>
        <w:t>软硬件提供</w:t>
      </w:r>
      <w:r>
        <w:rPr>
          <w:rFonts w:hint="eastAsia" w:ascii="宋体" w:hAnsi="宋体"/>
          <w:color w:val="auto"/>
          <w:sz w:val="24"/>
          <w:szCs w:val="24"/>
        </w:rPr>
        <w:t>1年内提供</w:t>
      </w:r>
      <w:r>
        <w:rPr>
          <w:rFonts w:ascii="宋体" w:hAnsi="宋体"/>
          <w:color w:val="auto"/>
          <w:sz w:val="24"/>
          <w:szCs w:val="24"/>
        </w:rPr>
        <w:t>7*24小时免费技术支持</w:t>
      </w:r>
      <w:r>
        <w:rPr>
          <w:rFonts w:hint="eastAsia" w:ascii="宋体" w:hAnsi="宋体"/>
          <w:color w:val="auto"/>
          <w:sz w:val="24"/>
          <w:szCs w:val="24"/>
        </w:rPr>
        <w:t>和售后服务。</w:t>
      </w:r>
    </w:p>
    <w:p w14:paraId="56001447">
      <w:pPr>
        <w:pStyle w:val="11"/>
        <w:snapToGrid w:val="0"/>
        <w:spacing w:line="360" w:lineRule="auto"/>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w:t>
      </w:r>
      <w:r>
        <w:rPr>
          <w:rFonts w:hint="eastAsia" w:ascii="宋体" w:hAnsi="宋体" w:eastAsia="宋体" w:cs="Times New Roman"/>
          <w:color w:val="auto"/>
          <w:sz w:val="24"/>
          <w:szCs w:val="24"/>
          <w:lang w:val="en-US" w:eastAsia="zh-CN"/>
        </w:rPr>
        <w:t>应</w:t>
      </w:r>
      <w:r>
        <w:rPr>
          <w:rFonts w:hint="eastAsia" w:ascii="宋体" w:hAnsi="宋体" w:eastAsia="宋体" w:cs="Times New Roman"/>
          <w:color w:val="auto"/>
          <w:sz w:val="24"/>
          <w:szCs w:val="24"/>
        </w:rPr>
        <w:t>设立常驻服务机构，处理所有售后服务，服务机构具有专业服务人员。</w:t>
      </w:r>
    </w:p>
    <w:p w14:paraId="7802267F">
      <w:pPr>
        <w:pStyle w:val="3"/>
        <w:numPr>
          <w:ilvl w:val="1"/>
          <w:numId w:val="0"/>
        </w:numPr>
        <w:rPr>
          <w:rFonts w:hint="eastAsia"/>
          <w:color w:val="auto"/>
          <w:sz w:val="28"/>
          <w:szCs w:val="28"/>
          <w:lang w:val="en-US" w:eastAsia="zh-CN"/>
        </w:rPr>
      </w:pPr>
      <w:bookmarkStart w:id="35" w:name="_Toc63785506"/>
      <w:r>
        <w:rPr>
          <w:rFonts w:hint="eastAsia"/>
          <w:color w:val="auto"/>
          <w:sz w:val="28"/>
          <w:szCs w:val="28"/>
          <w:lang w:val="en-US" w:eastAsia="zh-CN"/>
        </w:rPr>
        <w:t>2、应急响应要求</w:t>
      </w:r>
      <w:bookmarkEnd w:id="35"/>
    </w:p>
    <w:p w14:paraId="101B323D">
      <w:pPr>
        <w:pStyle w:val="11"/>
        <w:snapToGrid w:val="0"/>
        <w:spacing w:line="360" w:lineRule="auto"/>
        <w:ind w:firstLine="480"/>
        <w:rPr>
          <w:rFonts w:hint="eastAsia" w:ascii="宋体" w:hAnsi="宋体"/>
          <w:color w:val="auto"/>
          <w:sz w:val="24"/>
          <w:szCs w:val="24"/>
        </w:rPr>
      </w:pPr>
      <w:r>
        <w:rPr>
          <w:rFonts w:hint="eastAsia" w:ascii="宋体" w:hAnsi="宋体"/>
          <w:color w:val="auto"/>
          <w:sz w:val="24"/>
          <w:szCs w:val="24"/>
        </w:rPr>
        <w:t>供应商对系统故障应能够实时响应，若系统发生故障，接到通知后</w:t>
      </w:r>
      <w:r>
        <w:rPr>
          <w:rFonts w:hint="default" w:ascii="宋体" w:hAnsi="宋体"/>
          <w:color w:val="auto"/>
          <w:sz w:val="24"/>
          <w:szCs w:val="24"/>
          <w:lang w:val="en-US"/>
        </w:rPr>
        <w:t>30</w:t>
      </w:r>
      <w:r>
        <w:rPr>
          <w:rFonts w:ascii="宋体" w:hAnsi="宋体"/>
          <w:color w:val="auto"/>
          <w:sz w:val="24"/>
          <w:szCs w:val="24"/>
        </w:rPr>
        <w:t>分钟之内响应</w:t>
      </w:r>
      <w:r>
        <w:rPr>
          <w:rFonts w:hint="eastAsia" w:ascii="宋体" w:hAnsi="宋体"/>
          <w:color w:val="auto"/>
          <w:sz w:val="24"/>
          <w:szCs w:val="24"/>
          <w:lang w:val="en-US" w:eastAsia="zh-CN"/>
        </w:rPr>
        <w:t>，</w:t>
      </w:r>
      <w:r>
        <w:rPr>
          <w:rFonts w:ascii="宋体" w:hAnsi="宋体"/>
          <w:color w:val="auto"/>
          <w:sz w:val="24"/>
          <w:szCs w:val="24"/>
        </w:rPr>
        <w:t>专业工程师</w:t>
      </w:r>
      <w:r>
        <w:rPr>
          <w:rFonts w:hint="eastAsia" w:ascii="宋体" w:hAnsi="宋体"/>
          <w:color w:val="auto"/>
          <w:sz w:val="24"/>
          <w:szCs w:val="24"/>
          <w:lang w:val="en-US" w:eastAsia="zh-CN"/>
        </w:rPr>
        <w:t>4</w:t>
      </w:r>
      <w:r>
        <w:rPr>
          <w:rFonts w:ascii="宋体" w:hAnsi="宋体"/>
          <w:color w:val="auto"/>
          <w:sz w:val="24"/>
          <w:szCs w:val="24"/>
        </w:rPr>
        <w:t>小时内到达现场</w:t>
      </w:r>
      <w:r>
        <w:rPr>
          <w:rFonts w:hint="eastAsia" w:ascii="宋体" w:hAnsi="宋体"/>
          <w:color w:val="auto"/>
          <w:sz w:val="24"/>
          <w:szCs w:val="24"/>
        </w:rPr>
        <w:t>。特殊故障与客户沟通协商后，按照协商的方式制定解决方案并进行处理。</w:t>
      </w:r>
    </w:p>
    <w:p w14:paraId="341D9072">
      <w:pPr>
        <w:pStyle w:val="3"/>
        <w:numPr>
          <w:ilvl w:val="1"/>
          <w:numId w:val="0"/>
        </w:numPr>
        <w:rPr>
          <w:rFonts w:hint="eastAsia" w:ascii="宋体" w:hAnsi="宋体" w:eastAsia="宋体" w:cs="Times New Roman"/>
          <w:color w:val="auto"/>
          <w:sz w:val="28"/>
          <w:szCs w:val="28"/>
          <w:lang w:val="en-US" w:eastAsia="zh-CN"/>
        </w:rPr>
      </w:pPr>
      <w:bookmarkStart w:id="36" w:name="_Toc63785507"/>
      <w:r>
        <w:rPr>
          <w:rFonts w:hint="eastAsia" w:ascii="宋体" w:hAnsi="宋体" w:eastAsia="宋体" w:cs="Times New Roman"/>
          <w:color w:val="auto"/>
          <w:sz w:val="28"/>
          <w:szCs w:val="28"/>
          <w:lang w:val="en-US" w:eastAsia="zh-CN"/>
        </w:rPr>
        <w:t>3、培训要求</w:t>
      </w:r>
      <w:bookmarkEnd w:id="36"/>
    </w:p>
    <w:p w14:paraId="116BA1DB">
      <w:pPr>
        <w:rPr>
          <w:rFonts w:hint="eastAsia" w:ascii="宋体" w:hAnsi="宋体"/>
          <w:color w:val="auto"/>
          <w:sz w:val="24"/>
          <w:szCs w:val="24"/>
        </w:rPr>
      </w:pPr>
      <w:r>
        <w:rPr>
          <w:rFonts w:hint="eastAsia"/>
          <w:color w:val="auto"/>
        </w:rPr>
        <w:t>对系统使用单位提供业务操作培训，应提供详细培训方案。提供</w:t>
      </w:r>
      <w:r>
        <w:rPr>
          <w:rFonts w:hint="eastAsia"/>
          <w:color w:val="auto"/>
          <w:lang w:val="en-US" w:eastAsia="zh-CN"/>
        </w:rPr>
        <w:t>至少1</w:t>
      </w:r>
      <w:r>
        <w:rPr>
          <w:rFonts w:hint="eastAsia"/>
          <w:color w:val="auto"/>
        </w:rPr>
        <w:t>次与项目相关的必要培训。供应商应提供一般用户的基础操作培训和部门信息管理员的日常应用维护的培训，确保用户对象能够掌握对应的操作技能。</w:t>
      </w:r>
    </w:p>
    <w:p w14:paraId="3726C46C">
      <w:pPr>
        <w:pStyle w:val="3"/>
        <w:numPr>
          <w:ilvl w:val="1"/>
          <w:numId w:val="0"/>
        </w:numPr>
        <w:rPr>
          <w:rFonts w:hint="eastAsia"/>
          <w:color w:val="auto"/>
          <w:sz w:val="28"/>
          <w:szCs w:val="28"/>
          <w:lang w:val="en-US" w:eastAsia="zh-CN"/>
        </w:rPr>
      </w:pPr>
      <w:bookmarkStart w:id="37" w:name="_Toc63785509"/>
      <w:r>
        <w:rPr>
          <w:rFonts w:hint="eastAsia"/>
          <w:color w:val="auto"/>
          <w:sz w:val="28"/>
          <w:szCs w:val="28"/>
          <w:lang w:val="en-US" w:eastAsia="zh-CN"/>
        </w:rPr>
        <w:t>4、进度要求</w:t>
      </w:r>
      <w:bookmarkEnd w:id="37"/>
    </w:p>
    <w:p w14:paraId="1C3EECD3">
      <w:pPr>
        <w:rPr>
          <w:color w:val="auto"/>
        </w:rPr>
      </w:pPr>
      <w:r>
        <w:rPr>
          <w:rFonts w:hint="eastAsia"/>
          <w:color w:val="auto"/>
        </w:rPr>
        <w:t>投标人应根据建设内容，分阶段制定合理的时间进度，并且应根据招标方要求进行调整和细化。</w:t>
      </w:r>
    </w:p>
    <w:p w14:paraId="3B0FAE2B">
      <w:pPr>
        <w:rPr>
          <w:rFonts w:hint="eastAsia"/>
          <w:color w:val="auto"/>
        </w:rPr>
      </w:pPr>
      <w:r>
        <w:rPr>
          <w:rFonts w:hint="eastAsia"/>
          <w:color w:val="auto"/>
        </w:rPr>
        <w:t>总建设周期</w:t>
      </w:r>
      <w:r>
        <w:rPr>
          <w:rFonts w:hint="eastAsia"/>
          <w:color w:val="auto"/>
          <w:lang w:val="en-US" w:eastAsia="zh-CN"/>
        </w:rPr>
        <w:t>为合同签订之后3</w:t>
      </w:r>
      <w:r>
        <w:rPr>
          <w:rFonts w:hint="eastAsia"/>
          <w:color w:val="auto"/>
        </w:rPr>
        <w:t>个月</w:t>
      </w:r>
      <w:r>
        <w:rPr>
          <w:rFonts w:hint="eastAsia"/>
          <w:color w:val="auto"/>
          <w:lang w:val="en-US" w:eastAsia="zh-CN"/>
        </w:rPr>
        <w:t>内</w:t>
      </w:r>
      <w:r>
        <w:rPr>
          <w:rFonts w:hint="eastAsia"/>
          <w:color w:val="auto"/>
        </w:rPr>
        <w:t>完成</w:t>
      </w:r>
      <w:r>
        <w:rPr>
          <w:rFonts w:hint="eastAsia"/>
          <w:color w:val="auto"/>
          <w:lang w:val="en-US" w:eastAsia="zh-CN"/>
        </w:rPr>
        <w:t>项目建设并通过项目验收</w:t>
      </w:r>
      <w:r>
        <w:rPr>
          <w:rFonts w:hint="eastAsia"/>
          <w:color w:val="auto"/>
        </w:rPr>
        <w:t>。</w:t>
      </w:r>
    </w:p>
    <w:p w14:paraId="2D07E101">
      <w:pPr>
        <w:pStyle w:val="3"/>
        <w:numPr>
          <w:ilvl w:val="1"/>
          <w:numId w:val="0"/>
        </w:numPr>
        <w:rPr>
          <w:rFonts w:hint="eastAsia"/>
          <w:color w:val="auto"/>
          <w:sz w:val="28"/>
          <w:szCs w:val="28"/>
          <w:lang w:val="en-US" w:eastAsia="zh-CN"/>
        </w:rPr>
      </w:pPr>
      <w:bookmarkStart w:id="38" w:name="_Toc63785510"/>
      <w:r>
        <w:rPr>
          <w:rFonts w:hint="eastAsia" w:ascii="宋体" w:hAnsi="宋体" w:eastAsia="宋体" w:cs="Times New Roman"/>
          <w:color w:val="auto"/>
          <w:sz w:val="28"/>
          <w:szCs w:val="28"/>
          <w:lang w:val="en-US" w:eastAsia="zh-CN"/>
        </w:rPr>
        <w:t>5、项目团队及人员要求</w:t>
      </w:r>
      <w:bookmarkEnd w:id="38"/>
      <w:r>
        <w:rPr>
          <w:rFonts w:hint="eastAsia" w:ascii="宋体" w:hAnsi="宋体" w:eastAsia="宋体" w:cs="Times New Roman"/>
          <w:color w:val="auto"/>
          <w:sz w:val="28"/>
          <w:szCs w:val="28"/>
          <w:lang w:val="en-US" w:eastAsia="zh-CN"/>
        </w:rPr>
        <w:t>项目团队及驻场人员要求</w:t>
      </w:r>
    </w:p>
    <w:p w14:paraId="65B9289A">
      <w:pPr>
        <w:rPr>
          <w:color w:val="auto"/>
        </w:rPr>
      </w:pPr>
      <w:r>
        <w:rPr>
          <w:color w:val="auto"/>
        </w:rPr>
        <w:t>1）投标人</w:t>
      </w:r>
      <w:r>
        <w:rPr>
          <w:rFonts w:hint="eastAsia"/>
          <w:color w:val="auto"/>
          <w:lang w:eastAsia="zh-CN"/>
        </w:rPr>
        <w:t>需</w:t>
      </w:r>
      <w:r>
        <w:rPr>
          <w:color w:val="auto"/>
        </w:rPr>
        <w:t>具有稳定的在职技术保障力量，能够提供及时的技术支援或服务，应针对本项目提供不少于</w:t>
      </w:r>
      <w:r>
        <w:rPr>
          <w:rFonts w:hint="eastAsia"/>
          <w:color w:val="auto"/>
          <w:lang w:val="en-US" w:eastAsia="zh-CN"/>
        </w:rPr>
        <w:t>5</w:t>
      </w:r>
      <w:r>
        <w:rPr>
          <w:color w:val="auto"/>
        </w:rPr>
        <w:t>人的项目服务团队（包括项目经理、系统集成</w:t>
      </w:r>
      <w:r>
        <w:rPr>
          <w:rFonts w:hint="eastAsia"/>
          <w:color w:val="auto"/>
          <w:lang w:eastAsia="zh-CN"/>
        </w:rPr>
        <w:t>人员、</w:t>
      </w:r>
      <w:r>
        <w:rPr>
          <w:rFonts w:hint="eastAsia"/>
          <w:color w:val="auto"/>
          <w:lang w:val="en-US" w:eastAsia="zh-CN"/>
        </w:rPr>
        <w:t>实施人员</w:t>
      </w:r>
      <w:r>
        <w:rPr>
          <w:color w:val="auto"/>
        </w:rPr>
        <w:t>等），投标单位的相关服务人员需具备相应的服务能力，需提供相关证明。</w:t>
      </w: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499"/>
        <w:gridCol w:w="1403"/>
        <w:gridCol w:w="2270"/>
        <w:gridCol w:w="1180"/>
      </w:tblGrid>
      <w:tr w14:paraId="0BAD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vAlign w:val="center"/>
          </w:tcPr>
          <w:p w14:paraId="68E61706">
            <w:pPr>
              <w:widowControl/>
              <w:spacing w:line="240" w:lineRule="auto"/>
              <w:ind w:firstLine="0" w:firstLineChars="0"/>
              <w:jc w:val="center"/>
              <w:rPr>
                <w:b/>
                <w:color w:val="auto"/>
              </w:rPr>
            </w:pPr>
            <w:r>
              <w:rPr>
                <w:rFonts w:hint="eastAsia"/>
                <w:b/>
                <w:color w:val="auto"/>
              </w:rPr>
              <w:t>角色</w:t>
            </w:r>
          </w:p>
        </w:tc>
        <w:tc>
          <w:tcPr>
            <w:tcW w:w="2499" w:type="dxa"/>
            <w:shd w:val="clear" w:color="auto" w:fill="auto"/>
            <w:vAlign w:val="center"/>
          </w:tcPr>
          <w:p w14:paraId="55609E0B">
            <w:pPr>
              <w:widowControl/>
              <w:spacing w:line="240" w:lineRule="auto"/>
              <w:ind w:firstLine="0" w:firstLineChars="0"/>
              <w:jc w:val="center"/>
              <w:rPr>
                <w:b/>
                <w:color w:val="auto"/>
              </w:rPr>
            </w:pPr>
            <w:r>
              <w:rPr>
                <w:rFonts w:hint="eastAsia"/>
                <w:b/>
                <w:color w:val="auto"/>
              </w:rPr>
              <w:t>主要职责</w:t>
            </w:r>
          </w:p>
        </w:tc>
        <w:tc>
          <w:tcPr>
            <w:tcW w:w="1403" w:type="dxa"/>
            <w:shd w:val="clear" w:color="auto" w:fill="auto"/>
            <w:vAlign w:val="center"/>
          </w:tcPr>
          <w:p w14:paraId="35AE41A3">
            <w:pPr>
              <w:widowControl/>
              <w:spacing w:line="240" w:lineRule="auto"/>
              <w:ind w:firstLine="0" w:firstLineChars="0"/>
              <w:jc w:val="center"/>
              <w:rPr>
                <w:b/>
                <w:color w:val="auto"/>
              </w:rPr>
            </w:pPr>
            <w:r>
              <w:rPr>
                <w:rFonts w:hint="eastAsia"/>
                <w:b/>
                <w:color w:val="auto"/>
              </w:rPr>
              <w:t>人员数量</w:t>
            </w:r>
          </w:p>
        </w:tc>
        <w:tc>
          <w:tcPr>
            <w:tcW w:w="2270" w:type="dxa"/>
            <w:vAlign w:val="center"/>
          </w:tcPr>
          <w:p w14:paraId="3CB2A03F">
            <w:pPr>
              <w:widowControl/>
              <w:spacing w:line="240" w:lineRule="auto"/>
              <w:ind w:firstLine="0" w:firstLineChars="0"/>
              <w:jc w:val="center"/>
              <w:rPr>
                <w:b/>
                <w:color w:val="auto"/>
              </w:rPr>
            </w:pPr>
            <w:r>
              <w:rPr>
                <w:rFonts w:hint="eastAsia"/>
                <w:b/>
                <w:color w:val="auto"/>
              </w:rPr>
              <w:t>人员要求</w:t>
            </w:r>
          </w:p>
        </w:tc>
        <w:tc>
          <w:tcPr>
            <w:tcW w:w="1180" w:type="dxa"/>
            <w:shd w:val="clear" w:color="auto" w:fill="auto"/>
            <w:vAlign w:val="center"/>
          </w:tcPr>
          <w:p w14:paraId="5C37EC53">
            <w:pPr>
              <w:widowControl/>
              <w:spacing w:line="240" w:lineRule="auto"/>
              <w:ind w:firstLine="0" w:firstLineChars="0"/>
              <w:jc w:val="center"/>
              <w:rPr>
                <w:b/>
                <w:color w:val="auto"/>
              </w:rPr>
            </w:pPr>
            <w:r>
              <w:rPr>
                <w:rFonts w:hint="eastAsia"/>
                <w:b/>
                <w:color w:val="auto"/>
              </w:rPr>
              <w:t>驻场要求</w:t>
            </w:r>
          </w:p>
        </w:tc>
      </w:tr>
      <w:tr w14:paraId="01FE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vAlign w:val="center"/>
          </w:tcPr>
          <w:p w14:paraId="51D61F9F">
            <w:pPr>
              <w:widowControl/>
              <w:spacing w:line="240" w:lineRule="auto"/>
              <w:ind w:firstLine="0" w:firstLineChars="0"/>
              <w:jc w:val="center"/>
              <w:rPr>
                <w:color w:val="auto"/>
              </w:rPr>
            </w:pPr>
            <w:r>
              <w:rPr>
                <w:rFonts w:hint="eastAsia"/>
                <w:color w:val="auto"/>
              </w:rPr>
              <w:t>项目经理</w:t>
            </w:r>
          </w:p>
        </w:tc>
        <w:tc>
          <w:tcPr>
            <w:tcW w:w="2499" w:type="dxa"/>
            <w:shd w:val="clear" w:color="auto" w:fill="auto"/>
            <w:vAlign w:val="center"/>
          </w:tcPr>
          <w:p w14:paraId="492C2731">
            <w:pPr>
              <w:widowControl/>
              <w:spacing w:line="240" w:lineRule="auto"/>
              <w:ind w:firstLine="0" w:firstLineChars="0"/>
              <w:jc w:val="center"/>
              <w:rPr>
                <w:color w:val="auto"/>
              </w:rPr>
            </w:pPr>
            <w:r>
              <w:rPr>
                <w:rFonts w:hint="eastAsia"/>
                <w:color w:val="auto"/>
              </w:rPr>
              <w:t>负责</w:t>
            </w:r>
            <w:r>
              <w:rPr>
                <w:rFonts w:hint="eastAsia"/>
                <w:color w:val="auto"/>
                <w:lang w:val="en-US" w:eastAsia="zh-CN"/>
              </w:rPr>
              <w:t>整体</w:t>
            </w:r>
            <w:r>
              <w:rPr>
                <w:rFonts w:hint="eastAsia"/>
                <w:color w:val="auto"/>
              </w:rPr>
              <w:t>项目质量和进度控制</w:t>
            </w:r>
          </w:p>
        </w:tc>
        <w:tc>
          <w:tcPr>
            <w:tcW w:w="1403" w:type="dxa"/>
            <w:shd w:val="clear" w:color="auto" w:fill="auto"/>
            <w:vAlign w:val="center"/>
          </w:tcPr>
          <w:p w14:paraId="4F0D98F2">
            <w:pPr>
              <w:widowControl/>
              <w:spacing w:line="240" w:lineRule="auto"/>
              <w:ind w:firstLine="0" w:firstLineChars="0"/>
              <w:jc w:val="center"/>
              <w:rPr>
                <w:color w:val="auto"/>
              </w:rPr>
            </w:pPr>
            <w:r>
              <w:rPr>
                <w:rFonts w:hint="eastAsia"/>
                <w:color w:val="auto"/>
                <w:lang w:val="en-US" w:eastAsia="zh-CN"/>
              </w:rPr>
              <w:t>1</w:t>
            </w:r>
            <w:r>
              <w:rPr>
                <w:rFonts w:hint="eastAsia"/>
                <w:color w:val="auto"/>
              </w:rPr>
              <w:t>人</w:t>
            </w:r>
          </w:p>
        </w:tc>
        <w:tc>
          <w:tcPr>
            <w:tcW w:w="2270" w:type="dxa"/>
            <w:vAlign w:val="center"/>
          </w:tcPr>
          <w:p w14:paraId="0FC4521C">
            <w:pPr>
              <w:widowControl/>
              <w:spacing w:line="240" w:lineRule="auto"/>
              <w:ind w:firstLine="0" w:firstLineChars="0"/>
              <w:jc w:val="center"/>
              <w:rPr>
                <w:rFonts w:hint="default"/>
                <w:color w:val="auto"/>
                <w:lang w:val="en-US"/>
              </w:rPr>
            </w:pPr>
            <w:r>
              <w:rPr>
                <w:rFonts w:hint="eastAsia" w:ascii="宋体" w:hAnsi="宋体" w:eastAsia="宋体" w:cs="Times New Roman"/>
                <w:color w:val="auto"/>
                <w:lang w:val="en-US" w:eastAsia="zh-CN"/>
              </w:rPr>
              <w:t>具有</w:t>
            </w:r>
            <w:r>
              <w:rPr>
                <w:rFonts w:hint="eastAsia" w:cs="Times New Roman"/>
                <w:color w:val="auto"/>
                <w:lang w:val="en-US" w:eastAsia="zh-CN"/>
              </w:rPr>
              <w:t>全日制</w:t>
            </w:r>
            <w:r>
              <w:rPr>
                <w:rFonts w:hint="eastAsia" w:ascii="宋体" w:hAnsi="宋体" w:eastAsia="宋体" w:cs="Times New Roman"/>
                <w:color w:val="auto"/>
                <w:lang w:val="en-US" w:eastAsia="zh-CN"/>
              </w:rPr>
              <w:t>本科及以上学历且具有系统架构设计师或者</w:t>
            </w:r>
            <w:r>
              <w:rPr>
                <w:rFonts w:hint="eastAsia" w:cs="Times New Roman"/>
                <w:color w:val="auto"/>
                <w:lang w:val="en-US" w:eastAsia="zh-CN"/>
              </w:rPr>
              <w:t>信息技术专业相关的</w:t>
            </w:r>
            <w:r>
              <w:rPr>
                <w:rFonts w:hint="eastAsia" w:ascii="宋体" w:hAnsi="宋体" w:eastAsia="宋体" w:cs="Times New Roman"/>
                <w:color w:val="auto"/>
                <w:lang w:val="en-US" w:eastAsia="zh-CN"/>
              </w:rPr>
              <w:t>高级工程师证书</w:t>
            </w:r>
            <w:r>
              <w:rPr>
                <w:rFonts w:hint="eastAsia"/>
                <w:color w:val="auto"/>
                <w:lang w:eastAsia="zh-CN"/>
              </w:rPr>
              <w:t>优先考虑</w:t>
            </w:r>
          </w:p>
        </w:tc>
        <w:tc>
          <w:tcPr>
            <w:tcW w:w="1180" w:type="dxa"/>
            <w:shd w:val="clear" w:color="auto" w:fill="auto"/>
            <w:vAlign w:val="center"/>
          </w:tcPr>
          <w:p w14:paraId="5097A655">
            <w:pPr>
              <w:widowControl/>
              <w:spacing w:line="240" w:lineRule="auto"/>
              <w:ind w:firstLine="0" w:firstLineChars="0"/>
              <w:jc w:val="center"/>
              <w:rPr>
                <w:color w:val="auto"/>
              </w:rPr>
            </w:pPr>
            <w:r>
              <w:rPr>
                <w:rFonts w:hint="eastAsia"/>
                <w:color w:val="auto"/>
                <w:lang w:val="en-US" w:eastAsia="zh-CN"/>
              </w:rPr>
              <w:t>不</w:t>
            </w:r>
            <w:r>
              <w:rPr>
                <w:rFonts w:hint="eastAsia"/>
                <w:color w:val="auto"/>
              </w:rPr>
              <w:t>驻场</w:t>
            </w:r>
          </w:p>
        </w:tc>
      </w:tr>
      <w:tr w14:paraId="7373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vAlign w:val="center"/>
          </w:tcPr>
          <w:p w14:paraId="48A9BEFA">
            <w:pPr>
              <w:widowControl/>
              <w:spacing w:line="240" w:lineRule="auto"/>
              <w:ind w:firstLine="0" w:firstLineChars="0"/>
              <w:jc w:val="center"/>
              <w:rPr>
                <w:rFonts w:hint="eastAsia"/>
                <w:color w:val="auto"/>
              </w:rPr>
            </w:pPr>
            <w:r>
              <w:rPr>
                <w:rFonts w:hint="eastAsia"/>
                <w:color w:val="auto"/>
              </w:rPr>
              <w:t>系统集成人员</w:t>
            </w:r>
          </w:p>
        </w:tc>
        <w:tc>
          <w:tcPr>
            <w:tcW w:w="2499" w:type="dxa"/>
            <w:shd w:val="clear" w:color="auto" w:fill="auto"/>
            <w:vAlign w:val="center"/>
          </w:tcPr>
          <w:p w14:paraId="2458E0DB">
            <w:pPr>
              <w:widowControl/>
              <w:spacing w:line="240" w:lineRule="auto"/>
              <w:ind w:firstLine="0" w:firstLineChars="0"/>
              <w:jc w:val="center"/>
              <w:rPr>
                <w:rFonts w:hint="eastAsia"/>
                <w:color w:val="auto"/>
              </w:rPr>
            </w:pPr>
            <w:r>
              <w:rPr>
                <w:rFonts w:hint="eastAsia"/>
                <w:color w:val="auto"/>
              </w:rPr>
              <w:t>系统集成</w:t>
            </w:r>
          </w:p>
        </w:tc>
        <w:tc>
          <w:tcPr>
            <w:tcW w:w="1403" w:type="dxa"/>
            <w:shd w:val="clear" w:color="auto" w:fill="auto"/>
            <w:vAlign w:val="center"/>
          </w:tcPr>
          <w:p w14:paraId="20536B8E">
            <w:pPr>
              <w:widowControl/>
              <w:spacing w:line="240" w:lineRule="auto"/>
              <w:ind w:firstLine="0" w:firstLineChars="0"/>
              <w:jc w:val="center"/>
              <w:rPr>
                <w:rFonts w:hint="eastAsia"/>
                <w:color w:val="auto"/>
                <w:lang w:val="en-US" w:eastAsia="zh-CN"/>
              </w:rPr>
            </w:pPr>
            <w:r>
              <w:rPr>
                <w:rFonts w:hint="eastAsia"/>
                <w:color w:val="auto"/>
              </w:rPr>
              <w:t>1人</w:t>
            </w:r>
          </w:p>
        </w:tc>
        <w:tc>
          <w:tcPr>
            <w:tcW w:w="2270" w:type="dxa"/>
            <w:vAlign w:val="center"/>
          </w:tcPr>
          <w:p w14:paraId="13FCA8C8">
            <w:pPr>
              <w:widowControl/>
              <w:spacing w:line="240" w:lineRule="auto"/>
              <w:ind w:firstLine="0" w:firstLineChars="0"/>
              <w:jc w:val="center"/>
              <w:rPr>
                <w:rFonts w:hint="eastAsia" w:ascii="宋体" w:hAnsi="宋体" w:eastAsia="宋体" w:cs="Times New Roman"/>
                <w:color w:val="auto"/>
                <w:lang w:val="en-US" w:eastAsia="zh-CN"/>
              </w:rPr>
            </w:pPr>
            <w:r>
              <w:rPr>
                <w:rFonts w:hint="eastAsia"/>
                <w:color w:val="auto"/>
                <w:lang w:eastAsia="zh-CN"/>
              </w:rPr>
              <w:t>具有</w:t>
            </w:r>
            <w:r>
              <w:rPr>
                <w:color w:val="auto"/>
              </w:rPr>
              <w:t>系统集成项目管理工程师</w:t>
            </w:r>
            <w:r>
              <w:rPr>
                <w:rFonts w:hint="eastAsia"/>
                <w:color w:val="auto"/>
                <w:lang w:eastAsia="zh-CN"/>
              </w:rPr>
              <w:t>证书的优先考虑</w:t>
            </w:r>
          </w:p>
        </w:tc>
        <w:tc>
          <w:tcPr>
            <w:tcW w:w="1180" w:type="dxa"/>
            <w:shd w:val="clear" w:color="auto" w:fill="auto"/>
            <w:vAlign w:val="center"/>
          </w:tcPr>
          <w:p w14:paraId="6E97C3DD">
            <w:pPr>
              <w:spacing w:line="240" w:lineRule="auto"/>
              <w:ind w:firstLine="0" w:firstLineChars="0"/>
              <w:jc w:val="center"/>
              <w:rPr>
                <w:rFonts w:hint="eastAsia"/>
                <w:color w:val="auto"/>
                <w:lang w:val="en-US" w:eastAsia="zh-CN"/>
              </w:rPr>
            </w:pPr>
            <w:r>
              <w:rPr>
                <w:rFonts w:hint="eastAsia"/>
                <w:color w:val="auto"/>
              </w:rPr>
              <w:t>不驻场</w:t>
            </w:r>
          </w:p>
        </w:tc>
      </w:tr>
      <w:tr w14:paraId="5166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vAlign w:val="center"/>
          </w:tcPr>
          <w:p w14:paraId="2DEE50C1">
            <w:pPr>
              <w:widowControl/>
              <w:spacing w:line="240" w:lineRule="auto"/>
              <w:ind w:firstLine="0" w:firstLineChars="0"/>
              <w:jc w:val="center"/>
              <w:rPr>
                <w:rFonts w:hint="default" w:eastAsia="宋体"/>
                <w:color w:val="auto"/>
                <w:lang w:val="en-US" w:eastAsia="zh-CN"/>
              </w:rPr>
            </w:pPr>
            <w:r>
              <w:rPr>
                <w:rFonts w:hint="eastAsia"/>
                <w:color w:val="auto"/>
                <w:lang w:val="en-US" w:eastAsia="zh-CN"/>
              </w:rPr>
              <w:t>实施人员</w:t>
            </w:r>
          </w:p>
        </w:tc>
        <w:tc>
          <w:tcPr>
            <w:tcW w:w="2499" w:type="dxa"/>
            <w:shd w:val="clear" w:color="auto" w:fill="auto"/>
            <w:vAlign w:val="center"/>
          </w:tcPr>
          <w:p w14:paraId="78B3FA05">
            <w:pPr>
              <w:widowControl/>
              <w:spacing w:line="240" w:lineRule="auto"/>
              <w:ind w:firstLine="0" w:firstLineChars="0"/>
              <w:jc w:val="center"/>
              <w:rPr>
                <w:color w:val="auto"/>
              </w:rPr>
            </w:pPr>
            <w:r>
              <w:rPr>
                <w:rFonts w:hint="eastAsia"/>
                <w:color w:val="auto"/>
              </w:rPr>
              <w:t>负责项目具体开发与实施</w:t>
            </w:r>
          </w:p>
        </w:tc>
        <w:tc>
          <w:tcPr>
            <w:tcW w:w="1403" w:type="dxa"/>
            <w:shd w:val="clear" w:color="auto" w:fill="auto"/>
            <w:vAlign w:val="center"/>
          </w:tcPr>
          <w:p w14:paraId="483B6DF4">
            <w:pPr>
              <w:widowControl/>
              <w:spacing w:line="240" w:lineRule="auto"/>
              <w:ind w:firstLine="0" w:firstLineChars="0"/>
              <w:jc w:val="center"/>
              <w:rPr>
                <w:color w:val="auto"/>
              </w:rPr>
            </w:pPr>
            <w:r>
              <w:rPr>
                <w:rFonts w:hint="eastAsia"/>
                <w:color w:val="auto"/>
                <w:lang w:val="en-US" w:eastAsia="zh-CN"/>
              </w:rPr>
              <w:t>3</w:t>
            </w:r>
            <w:r>
              <w:rPr>
                <w:rFonts w:hint="eastAsia"/>
                <w:color w:val="auto"/>
              </w:rPr>
              <w:t>人</w:t>
            </w:r>
          </w:p>
        </w:tc>
        <w:tc>
          <w:tcPr>
            <w:tcW w:w="2270" w:type="dxa"/>
            <w:vAlign w:val="center"/>
          </w:tcPr>
          <w:p w14:paraId="1B31B84E">
            <w:pPr>
              <w:widowControl/>
              <w:spacing w:line="240" w:lineRule="auto"/>
              <w:ind w:firstLine="0" w:firstLineChars="0"/>
              <w:jc w:val="center"/>
              <w:rPr>
                <w:color w:val="auto"/>
              </w:rPr>
            </w:pPr>
            <w:r>
              <w:rPr>
                <w:rFonts w:hint="eastAsia"/>
                <w:color w:val="auto"/>
                <w:lang w:val="en-US" w:eastAsia="zh-CN"/>
              </w:rPr>
              <w:t>具有相关项目实施经验</w:t>
            </w:r>
          </w:p>
        </w:tc>
        <w:tc>
          <w:tcPr>
            <w:tcW w:w="1180" w:type="dxa"/>
            <w:shd w:val="clear" w:color="auto" w:fill="auto"/>
            <w:vAlign w:val="center"/>
          </w:tcPr>
          <w:p w14:paraId="268991D5">
            <w:pPr>
              <w:widowControl/>
              <w:spacing w:line="240" w:lineRule="auto"/>
              <w:ind w:firstLine="0" w:firstLineChars="0"/>
              <w:jc w:val="center"/>
              <w:rPr>
                <w:color w:val="auto"/>
              </w:rPr>
            </w:pPr>
            <w:r>
              <w:rPr>
                <w:rFonts w:hint="eastAsia"/>
                <w:color w:val="auto"/>
                <w:lang w:val="en-US" w:eastAsia="zh-CN"/>
              </w:rPr>
              <w:t>不</w:t>
            </w:r>
            <w:r>
              <w:rPr>
                <w:rFonts w:hint="eastAsia"/>
                <w:color w:val="auto"/>
              </w:rPr>
              <w:t>驻场</w:t>
            </w:r>
          </w:p>
        </w:tc>
      </w:tr>
    </w:tbl>
    <w:p w14:paraId="02C20338">
      <w:pPr>
        <w:keepNext w:val="0"/>
        <w:keepLines w:val="0"/>
        <w:widowControl/>
        <w:numPr>
          <w:ilvl w:val="0"/>
          <w:numId w:val="5"/>
        </w:numPr>
        <w:suppressLineNumbers w:val="0"/>
        <w:jc w:val="left"/>
        <w:rPr>
          <w:color w:val="auto"/>
        </w:rPr>
      </w:pPr>
      <w:r>
        <w:rPr>
          <w:color w:val="auto"/>
        </w:rPr>
        <w:t>投标人应针对本项目提供不少于</w:t>
      </w:r>
      <w:r>
        <w:rPr>
          <w:rFonts w:hint="eastAsia"/>
          <w:color w:val="auto"/>
          <w:lang w:val="en-US" w:eastAsia="zh-CN"/>
        </w:rPr>
        <w:t>2</w:t>
      </w:r>
      <w:r>
        <w:rPr>
          <w:color w:val="auto"/>
        </w:rPr>
        <w:t>人的质保期间支撑团队（其中技术经理</w:t>
      </w:r>
      <w:r>
        <w:rPr>
          <w:rFonts w:hint="eastAsia"/>
          <w:color w:val="auto"/>
          <w:lang w:val="en-US" w:eastAsia="zh-CN"/>
        </w:rPr>
        <w:t>1</w:t>
      </w:r>
      <w:r>
        <w:rPr>
          <w:color w:val="auto"/>
        </w:rPr>
        <w:t>人，</w:t>
      </w:r>
      <w:r>
        <w:rPr>
          <w:rFonts w:hint="eastAsia"/>
          <w:color w:val="auto"/>
          <w:lang w:val="en-US" w:eastAsia="zh-CN"/>
        </w:rPr>
        <w:t>运维人员</w:t>
      </w:r>
      <w:r>
        <w:rPr>
          <w:color w:val="auto"/>
        </w:rPr>
        <w:t>不少于</w:t>
      </w:r>
      <w:r>
        <w:rPr>
          <w:rFonts w:hint="eastAsia"/>
          <w:color w:val="auto"/>
          <w:lang w:val="en-US" w:eastAsia="zh-CN"/>
        </w:rPr>
        <w:t>1</w:t>
      </w:r>
      <w:r>
        <w:rPr>
          <w:color w:val="auto"/>
        </w:rPr>
        <w:t>人）；</w:t>
      </w:r>
    </w:p>
    <w:p w14:paraId="1535C778">
      <w:pPr>
        <w:keepNext w:val="0"/>
        <w:keepLines w:val="0"/>
        <w:widowControl/>
        <w:numPr>
          <w:ilvl w:val="0"/>
          <w:numId w:val="5"/>
        </w:numPr>
        <w:suppressLineNumbers w:val="0"/>
        <w:jc w:val="left"/>
        <w:rPr>
          <w:color w:val="auto"/>
        </w:rPr>
      </w:pPr>
      <w:r>
        <w:rPr>
          <w:rFonts w:ascii="宋体" w:hAnsi="宋体" w:eastAsia="宋体" w:cs="Times New Roman"/>
          <w:color w:val="auto"/>
        </w:rPr>
        <w:t>投标人的相关服务人员需具备相应的服务能力，需提供相关证明</w:t>
      </w:r>
      <w:r>
        <w:rPr>
          <w:rFonts w:hint="eastAsia" w:cs="Times New Roman"/>
          <w:color w:val="auto"/>
          <w:lang w:eastAsia="zh-CN"/>
        </w:rPr>
        <w:t>（在职证明）</w:t>
      </w:r>
      <w:r>
        <w:rPr>
          <w:color w:val="auto"/>
        </w:rPr>
        <w:t>。</w:t>
      </w:r>
    </w:p>
    <w:p w14:paraId="3CE1C2E0">
      <w:pPr>
        <w:keepNext w:val="0"/>
        <w:keepLines w:val="0"/>
        <w:widowControl/>
        <w:numPr>
          <w:ilvl w:val="0"/>
          <w:numId w:val="5"/>
        </w:numPr>
        <w:suppressLineNumbers w:val="0"/>
        <w:jc w:val="left"/>
        <w:rPr>
          <w:color w:val="auto"/>
        </w:rPr>
      </w:pPr>
      <w:r>
        <w:rPr>
          <w:rFonts w:hint="eastAsia" w:ascii="宋体" w:hAnsi="宋体" w:eastAsia="宋体" w:cs="宋体"/>
          <w:color w:val="auto"/>
          <w:spacing w:val="-11"/>
        </w:rPr>
        <w:t>若系统发生故障，</w:t>
      </w:r>
      <w:r>
        <w:rPr>
          <w:rFonts w:hint="eastAsia" w:cs="宋体"/>
          <w:color w:val="auto"/>
          <w:spacing w:val="-11"/>
          <w:lang w:eastAsia="zh-CN"/>
        </w:rPr>
        <w:t>应在</w:t>
      </w:r>
      <w:r>
        <w:rPr>
          <w:rFonts w:hint="eastAsia" w:ascii="宋体" w:hAnsi="宋体" w:eastAsia="宋体" w:cs="宋体"/>
          <w:color w:val="auto"/>
          <w:spacing w:val="-11"/>
        </w:rPr>
        <w:t>接到通知后</w:t>
      </w:r>
      <w:r>
        <w:rPr>
          <w:rFonts w:hint="default" w:cs="宋体"/>
          <w:color w:val="auto"/>
          <w:spacing w:val="-11"/>
          <w:lang w:val="en-US"/>
        </w:rPr>
        <w:t>30</w:t>
      </w:r>
      <w:r>
        <w:rPr>
          <w:rFonts w:hint="eastAsia" w:ascii="宋体" w:hAnsi="宋体" w:eastAsia="宋体" w:cs="宋体"/>
          <w:color w:val="auto"/>
          <w:spacing w:val="-11"/>
        </w:rPr>
        <w:t>分钟之内响应，专业工程师</w:t>
      </w:r>
      <w:r>
        <w:rPr>
          <w:rFonts w:hint="eastAsia" w:ascii="宋体" w:hAnsi="宋体" w:eastAsia="宋体" w:cs="宋体"/>
          <w:color w:val="auto"/>
          <w:spacing w:val="-11"/>
          <w:lang w:val="en-US" w:eastAsia="zh-CN"/>
        </w:rPr>
        <w:t>4</w:t>
      </w:r>
      <w:r>
        <w:rPr>
          <w:rFonts w:hint="eastAsia" w:ascii="宋体" w:hAnsi="宋体" w:eastAsia="宋体" w:cs="宋体"/>
          <w:color w:val="auto"/>
          <w:spacing w:val="-11"/>
        </w:rPr>
        <w:t>小时内到达现场。</w:t>
      </w:r>
    </w:p>
    <w:p w14:paraId="0809B6A4">
      <w:pPr>
        <w:pStyle w:val="3"/>
        <w:numPr>
          <w:ilvl w:val="0"/>
          <w:numId w:val="6"/>
        </w:numPr>
        <w:rPr>
          <w:rFonts w:hint="eastAsia"/>
          <w:color w:val="auto"/>
          <w:lang w:val="en-US" w:eastAsia="zh-CN"/>
        </w:rPr>
      </w:pPr>
      <w:bookmarkStart w:id="39" w:name="_Toc63785511"/>
      <w:r>
        <w:rPr>
          <w:rFonts w:hint="eastAsia"/>
          <w:color w:val="auto"/>
          <w:sz w:val="28"/>
          <w:szCs w:val="28"/>
          <w:lang w:val="en-US" w:eastAsia="zh-CN"/>
        </w:rPr>
        <w:t>等级保护要求</w:t>
      </w:r>
      <w:bookmarkEnd w:id="39"/>
    </w:p>
    <w:p w14:paraId="6332C049">
      <w:pP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本项目未定级。</w:t>
      </w:r>
    </w:p>
    <w:p w14:paraId="62313BBD">
      <w:pPr>
        <w:pStyle w:val="3"/>
        <w:numPr>
          <w:ilvl w:val="1"/>
          <w:numId w:val="0"/>
        </w:numPr>
        <w:rPr>
          <w:rFonts w:hint="eastAsia"/>
          <w:color w:val="auto"/>
          <w:sz w:val="28"/>
          <w:szCs w:val="28"/>
          <w:lang w:val="en-US" w:eastAsia="zh-CN"/>
        </w:rPr>
      </w:pPr>
      <w:r>
        <w:rPr>
          <w:rFonts w:hint="eastAsia"/>
          <w:color w:val="auto"/>
          <w:sz w:val="28"/>
          <w:szCs w:val="28"/>
          <w:lang w:val="en-US" w:eastAsia="zh-CN"/>
        </w:rPr>
        <w:t>7、商业密码应用需求</w:t>
      </w:r>
    </w:p>
    <w:p w14:paraId="1920C91E">
      <w:pPr>
        <w:rPr>
          <w:color w:val="auto"/>
        </w:rPr>
      </w:pPr>
      <w:bookmarkStart w:id="40" w:name="_Toc63785512"/>
      <w:r>
        <w:rPr>
          <w:rFonts w:hint="eastAsia"/>
          <w:color w:val="auto"/>
        </w:rPr>
        <w:t>不涉及。</w:t>
      </w:r>
    </w:p>
    <w:p w14:paraId="07430D12">
      <w:pPr>
        <w:pStyle w:val="3"/>
        <w:numPr>
          <w:ilvl w:val="1"/>
          <w:numId w:val="0"/>
        </w:numPr>
        <w:rPr>
          <w:rFonts w:hint="eastAsia"/>
          <w:color w:val="auto"/>
          <w:sz w:val="28"/>
          <w:szCs w:val="28"/>
          <w:lang w:val="en-US" w:eastAsia="zh-CN"/>
        </w:rPr>
      </w:pPr>
      <w:r>
        <w:rPr>
          <w:rFonts w:hint="eastAsia"/>
          <w:color w:val="auto"/>
          <w:sz w:val="28"/>
          <w:szCs w:val="28"/>
          <w:lang w:val="en-US" w:eastAsia="zh-CN"/>
        </w:rPr>
        <w:t>8、技术文件要求</w:t>
      </w:r>
    </w:p>
    <w:p w14:paraId="5C64000F">
      <w:pPr>
        <w:rPr>
          <w:color w:val="auto"/>
        </w:rPr>
      </w:pPr>
      <w:r>
        <w:rPr>
          <w:rFonts w:hint="eastAsia"/>
          <w:color w:val="auto"/>
          <w:lang w:val="en-US" w:eastAsia="zh-CN"/>
        </w:rPr>
        <w:t>项目建设完成后，</w:t>
      </w:r>
      <w:r>
        <w:rPr>
          <w:rFonts w:hint="eastAsia"/>
          <w:color w:val="auto"/>
        </w:rPr>
        <w:t>投标人提供的书面技术资料应能确保系统正常运行所需的管理、运营及维护有关的全套文件。技术文件应该全面、完整、详细。投标人提供的技术文件至少应包括：</w:t>
      </w:r>
    </w:p>
    <w:p w14:paraId="43192A32">
      <w:pPr>
        <w:rPr>
          <w:color w:val="auto"/>
        </w:rPr>
      </w:pPr>
      <w:r>
        <w:rPr>
          <w:rFonts w:hint="eastAsia"/>
          <w:color w:val="auto"/>
        </w:rPr>
        <w:t>－</w:t>
      </w:r>
      <w:r>
        <w:rPr>
          <w:color w:val="auto"/>
        </w:rPr>
        <w:t xml:space="preserve"> 系统说明文件； </w:t>
      </w:r>
    </w:p>
    <w:p w14:paraId="5607B25B">
      <w:pPr>
        <w:rPr>
          <w:color w:val="auto"/>
        </w:rPr>
      </w:pPr>
      <w:r>
        <w:rPr>
          <w:rFonts w:hint="eastAsia"/>
          <w:color w:val="auto"/>
        </w:rPr>
        <w:t>－</w:t>
      </w:r>
      <w:r>
        <w:rPr>
          <w:color w:val="auto"/>
        </w:rPr>
        <w:t xml:space="preserve"> 技术手册(安装、测试、操作、维护、故障排除等)； </w:t>
      </w:r>
    </w:p>
    <w:p w14:paraId="0F4574FA">
      <w:pPr>
        <w:rPr>
          <w:color w:val="auto"/>
        </w:rPr>
      </w:pPr>
      <w:r>
        <w:rPr>
          <w:rFonts w:hint="eastAsia"/>
          <w:color w:val="auto"/>
        </w:rPr>
        <w:t>－</w:t>
      </w:r>
      <w:r>
        <w:rPr>
          <w:color w:val="auto"/>
        </w:rPr>
        <w:t xml:space="preserve"> 项目文档，应该包括：</w:t>
      </w:r>
    </w:p>
    <w:bookmarkEnd w:id="40"/>
    <w:p w14:paraId="6FCAEF56">
      <w:pPr>
        <w:pStyle w:val="12"/>
        <w:ind w:firstLine="480"/>
        <w:rPr>
          <w:strike/>
          <w:color w:val="auto"/>
        </w:rPr>
      </w:pPr>
      <w:r>
        <w:rPr>
          <w:rFonts w:hint="eastAsia"/>
          <w:color w:val="auto"/>
          <w:sz w:val="24"/>
          <w:szCs w:val="24"/>
        </w:rPr>
        <w:t>提供全套技术文件纸介质2套</w:t>
      </w:r>
      <w:r>
        <w:rPr>
          <w:color w:val="auto"/>
          <w:sz w:val="24"/>
          <w:szCs w:val="24"/>
        </w:rPr>
        <w:t>以及电子文件1套。</w:t>
      </w:r>
    </w:p>
    <w:p w14:paraId="4D3D46E1">
      <w:pPr>
        <w:pStyle w:val="3"/>
        <w:numPr>
          <w:ilvl w:val="1"/>
          <w:numId w:val="0"/>
        </w:numPr>
        <w:rPr>
          <w:rFonts w:hint="eastAsia"/>
          <w:color w:val="auto"/>
          <w:sz w:val="28"/>
          <w:szCs w:val="28"/>
          <w:lang w:val="en-US" w:eastAsia="zh-CN"/>
        </w:rPr>
      </w:pPr>
      <w:r>
        <w:rPr>
          <w:rFonts w:hint="eastAsia"/>
          <w:color w:val="auto"/>
          <w:sz w:val="28"/>
          <w:szCs w:val="28"/>
          <w:lang w:val="en-US" w:eastAsia="zh-CN"/>
        </w:rPr>
        <w:t>9、对接要求</w:t>
      </w:r>
    </w:p>
    <w:p w14:paraId="52DEEDE7">
      <w:pPr>
        <w:widowControl/>
        <w:ind w:firstLine="480" w:firstLineChars="0"/>
        <w:jc w:val="left"/>
        <w:textAlignment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本项目中全程同步录音录像系统及远程视频提审系统建设需要对接上海市人民检察院认罪认罚同录系统和笔录一件事系统</w:t>
      </w:r>
      <w:bookmarkStart w:id="41" w:name="_GoBack"/>
      <w:bookmarkEnd w:id="41"/>
      <w:r>
        <w:rPr>
          <w:rFonts w:hint="eastAsia" w:ascii="宋体" w:hAnsi="宋体" w:eastAsia="宋体" w:cs="Times New Roman"/>
          <w:color w:val="auto"/>
          <w:lang w:val="en-US" w:eastAsia="zh-CN"/>
        </w:rPr>
        <w:t>。</w:t>
      </w:r>
    </w:p>
    <w:p w14:paraId="296AA215">
      <w:pPr>
        <w:widowControl/>
        <w:numPr>
          <w:ilvl w:val="0"/>
          <w:numId w:val="7"/>
        </w:numPr>
        <w:ind w:firstLine="480" w:firstLineChars="0"/>
        <w:jc w:val="left"/>
        <w:textAlignment w:val="center"/>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环保要求</w:t>
      </w:r>
    </w:p>
    <w:p w14:paraId="37E736A2">
      <w:pPr>
        <w:widowControl/>
        <w:numPr>
          <w:ilvl w:val="-1"/>
          <w:numId w:val="0"/>
        </w:numPr>
        <w:ind w:firstLine="0" w:firstLineChars="0"/>
        <w:jc w:val="left"/>
        <w:textAlignment w:val="center"/>
        <w:rPr>
          <w:rFonts w:hint="eastAsia"/>
          <w:color w:val="auto"/>
          <w:vertAlign w:val="baseline"/>
          <w:lang w:eastAsia="zh-CN"/>
        </w:rPr>
      </w:pPr>
      <w:r>
        <w:rPr>
          <w:rFonts w:hint="eastAsia"/>
          <w:color w:val="auto"/>
          <w:vertAlign w:val="baseline"/>
          <w:lang w:eastAsia="zh-CN"/>
        </w:rPr>
        <w:t>根据《财政部 发展改革委 生态环境部 市场监管总局 关于调整优化节能产品、环境标志产品政府采购执行机制的通知》（财库〔2019〕9号），财政部、发展改革委发布的《节能产品政府采购品目清单》和财政部、生态环境部发布的《环境标志产品政府采购品目清单》，投标人提供有投标产品的节能产品认证证书、环境标志产品认证证书的优先进行考虑。</w:t>
      </w:r>
    </w:p>
    <w:p w14:paraId="657CC1AA">
      <w:pPr>
        <w:rPr>
          <w:rFonts w:hint="eastAsia"/>
          <w:color w:val="auto"/>
          <w:lang w:val="en-US" w:eastAsia="zh-CN"/>
        </w:rPr>
      </w:pPr>
    </w:p>
    <w:p w14:paraId="73E658F4">
      <w:pPr>
        <w:ind w:left="0" w:leftChars="0" w:firstLine="0" w:firstLineChars="0"/>
        <w:rPr>
          <w:rFonts w:hint="default"/>
          <w:color w:val="auto"/>
          <w:lang w:val="en-US" w:eastAsia="zh-CN"/>
        </w:rPr>
      </w:pPr>
    </w:p>
    <w:sectPr>
      <w:footerReference r:id="rId7" w:type="first"/>
      <w:headerReference r:id="rId5" w:type="default"/>
      <w:footerReference r:id="rId6" w:type="defaul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modern"/>
    <w:pitch w:val="default"/>
    <w:sig w:usb0="00000000" w:usb1="00000000" w:usb2="00000000" w:usb3="00000000" w:csb0="2000019F" w:csb1="00000000"/>
  </w:font>
  <w:font w:name="仿宋">
    <w:altName w:val="方正仿宋_GBK"/>
    <w:panose1 w:val="02010609060101010101"/>
    <w:charset w:val="86"/>
    <w:family w:val="roma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058E">
    <w:pPr>
      <w:pStyle w:val="6"/>
      <w:spacing w:line="223" w:lineRule="auto"/>
      <w:ind w:left="3720"/>
    </w:pPr>
    <w:r>
      <w:rPr>
        <w:spacing w:val="-4"/>
      </w:rPr>
      <w:t xml:space="preserve">第 </w:t>
    </w:r>
    <w:r>
      <w:rPr>
        <w:rFonts w:ascii="Times New Roman" w:hAnsi="Times New Roman" w:eastAsia="Times New Roman" w:cs="Times New Roman"/>
        <w:spacing w:val="-4"/>
      </w:rPr>
      <w:t>29</w:t>
    </w:r>
    <w:r>
      <w:rPr>
        <w:rFonts w:ascii="Times New Roman" w:hAnsi="Times New Roman" w:eastAsia="Times New Roman" w:cs="Times New Roman"/>
        <w:spacing w:val="9"/>
      </w:rPr>
      <w:t xml:space="preserve">  </w:t>
    </w:r>
    <w:r>
      <w:rPr>
        <w:spacing w:val="-4"/>
      </w:rPr>
      <w:t>页</w:t>
    </w:r>
    <w:r>
      <w:rPr>
        <w:spacing w:val="6"/>
      </w:rPr>
      <w:t xml:space="preserve"> </w:t>
    </w:r>
    <w:r>
      <w:rPr>
        <w:spacing w:val="-4"/>
      </w:rPr>
      <w:t>共</w:t>
    </w:r>
    <w:r>
      <w:rPr>
        <w:spacing w:val="3"/>
      </w:rPr>
      <w:t xml:space="preserve"> </w:t>
    </w:r>
    <w:r>
      <w:rPr>
        <w:rFonts w:ascii="Times New Roman" w:hAnsi="Times New Roman" w:eastAsia="Times New Roman" w:cs="Times New Roman"/>
        <w:spacing w:val="-4"/>
      </w:rPr>
      <w:t>76</w:t>
    </w:r>
    <w:r>
      <w:rPr>
        <w:rFonts w:ascii="Times New Roman" w:hAnsi="Times New Roman" w:eastAsia="Times New Roman" w:cs="Times New Roman"/>
        <w:spacing w:val="6"/>
      </w:rPr>
      <w:t xml:space="preserve">  </w:t>
    </w:r>
    <w:r>
      <w:rPr>
        <w:spacing w:val="-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B8E7">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AF02B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CBE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8BDC368C"/>
    <w:multiLevelType w:val="singleLevel"/>
    <w:tmpl w:val="8BDC368C"/>
    <w:lvl w:ilvl="0" w:tentative="0">
      <w:start w:val="2"/>
      <w:numFmt w:val="decimal"/>
      <w:suff w:val="nothing"/>
      <w:lvlText w:val="%1、"/>
      <w:lvlJc w:val="left"/>
    </w:lvl>
  </w:abstractNum>
  <w:abstractNum w:abstractNumId="2">
    <w:nsid w:val="AF0F859D"/>
    <w:multiLevelType w:val="singleLevel"/>
    <w:tmpl w:val="AF0F859D"/>
    <w:lvl w:ilvl="0" w:tentative="0">
      <w:start w:val="6"/>
      <w:numFmt w:val="decimal"/>
      <w:suff w:val="nothing"/>
      <w:lvlText w:val="%1、"/>
      <w:lvlJc w:val="left"/>
    </w:lvl>
  </w:abstractNum>
  <w:abstractNum w:abstractNumId="3">
    <w:nsid w:val="B98B86C4"/>
    <w:multiLevelType w:val="singleLevel"/>
    <w:tmpl w:val="B98B86C4"/>
    <w:lvl w:ilvl="0" w:tentative="0">
      <w:start w:val="2"/>
      <w:numFmt w:val="decimal"/>
      <w:suff w:val="nothing"/>
      <w:lvlText w:val="%1）"/>
      <w:lvlJc w:val="left"/>
    </w:lvl>
  </w:abstractNum>
  <w:abstractNum w:abstractNumId="4">
    <w:nsid w:val="DFEB4C0D"/>
    <w:multiLevelType w:val="singleLevel"/>
    <w:tmpl w:val="DFEB4C0D"/>
    <w:lvl w:ilvl="0" w:tentative="0">
      <w:start w:val="10"/>
      <w:numFmt w:val="decimal"/>
      <w:suff w:val="nothing"/>
      <w:lvlText w:val="%1、"/>
      <w:lvlJc w:val="left"/>
    </w:lvl>
  </w:abstractNum>
  <w:abstractNum w:abstractNumId="5">
    <w:nsid w:val="6A25564D"/>
    <w:multiLevelType w:val="multilevel"/>
    <w:tmpl w:val="6A25564D"/>
    <w:lvl w:ilvl="0" w:tentative="0">
      <w:start w:val="1"/>
      <w:numFmt w:val="decimal"/>
      <w:suff w:val="space"/>
      <w:lvlText w:val="第%1章"/>
      <w:lvlJc w:val="left"/>
      <w:pPr>
        <w:ind w:left="0" w:firstLine="0"/>
      </w:pPr>
      <w:rPr>
        <w:rFonts w:hint="eastAsia"/>
        <w:lang w:val="en-US"/>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72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none"/>
      <w:pStyle w:val="4"/>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A2F4AB3"/>
    <w:multiLevelType w:val="multilevel"/>
    <w:tmpl w:val="6A2F4AB3"/>
    <w:lvl w:ilvl="0" w:tentative="0">
      <w:start w:val="1"/>
      <w:numFmt w:val="chineseCountingThousand"/>
      <w:pStyle w:val="2"/>
      <w:suff w:val="nothing"/>
      <w:lvlText w:val="%1、"/>
      <w:lvlJc w:val="left"/>
      <w:pPr>
        <w:ind w:left="480"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ZjIzZDU5Y2ZmODRlOTQ3NTUwYjQyMDEwMzMzMGUifQ=="/>
  </w:docVars>
  <w:rsids>
    <w:rsidRoot w:val="00000000"/>
    <w:rsid w:val="000E0517"/>
    <w:rsid w:val="00722891"/>
    <w:rsid w:val="01B01053"/>
    <w:rsid w:val="01F01E3C"/>
    <w:rsid w:val="03D031C7"/>
    <w:rsid w:val="042304ED"/>
    <w:rsid w:val="055A683B"/>
    <w:rsid w:val="05625862"/>
    <w:rsid w:val="09057F12"/>
    <w:rsid w:val="0A14667A"/>
    <w:rsid w:val="0A5B1BAB"/>
    <w:rsid w:val="0B27101B"/>
    <w:rsid w:val="0C7B29E0"/>
    <w:rsid w:val="0C985340"/>
    <w:rsid w:val="0D287BE9"/>
    <w:rsid w:val="0DE779F6"/>
    <w:rsid w:val="0E36006C"/>
    <w:rsid w:val="0E5C696B"/>
    <w:rsid w:val="0E77696F"/>
    <w:rsid w:val="0EC861EC"/>
    <w:rsid w:val="0EF525F7"/>
    <w:rsid w:val="0F192443"/>
    <w:rsid w:val="0FEB4A6B"/>
    <w:rsid w:val="10A61FE0"/>
    <w:rsid w:val="11CB5870"/>
    <w:rsid w:val="12F8794F"/>
    <w:rsid w:val="13E109D1"/>
    <w:rsid w:val="14270507"/>
    <w:rsid w:val="152F4325"/>
    <w:rsid w:val="15A71564"/>
    <w:rsid w:val="16585967"/>
    <w:rsid w:val="173D7E96"/>
    <w:rsid w:val="175C7521"/>
    <w:rsid w:val="176C0D57"/>
    <w:rsid w:val="17725C13"/>
    <w:rsid w:val="17E65F1A"/>
    <w:rsid w:val="195B3FBD"/>
    <w:rsid w:val="198524E6"/>
    <w:rsid w:val="19C25497"/>
    <w:rsid w:val="1A995631"/>
    <w:rsid w:val="1ADA05D5"/>
    <w:rsid w:val="1AEF33B3"/>
    <w:rsid w:val="1B156996"/>
    <w:rsid w:val="1B616093"/>
    <w:rsid w:val="1CA60818"/>
    <w:rsid w:val="1D6EE4D0"/>
    <w:rsid w:val="1E094F38"/>
    <w:rsid w:val="1F0451AA"/>
    <w:rsid w:val="227E26F7"/>
    <w:rsid w:val="2316449E"/>
    <w:rsid w:val="24A37D36"/>
    <w:rsid w:val="250C77D9"/>
    <w:rsid w:val="256571E6"/>
    <w:rsid w:val="258B7426"/>
    <w:rsid w:val="2692499F"/>
    <w:rsid w:val="27D51EF2"/>
    <w:rsid w:val="28D02A93"/>
    <w:rsid w:val="2A4E1C97"/>
    <w:rsid w:val="2AC96251"/>
    <w:rsid w:val="2D30318C"/>
    <w:rsid w:val="2EEB80DD"/>
    <w:rsid w:val="2F5B5023"/>
    <w:rsid w:val="2F7D6357"/>
    <w:rsid w:val="2FC1395E"/>
    <w:rsid w:val="30092380"/>
    <w:rsid w:val="30A75177"/>
    <w:rsid w:val="35B2271F"/>
    <w:rsid w:val="37DD5D5B"/>
    <w:rsid w:val="37FF97A3"/>
    <w:rsid w:val="38C70718"/>
    <w:rsid w:val="39B60234"/>
    <w:rsid w:val="3B6805C4"/>
    <w:rsid w:val="3CDC2FE8"/>
    <w:rsid w:val="3D0F69E6"/>
    <w:rsid w:val="3E3F4B59"/>
    <w:rsid w:val="3FED9729"/>
    <w:rsid w:val="400D3374"/>
    <w:rsid w:val="424F7CB9"/>
    <w:rsid w:val="42927F2B"/>
    <w:rsid w:val="44502F49"/>
    <w:rsid w:val="44BC6FAF"/>
    <w:rsid w:val="44C60CF7"/>
    <w:rsid w:val="4595742A"/>
    <w:rsid w:val="46620718"/>
    <w:rsid w:val="47185577"/>
    <w:rsid w:val="47213B27"/>
    <w:rsid w:val="47490A36"/>
    <w:rsid w:val="47611100"/>
    <w:rsid w:val="47F7277D"/>
    <w:rsid w:val="48BD65B4"/>
    <w:rsid w:val="48C01D6F"/>
    <w:rsid w:val="49771BC4"/>
    <w:rsid w:val="498B4DD1"/>
    <w:rsid w:val="4ADC0DDC"/>
    <w:rsid w:val="4B64134F"/>
    <w:rsid w:val="4D5144C7"/>
    <w:rsid w:val="4E217F7C"/>
    <w:rsid w:val="507F2A1F"/>
    <w:rsid w:val="50AF09CF"/>
    <w:rsid w:val="50CD492F"/>
    <w:rsid w:val="51566BAA"/>
    <w:rsid w:val="561D226C"/>
    <w:rsid w:val="563E5B63"/>
    <w:rsid w:val="56F9A250"/>
    <w:rsid w:val="578A5EBD"/>
    <w:rsid w:val="579C1BCB"/>
    <w:rsid w:val="57D54426"/>
    <w:rsid w:val="58282559"/>
    <w:rsid w:val="58DF0DA9"/>
    <w:rsid w:val="5B1A029B"/>
    <w:rsid w:val="5C3154DF"/>
    <w:rsid w:val="5C5B5827"/>
    <w:rsid w:val="5D813CB4"/>
    <w:rsid w:val="5FAC36AC"/>
    <w:rsid w:val="5FBFE90B"/>
    <w:rsid w:val="60247EBC"/>
    <w:rsid w:val="606A5FEE"/>
    <w:rsid w:val="60A04155"/>
    <w:rsid w:val="60FC75D6"/>
    <w:rsid w:val="6135526B"/>
    <w:rsid w:val="62357D72"/>
    <w:rsid w:val="623F15D3"/>
    <w:rsid w:val="6276502B"/>
    <w:rsid w:val="643F3BE8"/>
    <w:rsid w:val="645D785C"/>
    <w:rsid w:val="64D07947"/>
    <w:rsid w:val="6568667A"/>
    <w:rsid w:val="65DE9FF8"/>
    <w:rsid w:val="679CECB7"/>
    <w:rsid w:val="67EF7BBD"/>
    <w:rsid w:val="69917C82"/>
    <w:rsid w:val="6C66579D"/>
    <w:rsid w:val="6CE25EE9"/>
    <w:rsid w:val="6ED529FF"/>
    <w:rsid w:val="6F5C3AB0"/>
    <w:rsid w:val="6FB3D635"/>
    <w:rsid w:val="6FBF175F"/>
    <w:rsid w:val="6FEF6D0D"/>
    <w:rsid w:val="721F68B3"/>
    <w:rsid w:val="72434C88"/>
    <w:rsid w:val="724D0D59"/>
    <w:rsid w:val="73303DCF"/>
    <w:rsid w:val="73DE6648"/>
    <w:rsid w:val="74712F9F"/>
    <w:rsid w:val="747F2D35"/>
    <w:rsid w:val="74DE6772"/>
    <w:rsid w:val="751D5331"/>
    <w:rsid w:val="76C91B17"/>
    <w:rsid w:val="76FDF91A"/>
    <w:rsid w:val="772933CB"/>
    <w:rsid w:val="773F94FD"/>
    <w:rsid w:val="77DEFEEE"/>
    <w:rsid w:val="783E4F66"/>
    <w:rsid w:val="787B3BBA"/>
    <w:rsid w:val="79261912"/>
    <w:rsid w:val="7A563E8E"/>
    <w:rsid w:val="7B5F7BDF"/>
    <w:rsid w:val="7BE3796E"/>
    <w:rsid w:val="7C292D8B"/>
    <w:rsid w:val="7C407229"/>
    <w:rsid w:val="7D3FDE84"/>
    <w:rsid w:val="7D796220"/>
    <w:rsid w:val="7DA7010B"/>
    <w:rsid w:val="7DD77CB2"/>
    <w:rsid w:val="7EDFF4DF"/>
    <w:rsid w:val="7FAA1F3C"/>
    <w:rsid w:val="7FB7EB74"/>
    <w:rsid w:val="7FFB68EC"/>
    <w:rsid w:val="ADBFFB1E"/>
    <w:rsid w:val="AFCD7C49"/>
    <w:rsid w:val="BAED773F"/>
    <w:rsid w:val="BF7F1638"/>
    <w:rsid w:val="BFCFAC55"/>
    <w:rsid w:val="D574EF80"/>
    <w:rsid w:val="D97FE20F"/>
    <w:rsid w:val="DF9DE5A9"/>
    <w:rsid w:val="E7E54CFA"/>
    <w:rsid w:val="EEB41B85"/>
    <w:rsid w:val="F7E67E57"/>
    <w:rsid w:val="F7E71BFD"/>
    <w:rsid w:val="FBFFD3C7"/>
    <w:rsid w:val="FBFFF0B4"/>
    <w:rsid w:val="FDFE5BE3"/>
    <w:rsid w:val="FEBFFF8E"/>
    <w:rsid w:val="FED33408"/>
    <w:rsid w:val="FFBE16A8"/>
    <w:rsid w:val="FFF76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6"/>
    <w:basedOn w:val="1"/>
    <w:next w:val="1"/>
    <w:unhideWhenUsed/>
    <w:qFormat/>
    <w:uiPriority w:val="0"/>
    <w:pPr>
      <w:keepNext/>
      <w:keepLines/>
      <w:numPr>
        <w:ilvl w:val="5"/>
        <w:numId w:val="2"/>
      </w:numPr>
      <w:spacing w:before="240" w:after="64" w:line="320" w:lineRule="auto"/>
      <w:outlineLvl w:val="5"/>
    </w:pPr>
    <w:rPr>
      <w:rFonts w:asciiTheme="majorHAnsi" w:hAnsiTheme="majorHAnsi" w:eastAsiaTheme="majorEastAsia" w:cstheme="majorBidi"/>
      <w:b/>
      <w:bCs/>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11">
    <w:name w:val="正文缩进1"/>
    <w:basedOn w:val="1"/>
    <w:qFormat/>
    <w:uiPriority w:val="0"/>
    <w:pPr>
      <w:spacing w:line="240" w:lineRule="auto"/>
      <w:ind w:firstLine="420"/>
    </w:pPr>
    <w:rPr>
      <w:rFonts w:ascii="Times New Roman" w:hAnsi="Times New Roman"/>
      <w:sz w:val="21"/>
      <w:szCs w:val="20"/>
    </w:rPr>
  </w:style>
  <w:style w:type="paragraph" w:customStyle="1" w:styleId="12">
    <w:name w:val="正文正文2"/>
    <w:basedOn w:val="1"/>
    <w:qFormat/>
    <w:uiPriority w:val="0"/>
    <w:pPr>
      <w:ind w:firstLine="460"/>
    </w:pPr>
    <w:rPr>
      <w:sz w:val="21"/>
      <w:szCs w:val="21"/>
    </w:rPr>
  </w:style>
  <w:style w:type="paragraph" w:customStyle="1" w:styleId="13">
    <w:name w:val="可研正文"/>
    <w:basedOn w:val="1"/>
    <w:qFormat/>
    <w:uiPriority w:val="0"/>
    <w:pPr>
      <w:ind w:firstLine="200" w:firstLineChars="200"/>
    </w:pPr>
    <w:rPr>
      <w:rFonts w:ascii="仿宋" w:hAnsi="仿宋" w:eastAsia="仿宋"/>
      <w:sz w:val="28"/>
      <w:szCs w:val="28"/>
    </w:rPr>
  </w:style>
  <w:style w:type="paragraph" w:customStyle="1" w:styleId="14">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5">
    <w:name w:val="可研标题"/>
    <w:basedOn w:val="8"/>
    <w:qFormat/>
    <w:uiPriority w:val="0"/>
    <w:pPr>
      <w:spacing w:line="360" w:lineRule="auto"/>
    </w:pPr>
    <w:rPr>
      <w:rFonts w:ascii="微软雅黑" w:hAnsi="微软雅黑" w:eastAsia="微软雅黑"/>
      <w:b w:val="0"/>
      <w:sz w:val="52"/>
      <w:szCs w:val="52"/>
    </w:rPr>
  </w:style>
  <w:style w:type="paragraph" w:customStyle="1" w:styleId="16">
    <w:name w:val="样式2"/>
    <w:basedOn w:val="1"/>
    <w:qFormat/>
    <w:uiPriority w:val="0"/>
    <w:pPr>
      <w:widowControl/>
      <w:adjustRightInd w:val="0"/>
      <w:spacing w:line="360" w:lineRule="auto"/>
      <w:ind w:firstLine="480" w:firstLineChars="200"/>
    </w:pPr>
    <w:rPr>
      <w:rFonts w:ascii="Times New Roman" w:hAnsi="Times New Roman" w:eastAsia="宋体" w:cs="Times New Roman"/>
      <w:kern w:val="0"/>
      <w:sz w:val="20"/>
      <w:szCs w:val="20"/>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table" w:customStyle="1" w:styleId="18">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1132</Words>
  <Characters>1169</Characters>
  <Lines>0</Lines>
  <Paragraphs>0</Paragraphs>
  <TotalTime>42</TotalTime>
  <ScaleCrop>false</ScaleCrop>
  <LinksUpToDate>false</LinksUpToDate>
  <CharactersWithSpaces>1170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2024-05-18T07:04:00Z</dcterms:created>
  <dc:creator>user</dc:creator>
  <cp:lastModifiedBy>郭田恬</cp:lastModifiedBy>
  <dcterms:modified xsi:type="dcterms:W3CDTF">2026-07-14T14:19:36Z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ABBABEC7845FB83FF0E606684C689317_43</vt:lpwstr>
  </property>
  <property fmtid="{D5CDD505-2E9C-101B-9397-08002B2CF9AE}" pid="4" name="KSOTemplateDocerSaveRecord">
    <vt:lpwstr>eyJoZGlkIjoiZGZhZmY0OTE0ZmRiYTU0YmM4YjgyMzU1MWNiNzNkZDUiLCJ1c2VySWQiOiIyMzU5OTgyNTIifQ==</vt:lpwstr>
  </property>
</Properties>
</file>