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28B6D">
      <w:pPr>
        <w:spacing w:after="0" w:line="560" w:lineRule="exact"/>
        <w:jc w:val="center"/>
        <w:rPr>
          <w:rFonts w:ascii="仿宋_GB2312" w:hAnsi="仿宋_GB2312" w:eastAsia="仿宋_GB2312" w:cs="仿宋_GB2312"/>
          <w:sz w:val="44"/>
          <w:szCs w:val="44"/>
        </w:rPr>
      </w:pPr>
      <w:r>
        <w:rPr>
          <w:rFonts w:hint="eastAsia" w:ascii="Times New Roman" w:hAnsi="Times New Roman" w:eastAsia="仿宋_GB2312" w:cs="Times New Roman"/>
          <w:sz w:val="44"/>
          <w:szCs w:val="44"/>
        </w:rPr>
        <w:t>全市网络安全宣传周</w:t>
      </w:r>
    </w:p>
    <w:p w14:paraId="13B6CC8B">
      <w:pPr>
        <w:spacing w:after="0" w:line="560" w:lineRule="exact"/>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服务项目需求</w:t>
      </w:r>
    </w:p>
    <w:p w14:paraId="66D1A70B">
      <w:pPr>
        <w:pStyle w:val="3"/>
        <w:spacing w:before="3"/>
        <w:ind w:left="0" w:firstLine="0"/>
        <w:rPr>
          <w:rFonts w:ascii="Times New Roman" w:hAnsi="Times New Roman" w:cs="Times New Roman"/>
          <w:b/>
          <w:sz w:val="29"/>
        </w:rPr>
      </w:pPr>
    </w:p>
    <w:p w14:paraId="140233D4">
      <w:pPr>
        <w:spacing w:after="0" w:line="240"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一、项目概况</w:t>
      </w:r>
    </w:p>
    <w:p w14:paraId="338B15E5">
      <w:pPr>
        <w:spacing w:after="0" w:line="24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网络信息人人共享，网络安全人人有责。网民的网络安全意识和防护技能，关乎广大人民群众的切身利益，关乎国家网络安全。为提升全社会的网络安全意识和安全防护技能，中央网信委决定每年开展国家网络安全宣传周活动（以下简称“宣传周”）。2026年宣传周上海地区活动计划将于9月14日至20日举行</w:t>
      </w:r>
      <w:r>
        <w:rPr>
          <w:rFonts w:hint="eastAsia" w:ascii="Times New Roman" w:hAnsi="Times New Roman" w:eastAsia="仿宋_GB2312" w:cs="Times New Roman"/>
          <w:sz w:val="32"/>
          <w:szCs w:val="32"/>
        </w:rPr>
        <w:t>，项目整体于10月31日前完成所有服务内容并通过验收。</w:t>
      </w:r>
    </w:p>
    <w:p w14:paraId="79D3CFC6">
      <w:pPr>
        <w:spacing w:after="0" w:line="240"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二、活动安排</w:t>
      </w:r>
    </w:p>
    <w:p w14:paraId="4DD6DA1C">
      <w:pPr>
        <w:numPr>
          <w:ilvl w:val="0"/>
          <w:numId w:val="1"/>
        </w:numPr>
        <w:spacing w:after="0" w:line="240" w:lineRule="auto"/>
        <w:ind w:left="0" w:firstLine="643" w:firstLineChars="200"/>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开幕式</w:t>
      </w:r>
    </w:p>
    <w:p w14:paraId="5E3621E5">
      <w:pPr>
        <w:numPr>
          <w:ilvl w:val="0"/>
          <w:numId w:val="1"/>
        </w:numPr>
        <w:spacing w:after="0" w:line="240" w:lineRule="auto"/>
        <w:ind w:left="0"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网络安全</w:t>
      </w:r>
      <w:r>
        <w:rPr>
          <w:rFonts w:hint="eastAsia" w:ascii="Times New Roman" w:hAnsi="Times New Roman" w:eastAsia="仿宋_GB2312" w:cs="Times New Roman"/>
          <w:b/>
          <w:bCs/>
          <w:sz w:val="32"/>
          <w:szCs w:val="32"/>
        </w:rPr>
        <w:t>主题宣传</w:t>
      </w:r>
    </w:p>
    <w:p w14:paraId="09AEC9BD">
      <w:pPr>
        <w:numPr>
          <w:ilvl w:val="0"/>
          <w:numId w:val="1"/>
        </w:numPr>
        <w:spacing w:after="0" w:line="240" w:lineRule="auto"/>
        <w:ind w:left="0"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网络安全</w:t>
      </w:r>
      <w:r>
        <w:rPr>
          <w:rFonts w:hint="eastAsia" w:ascii="Times New Roman" w:hAnsi="Times New Roman" w:eastAsia="仿宋_GB2312" w:cs="Times New Roman"/>
          <w:b/>
          <w:bCs/>
          <w:sz w:val="32"/>
          <w:szCs w:val="32"/>
        </w:rPr>
        <w:t>系列</w:t>
      </w:r>
      <w:r>
        <w:rPr>
          <w:rFonts w:ascii="Times New Roman" w:hAnsi="Times New Roman" w:eastAsia="仿宋_GB2312" w:cs="Times New Roman"/>
          <w:b/>
          <w:bCs/>
          <w:sz w:val="32"/>
          <w:szCs w:val="32"/>
        </w:rPr>
        <w:t>论坛</w:t>
      </w:r>
    </w:p>
    <w:p w14:paraId="29562838">
      <w:pPr>
        <w:numPr>
          <w:ilvl w:val="0"/>
          <w:numId w:val="1"/>
        </w:numPr>
        <w:spacing w:after="0" w:line="240" w:lineRule="auto"/>
        <w:ind w:left="0"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网络安全技能竞赛</w:t>
      </w:r>
    </w:p>
    <w:p w14:paraId="7EF3A459">
      <w:pPr>
        <w:numPr>
          <w:ilvl w:val="0"/>
          <w:numId w:val="1"/>
        </w:numPr>
        <w:spacing w:after="0" w:line="240" w:lineRule="auto"/>
        <w:ind w:left="0" w:firstLine="643" w:firstLineChars="200"/>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网络安全微视频评选活动</w:t>
      </w:r>
    </w:p>
    <w:p w14:paraId="4751CA72">
      <w:pPr>
        <w:numPr>
          <w:ilvl w:val="0"/>
          <w:numId w:val="1"/>
        </w:numPr>
        <w:spacing w:after="0" w:line="240" w:lineRule="auto"/>
        <w:ind w:left="0" w:firstLine="643" w:firstLineChars="200"/>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设计制作各类网络安全宣传素材</w:t>
      </w:r>
    </w:p>
    <w:p w14:paraId="50CF08DB">
      <w:pPr>
        <w:numPr>
          <w:ilvl w:val="0"/>
          <w:numId w:val="1"/>
        </w:numPr>
        <w:spacing w:after="0" w:line="240" w:lineRule="auto"/>
        <w:ind w:left="0" w:firstLine="643" w:firstLineChars="200"/>
        <w:rPr>
          <w:rFonts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rPr>
        <w:t>《</w:t>
      </w:r>
      <w:r>
        <w:rPr>
          <w:rFonts w:ascii="Times New Roman" w:hAnsi="Times New Roman" w:eastAsia="仿宋_GB2312" w:cs="Times New Roman"/>
          <w:b/>
          <w:bCs/>
          <w:color w:val="000000"/>
          <w:sz w:val="32"/>
          <w:szCs w:val="32"/>
        </w:rPr>
        <w:t>安全有道</w:t>
      </w:r>
      <w:r>
        <w:rPr>
          <w:rFonts w:hint="eastAsia" w:ascii="Times New Roman" w:hAnsi="Times New Roman" w:eastAsia="仿宋_GB2312" w:cs="Times New Roman"/>
          <w:b/>
          <w:bCs/>
          <w:color w:val="000000"/>
          <w:sz w:val="32"/>
          <w:szCs w:val="32"/>
        </w:rPr>
        <w:t>》-网络安全系列栏目</w:t>
      </w:r>
    </w:p>
    <w:p w14:paraId="06119BA7">
      <w:pPr>
        <w:spacing w:after="0" w:line="240"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三、项目要求</w:t>
      </w:r>
    </w:p>
    <w:p w14:paraId="6C8D06D2">
      <w:pPr>
        <w:spacing w:after="0" w:line="240" w:lineRule="auto"/>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（一）总体要求</w:t>
      </w:r>
    </w:p>
    <w:p w14:paraId="794B861F">
      <w:pPr>
        <w:spacing w:after="0" w:line="24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深入贯彻落实习总</w:t>
      </w:r>
      <w:bookmarkStart w:id="1" w:name="_GoBack"/>
      <w:bookmarkEnd w:id="1"/>
      <w:r>
        <w:rPr>
          <w:rFonts w:ascii="Times New Roman" w:hAnsi="Times New Roman" w:eastAsia="仿宋_GB2312" w:cs="Times New Roman"/>
          <w:sz w:val="32"/>
          <w:szCs w:val="32"/>
        </w:rPr>
        <w:t>书记</w:t>
      </w:r>
      <w:r>
        <w:rPr>
          <w:rFonts w:hint="eastAsia" w:ascii="Times New Roman" w:hAnsi="Times New Roman" w:eastAsia="仿宋_GB2312" w:cs="Times New Roman"/>
          <w:sz w:val="32"/>
          <w:szCs w:val="32"/>
          <w:lang w:eastAsia="zh-CN"/>
        </w:rPr>
        <w:t>关于</w:t>
      </w:r>
      <w:r>
        <w:rPr>
          <w:rFonts w:ascii="Times New Roman" w:hAnsi="Times New Roman" w:eastAsia="仿宋_GB2312" w:cs="Times New Roman"/>
          <w:sz w:val="32"/>
          <w:szCs w:val="32"/>
        </w:rPr>
        <w:t>网络强国重要思想和网络安全工作“十个坚持”的重要指示精神，进一步提升全社会的网络安全意识和防护技能，结合历届宣传周工作经验，在延续举办系列特色活动基础上，确定以“创新宣传教育方式、激发群众参与网络空间治理热情、营造浓厚网络安全宣传氛围”的总方针集中开展本年度宣传周上海地区活动，同时，注重探索打造各类“常态化网络安全宣传阵地”，深入开展网络安全宣传教育、生动普及网络安全常识、不断增强全社会网络安全防护技能，切实提升人民群众在网络空间的获得感幸福感安全感。</w:t>
      </w:r>
    </w:p>
    <w:p w14:paraId="61653963">
      <w:pPr>
        <w:spacing w:after="0" w:line="24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整体活动实施方案及各项活动专项方案策划要求如下：</w:t>
      </w:r>
    </w:p>
    <w:p w14:paraId="03577AFD">
      <w:pPr>
        <w:spacing w:after="0" w:line="240" w:lineRule="auto"/>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策划2026年宣传周上海地区活动实施方案，形式上包括开幕式、网络安全</w:t>
      </w:r>
      <w:r>
        <w:rPr>
          <w:rFonts w:hint="eastAsia" w:ascii="Times New Roman" w:hAnsi="Times New Roman" w:eastAsia="仿宋_GB2312" w:cs="Times New Roman"/>
          <w:color w:val="000000"/>
          <w:sz w:val="32"/>
          <w:szCs w:val="32"/>
        </w:rPr>
        <w:t>主题宣传</w:t>
      </w:r>
      <w:r>
        <w:rPr>
          <w:rFonts w:ascii="Times New Roman" w:hAnsi="Times New Roman" w:eastAsia="仿宋_GB2312" w:cs="Times New Roman"/>
          <w:color w:val="000000"/>
          <w:sz w:val="32"/>
          <w:szCs w:val="32"/>
        </w:rPr>
        <w:t>、网络安全</w:t>
      </w:r>
      <w:r>
        <w:rPr>
          <w:rFonts w:hint="eastAsia" w:ascii="Times New Roman" w:hAnsi="Times New Roman" w:eastAsia="仿宋_GB2312" w:cs="Times New Roman"/>
          <w:color w:val="000000"/>
          <w:sz w:val="32"/>
          <w:szCs w:val="32"/>
        </w:rPr>
        <w:t>系列</w:t>
      </w:r>
      <w:r>
        <w:rPr>
          <w:rFonts w:ascii="Times New Roman" w:hAnsi="Times New Roman" w:eastAsia="仿宋_GB2312" w:cs="Times New Roman"/>
          <w:color w:val="000000"/>
          <w:sz w:val="32"/>
          <w:szCs w:val="32"/>
        </w:rPr>
        <w:t>论坛、网络安全技能竞赛、网络安全微视频评选</w:t>
      </w:r>
      <w:r>
        <w:rPr>
          <w:rFonts w:hint="eastAsia" w:ascii="Times New Roman" w:hAnsi="Times New Roman" w:eastAsia="仿宋_GB2312" w:cs="Times New Roman"/>
          <w:color w:val="000000"/>
          <w:sz w:val="32"/>
          <w:szCs w:val="32"/>
        </w:rPr>
        <w:t>和《</w:t>
      </w:r>
      <w:r>
        <w:rPr>
          <w:rFonts w:ascii="Times New Roman" w:hAnsi="Times New Roman" w:eastAsia="仿宋_GB2312" w:cs="Times New Roman"/>
          <w:color w:val="000000"/>
          <w:sz w:val="32"/>
          <w:szCs w:val="32"/>
        </w:rPr>
        <w:t>安全有道</w:t>
      </w:r>
      <w:r>
        <w:rPr>
          <w:rFonts w:hint="eastAsia" w:ascii="Times New Roman" w:hAnsi="Times New Roman" w:eastAsia="仿宋_GB2312" w:cs="Times New Roman"/>
          <w:color w:val="000000"/>
          <w:sz w:val="32"/>
          <w:szCs w:val="32"/>
        </w:rPr>
        <w:t>》系列栏目</w:t>
      </w:r>
      <w:r>
        <w:rPr>
          <w:rFonts w:ascii="Times New Roman" w:hAnsi="Times New Roman" w:eastAsia="仿宋_GB2312" w:cs="Times New Roman"/>
          <w:color w:val="000000"/>
          <w:sz w:val="32"/>
          <w:szCs w:val="32"/>
        </w:rPr>
        <w:t>等内容。</w:t>
      </w:r>
    </w:p>
    <w:p w14:paraId="3BA9DFA5">
      <w:pPr>
        <w:spacing w:after="0" w:line="240" w:lineRule="auto"/>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（二）专项要求</w:t>
      </w:r>
    </w:p>
    <w:p w14:paraId="7EF58219">
      <w:pPr>
        <w:numPr>
          <w:ilvl w:val="0"/>
          <w:numId w:val="2"/>
        </w:numPr>
        <w:spacing w:after="0" w:line="240" w:lineRule="auto"/>
        <w:ind w:left="0"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开幕式</w:t>
      </w:r>
    </w:p>
    <w:p w14:paraId="2B8CEC06">
      <w:pPr>
        <w:spacing w:after="0" w:line="240" w:lineRule="auto"/>
        <w:ind w:firstLine="640" w:firstLineChars="200"/>
        <w:rPr>
          <w:rFonts w:hint="default"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rPr>
        <w:t>配合开展2026年宣传周上海地区活动</w:t>
      </w:r>
      <w:r>
        <w:rPr>
          <w:rFonts w:hint="eastAsia" w:ascii="Times New Roman" w:hAnsi="Times New Roman" w:eastAsia="仿宋_GB2312" w:cs="Times New Roman"/>
          <w:color w:val="000000"/>
          <w:sz w:val="32"/>
          <w:szCs w:val="32"/>
          <w:lang w:val="en-US" w:eastAsia="zh-CN"/>
        </w:rPr>
        <w:t>开幕式（一般于9月第三周周一上午举行，参与嘉宾预计超300人）的</w:t>
      </w:r>
      <w:r>
        <w:rPr>
          <w:rFonts w:ascii="Times New Roman" w:hAnsi="Times New Roman" w:eastAsia="仿宋_GB2312" w:cs="Times New Roman"/>
          <w:color w:val="000000"/>
          <w:sz w:val="32"/>
          <w:szCs w:val="32"/>
        </w:rPr>
        <w:t>策划、组织</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宣传和服务保障</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开幕式需策划展示16个区、各相关部门（如教育、卫生、文旅、生态、工青妇等）网络安全宣传特色活动以及市级网络安全宣传重要活动成果；</w:t>
      </w:r>
      <w:r>
        <w:rPr>
          <w:rFonts w:ascii="Times New Roman" w:hAnsi="Times New Roman" w:eastAsia="仿宋_GB2312" w:cs="Times New Roman"/>
          <w:color w:val="000000"/>
          <w:sz w:val="32"/>
          <w:szCs w:val="32"/>
        </w:rPr>
        <w:t>创作网络安全宣传短片1部</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真人参演视频，穿插动画元素，时长5分钟左右）</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要求提供开幕式方案初稿和网络安全宣传短片脚本</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highlight w:val="none"/>
          <w:lang w:val="en-US" w:eastAsia="zh-CN"/>
        </w:rPr>
        <w:t>开幕式相关视频、宣传短片设计要体现人工智能等主题元素。</w:t>
      </w:r>
    </w:p>
    <w:p w14:paraId="58476E3B">
      <w:pPr>
        <w:numPr>
          <w:ilvl w:val="0"/>
          <w:numId w:val="2"/>
        </w:numPr>
        <w:spacing w:after="0" w:line="240" w:lineRule="auto"/>
        <w:ind w:left="0"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网络安全</w:t>
      </w:r>
      <w:r>
        <w:rPr>
          <w:rFonts w:hint="eastAsia" w:ascii="Times New Roman" w:hAnsi="Times New Roman" w:eastAsia="仿宋_GB2312" w:cs="Times New Roman"/>
          <w:b/>
          <w:sz w:val="32"/>
          <w:szCs w:val="32"/>
        </w:rPr>
        <w:t>主题宣传</w:t>
      </w:r>
    </w:p>
    <w:p w14:paraId="475CB549">
      <w:pPr>
        <w:spacing w:after="0" w:line="240" w:lineRule="auto"/>
        <w:ind w:firstLine="640" w:firstLineChars="200"/>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rPr>
        <w:t>配合策划并</w:t>
      </w:r>
      <w:r>
        <w:rPr>
          <w:rFonts w:hint="eastAsia" w:ascii="Times New Roman" w:hAnsi="Times New Roman" w:eastAsia="仿宋_GB2312" w:cs="Times New Roman"/>
          <w:color w:val="000000" w:themeColor="text1"/>
          <w:sz w:val="32"/>
          <w:szCs w:val="32"/>
          <w14:textFill>
            <w14:solidFill>
              <w14:schemeClr w14:val="tx1"/>
            </w14:solidFill>
          </w14:textFill>
        </w:rPr>
        <w:t>实施</w:t>
      </w:r>
      <w:r>
        <w:rPr>
          <w:rFonts w:ascii="Times New Roman" w:hAnsi="Times New Roman" w:eastAsia="仿宋_GB2312" w:cs="Times New Roman"/>
          <w:color w:val="000000"/>
          <w:sz w:val="32"/>
          <w:szCs w:val="32"/>
        </w:rPr>
        <w:t>网络安全</w:t>
      </w:r>
      <w:r>
        <w:rPr>
          <w:rFonts w:hint="eastAsia" w:ascii="Times New Roman" w:hAnsi="Times New Roman" w:eastAsia="仿宋_GB2312" w:cs="Times New Roman"/>
          <w:color w:val="000000"/>
          <w:sz w:val="32"/>
          <w:szCs w:val="32"/>
        </w:rPr>
        <w:t>主题宣传</w:t>
      </w:r>
      <w:r>
        <w:rPr>
          <w:rFonts w:ascii="Times New Roman" w:hAnsi="Times New Roman" w:eastAsia="仿宋_GB2312" w:cs="Times New Roman"/>
          <w:color w:val="000000"/>
          <w:sz w:val="32"/>
          <w:szCs w:val="32"/>
        </w:rPr>
        <w:t>活动，以市民身边的网络安全为主题，</w:t>
      </w:r>
      <w:r>
        <w:rPr>
          <w:rFonts w:hint="eastAsia" w:ascii="Times New Roman" w:hAnsi="Times New Roman" w:eastAsia="仿宋_GB2312" w:cs="Times New Roman"/>
          <w:color w:val="000000"/>
          <w:sz w:val="32"/>
          <w:szCs w:val="32"/>
        </w:rPr>
        <w:t>编制并</w:t>
      </w:r>
      <w:r>
        <w:rPr>
          <w:rFonts w:ascii="Times New Roman" w:hAnsi="Times New Roman" w:eastAsia="仿宋_GB2312" w:cs="Times New Roman"/>
          <w:color w:val="000000"/>
          <w:sz w:val="32"/>
          <w:szCs w:val="32"/>
        </w:rPr>
        <w:t>设计</w:t>
      </w:r>
      <w:r>
        <w:rPr>
          <w:rFonts w:hint="eastAsia" w:ascii="Times New Roman" w:hAnsi="Times New Roman" w:eastAsia="仿宋_GB2312" w:cs="Times New Roman"/>
          <w:color w:val="000000"/>
          <w:sz w:val="32"/>
          <w:szCs w:val="32"/>
        </w:rPr>
        <w:t>宣传</w:t>
      </w:r>
      <w:r>
        <w:rPr>
          <w:rFonts w:ascii="Times New Roman" w:hAnsi="Times New Roman" w:eastAsia="仿宋_GB2312" w:cs="Times New Roman"/>
          <w:color w:val="000000"/>
          <w:sz w:val="32"/>
          <w:szCs w:val="32"/>
        </w:rPr>
        <w:t>内容。</w:t>
      </w:r>
      <w:r>
        <w:rPr>
          <w:rFonts w:hint="eastAsia" w:ascii="Times New Roman" w:hAnsi="Times New Roman" w:eastAsia="仿宋_GB2312" w:cs="Times New Roman"/>
          <w:color w:val="000000"/>
          <w:sz w:val="32"/>
          <w:szCs w:val="32"/>
          <w:lang w:val="en-US" w:eastAsia="zh-CN"/>
        </w:rPr>
        <w:t>宣传内容要求体现网络安全相关普法、典型案例分析、网络安全知识普及、网络技术成果分享等至少四方面内容。其中普法内容要求覆盖现行网络安全相关重要法律法规，提供不少于6个典型案例分析。通过深度剖析典型案例、法律法规宣传，呈现与市民生活紧密关联的网络安全实用知识；汇聚行业最新技术成果、解决方案，以交流互动的方式，助力提升市民网络安全防护技能。</w:t>
      </w:r>
    </w:p>
    <w:p w14:paraId="4AA381EB">
      <w:pPr>
        <w:spacing w:after="0" w:line="240" w:lineRule="auto"/>
        <w:ind w:firstLine="640" w:firstLineChars="200"/>
        <w:rPr>
          <w:rFonts w:ascii="Times New Roman" w:hAnsi="Times New Roman" w:eastAsia="仿宋_GB2312" w:cs="Times New Roman"/>
          <w:b/>
          <w:sz w:val="32"/>
          <w:szCs w:val="32"/>
        </w:rPr>
      </w:pPr>
      <w:r>
        <w:rPr>
          <w:rFonts w:ascii="Times New Roman" w:hAnsi="Times New Roman" w:eastAsia="仿宋_GB2312" w:cs="Times New Roman"/>
          <w:color w:val="000000"/>
          <w:sz w:val="32"/>
          <w:szCs w:val="32"/>
        </w:rPr>
        <w:t>3.</w:t>
      </w:r>
      <w:r>
        <w:rPr>
          <w:rFonts w:ascii="Times New Roman" w:hAnsi="Times New Roman" w:eastAsia="仿宋_GB2312" w:cs="Times New Roman"/>
          <w:b/>
          <w:sz w:val="32"/>
          <w:szCs w:val="32"/>
        </w:rPr>
        <w:t>网络安全</w:t>
      </w:r>
      <w:r>
        <w:rPr>
          <w:rFonts w:hint="eastAsia" w:ascii="Times New Roman" w:hAnsi="Times New Roman" w:eastAsia="仿宋_GB2312" w:cs="Times New Roman"/>
          <w:b/>
          <w:sz w:val="32"/>
          <w:szCs w:val="32"/>
        </w:rPr>
        <w:t>系列</w:t>
      </w:r>
      <w:r>
        <w:rPr>
          <w:rFonts w:ascii="Times New Roman" w:hAnsi="Times New Roman" w:eastAsia="仿宋_GB2312" w:cs="Times New Roman"/>
          <w:b/>
          <w:sz w:val="32"/>
          <w:szCs w:val="32"/>
        </w:rPr>
        <w:t>论坛</w:t>
      </w:r>
    </w:p>
    <w:p w14:paraId="7DBBEA63">
      <w:pPr>
        <w:numPr>
          <w:ilvl w:val="255"/>
          <w:numId w:val="0"/>
        </w:numPr>
        <w:spacing w:after="0" w:line="240" w:lineRule="auto"/>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sz w:val="32"/>
          <w:szCs w:val="32"/>
        </w:rPr>
        <w:t>配合策划并组织</w:t>
      </w:r>
      <w:r>
        <w:rPr>
          <w:rFonts w:ascii="Times New Roman" w:hAnsi="Times New Roman" w:eastAsia="仿宋_GB2312" w:cs="Times New Roman"/>
          <w:color w:val="000000" w:themeColor="text1"/>
          <w:sz w:val="32"/>
          <w:szCs w:val="32"/>
          <w14:textFill>
            <w14:solidFill>
              <w14:schemeClr w14:val="tx1"/>
            </w14:solidFill>
          </w14:textFill>
        </w:rPr>
        <w:t>开展网络安全论坛，联合本市有关部门，邀请行业专家、学者</w:t>
      </w:r>
      <w:r>
        <w:rPr>
          <w:rFonts w:hint="eastAsia" w:ascii="Times New Roman" w:hAnsi="Times New Roman" w:eastAsia="仿宋_GB2312" w:cs="Times New Roman"/>
          <w:color w:val="000000" w:themeColor="text1"/>
          <w:sz w:val="32"/>
          <w:szCs w:val="32"/>
          <w14:textFill>
            <w14:solidFill>
              <w14:schemeClr w14:val="tx1"/>
            </w14:solidFill>
          </w14:textFill>
        </w:rPr>
        <w:t>以</w:t>
      </w:r>
      <w:r>
        <w:rPr>
          <w:rFonts w:ascii="Times New Roman" w:hAnsi="Times New Roman" w:eastAsia="仿宋_GB2312" w:cs="Times New Roman"/>
          <w:color w:val="000000"/>
          <w:sz w:val="32"/>
          <w:szCs w:val="32"/>
        </w:rPr>
        <w:t>网络安全</w:t>
      </w:r>
      <w:r>
        <w:rPr>
          <w:rFonts w:hint="eastAsia" w:ascii="Times New Roman" w:hAnsi="Times New Roman" w:eastAsia="仿宋_GB2312" w:cs="Times New Roman"/>
          <w:color w:val="000000"/>
          <w:sz w:val="32"/>
          <w:szCs w:val="32"/>
        </w:rPr>
        <w:t>技术、人工智能安全</w:t>
      </w:r>
      <w:r>
        <w:rPr>
          <w:rFonts w:ascii="Times New Roman" w:hAnsi="Times New Roman" w:eastAsia="仿宋_GB2312" w:cs="Times New Roman"/>
          <w:color w:val="000000"/>
          <w:sz w:val="32"/>
          <w:szCs w:val="32"/>
        </w:rPr>
        <w:t>、产业</w:t>
      </w:r>
      <w:r>
        <w:rPr>
          <w:rFonts w:hint="eastAsia" w:ascii="Times New Roman" w:hAnsi="Times New Roman" w:eastAsia="仿宋_GB2312" w:cs="Times New Roman"/>
          <w:color w:val="000000"/>
          <w:sz w:val="32"/>
          <w:szCs w:val="32"/>
        </w:rPr>
        <w:t>发展、</w:t>
      </w:r>
      <w:r>
        <w:rPr>
          <w:rFonts w:ascii="Times New Roman" w:hAnsi="Times New Roman" w:eastAsia="仿宋_GB2312" w:cs="Times New Roman"/>
          <w:color w:val="000000"/>
          <w:sz w:val="32"/>
          <w:szCs w:val="32"/>
        </w:rPr>
        <w:t>人才培养</w:t>
      </w:r>
      <w:r>
        <w:rPr>
          <w:rFonts w:hint="eastAsia" w:ascii="Times New Roman" w:hAnsi="Times New Roman" w:eastAsia="仿宋_GB2312" w:cs="Times New Roman"/>
          <w:color w:val="000000"/>
          <w:sz w:val="32"/>
          <w:szCs w:val="32"/>
        </w:rPr>
        <w:t>等主题</w:t>
      </w:r>
      <w:r>
        <w:rPr>
          <w:rFonts w:ascii="Times New Roman" w:hAnsi="Times New Roman" w:eastAsia="仿宋_GB2312" w:cs="Times New Roman"/>
          <w:color w:val="000000" w:themeColor="text1"/>
          <w:sz w:val="32"/>
          <w:szCs w:val="32"/>
          <w14:textFill>
            <w14:solidFill>
              <w14:schemeClr w14:val="tx1"/>
            </w14:solidFill>
          </w14:textFill>
        </w:rPr>
        <w:t>进行交流讨论。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要求提供论坛策划模板，按需支撑各网络安全分论坛（如有，预计不少于4个）顺利举办。</w:t>
      </w:r>
    </w:p>
    <w:p w14:paraId="2D1BC5E3">
      <w:pPr>
        <w:spacing w:after="0" w:line="240" w:lineRule="auto"/>
        <w:ind w:firstLine="640" w:firstLineChars="200"/>
        <w:rPr>
          <w:rFonts w:ascii="Times New Roman" w:hAnsi="Times New Roman" w:eastAsia="仿宋_GB2312" w:cs="Times New Roman"/>
          <w:b/>
          <w:sz w:val="32"/>
          <w:szCs w:val="32"/>
        </w:rPr>
      </w:pPr>
      <w:r>
        <w:rPr>
          <w:rFonts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b/>
          <w:sz w:val="32"/>
          <w:szCs w:val="32"/>
        </w:rPr>
        <w:t>网络安全技能竞赛</w:t>
      </w:r>
    </w:p>
    <w:p w14:paraId="1D835AED">
      <w:pPr>
        <w:spacing w:after="0" w:line="240" w:lineRule="auto"/>
        <w:ind w:firstLine="640" w:firstLineChars="200"/>
        <w:rPr>
          <w:rFonts w:hint="default" w:ascii="Times New Roman" w:hAnsi="Times New Roman" w:eastAsia="仿宋_GB2312" w:cs="Times New Roman"/>
          <w:color w:val="000000"/>
          <w:sz w:val="32"/>
          <w:szCs w:val="32"/>
          <w:lang w:val="en-US" w:eastAsia="zh-CN"/>
        </w:rPr>
      </w:pPr>
      <w:bookmarkStart w:id="0" w:name="_Hlk131708981"/>
      <w:r>
        <w:rPr>
          <w:rFonts w:hint="eastAsia" w:ascii="Times New Roman" w:hAnsi="Times New Roman" w:eastAsia="仿宋_GB2312" w:cs="Times New Roman"/>
          <w:color w:val="000000"/>
          <w:sz w:val="32"/>
          <w:szCs w:val="32"/>
        </w:rPr>
        <w:t>配合策划并组织开展网络安全技</w:t>
      </w:r>
      <w:r>
        <w:rPr>
          <w:rFonts w:ascii="Times New Roman" w:hAnsi="Times New Roman" w:eastAsia="仿宋_GB2312" w:cs="Times New Roman"/>
          <w:color w:val="000000"/>
          <w:sz w:val="32"/>
          <w:szCs w:val="32"/>
        </w:rPr>
        <w:t>能竞赛，线上、线下相结合，组织</w:t>
      </w:r>
      <w:r>
        <w:rPr>
          <w:rFonts w:hint="eastAsia" w:ascii="Times New Roman" w:hAnsi="Times New Roman" w:eastAsia="仿宋_GB2312" w:cs="Times New Roman"/>
          <w:color w:val="000000"/>
          <w:sz w:val="32"/>
          <w:szCs w:val="32"/>
        </w:rPr>
        <w:t>网络安全管理</w:t>
      </w:r>
      <w:r>
        <w:rPr>
          <w:rFonts w:ascii="Times New Roman" w:hAnsi="Times New Roman" w:eastAsia="仿宋_GB2312" w:cs="Times New Roman"/>
          <w:color w:val="000000"/>
          <w:sz w:val="32"/>
          <w:szCs w:val="32"/>
        </w:rPr>
        <w:t>运维人员开展网络安全管理运维赛</w:t>
      </w:r>
      <w:bookmarkEnd w:id="0"/>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主要包括配合完成竞赛方案设计（包括初赛、决赛两环节）、竞赛题目（理论题库和实操题库）设计，支撑发动各行业组织报名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发动行业要求不少于5个行业、参赛人员要求不少于百人）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，完成竞赛举办。</w:t>
      </w:r>
    </w:p>
    <w:p w14:paraId="5343F82F">
      <w:pPr>
        <w:spacing w:after="0" w:line="240" w:lineRule="auto"/>
        <w:ind w:firstLine="640" w:firstLineChars="200"/>
        <w:rPr>
          <w:rFonts w:ascii="Times New Roman" w:hAnsi="Times New Roman" w:eastAsia="仿宋_GB2312" w:cs="Times New Roman"/>
          <w:b/>
          <w:sz w:val="32"/>
          <w:szCs w:val="32"/>
        </w:rPr>
      </w:pPr>
      <w:r>
        <w:rPr>
          <w:rFonts w:ascii="Times New Roman" w:hAnsi="Times New Roman" w:eastAsia="仿宋_GB2312" w:cs="Times New Roman"/>
          <w:color w:val="000000" w:themeColor="text1"/>
          <w:sz w:val="32"/>
          <w:szCs w:val="32"/>
          <w14:textFill>
            <w14:solidFill>
              <w14:schemeClr w14:val="tx1"/>
            </w14:solidFill>
          </w14:textFill>
        </w:rPr>
        <w:t>5.</w:t>
      </w:r>
      <w:r>
        <w:rPr>
          <w:rFonts w:ascii="Times New Roman" w:hAnsi="Times New Roman" w:eastAsia="仿宋_GB2312" w:cs="Times New Roman"/>
          <w:b/>
          <w:sz w:val="32"/>
          <w:szCs w:val="32"/>
        </w:rPr>
        <w:t>策划组织开展网络安全微视频评选活动</w:t>
      </w:r>
    </w:p>
    <w:p w14:paraId="719504DA">
      <w:pPr>
        <w:spacing w:after="0" w:line="240" w:lineRule="auto"/>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配合策划并组织开展网络安全微视频评选活动，</w:t>
      </w:r>
      <w:r>
        <w:rPr>
          <w:rFonts w:ascii="Times New Roman" w:hAnsi="Times New Roman" w:eastAsia="仿宋_GB2312" w:cs="Times New Roman"/>
          <w:sz w:val="32"/>
          <w:szCs w:val="32"/>
        </w:rPr>
        <w:t>以国家网络安全宣传周上海地区活动IP“玉兰”“沪宝”为角色元素，围绕市民</w:t>
      </w:r>
      <w:r>
        <w:rPr>
          <w:rFonts w:ascii="Times New Roman" w:hAnsi="Times New Roman" w:eastAsia="仿宋_GB2312" w:cs="Times New Roman"/>
          <w:color w:val="000000"/>
          <w:sz w:val="32"/>
          <w:szCs w:val="32"/>
        </w:rPr>
        <w:t>亲身经历或发生在身边的网络安全故事开展微视频征集评选</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提供技术支撑平台，配合开展网络安全微视频（预计不少于16部微视频）的线上展播和群众投票。</w:t>
      </w:r>
    </w:p>
    <w:p w14:paraId="7CE820F8">
      <w:pPr>
        <w:spacing w:after="0" w:line="240" w:lineRule="auto"/>
        <w:ind w:firstLine="640" w:firstLineChars="200"/>
        <w:rPr>
          <w:rFonts w:ascii="Times New Roman" w:hAnsi="Times New Roman" w:eastAsia="仿宋_GB2312" w:cs="Times New Roman"/>
          <w:b/>
          <w:sz w:val="32"/>
          <w:szCs w:val="32"/>
        </w:rPr>
      </w:pPr>
      <w:r>
        <w:rPr>
          <w:rFonts w:ascii="Times New Roman" w:hAnsi="Times New Roman" w:eastAsia="仿宋_GB2312" w:cs="Times New Roman"/>
          <w:color w:val="000000"/>
          <w:sz w:val="32"/>
          <w:szCs w:val="32"/>
        </w:rPr>
        <w:t>6.</w:t>
      </w:r>
      <w:r>
        <w:rPr>
          <w:rFonts w:ascii="Times New Roman" w:hAnsi="Times New Roman" w:eastAsia="仿宋_GB2312" w:cs="Times New Roman"/>
          <w:b/>
          <w:sz w:val="32"/>
          <w:szCs w:val="32"/>
        </w:rPr>
        <w:t>设计制作各类宣传素材</w:t>
      </w:r>
    </w:p>
    <w:p w14:paraId="06E6613C">
      <w:pPr>
        <w:spacing w:after="0" w:line="24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设计制作各类网络安全宣传素材</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宣传素材内容包括但不限于国家网络安全宣传周宣传素材。</w:t>
      </w:r>
      <w:r>
        <w:rPr>
          <w:rFonts w:ascii="Times New Roman" w:hAnsi="Times New Roman" w:eastAsia="仿宋_GB2312" w:cs="Times New Roman"/>
          <w:sz w:val="32"/>
          <w:szCs w:val="32"/>
        </w:rPr>
        <w:t>要求以纸质印刷品以及电子宣传品两种形式进行宣传推广</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纸质印刷品要求不少于3000册</w:t>
      </w:r>
      <w:r>
        <w:rPr>
          <w:rFonts w:ascii="Times New Roman" w:hAnsi="Times New Roman" w:eastAsia="仿宋_GB2312" w:cs="Times New Roman"/>
          <w:sz w:val="32"/>
          <w:szCs w:val="32"/>
        </w:rPr>
        <w:t>。</w:t>
      </w:r>
    </w:p>
    <w:p w14:paraId="169A2591">
      <w:pPr>
        <w:spacing w:after="0" w:line="240" w:lineRule="auto"/>
        <w:ind w:firstLine="643" w:firstLineChars="200"/>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7.安全有道</w:t>
      </w:r>
      <w:r>
        <w:rPr>
          <w:rFonts w:hint="eastAsia" w:ascii="Times New Roman" w:hAnsi="Times New Roman" w:eastAsia="仿宋_GB2312" w:cs="Times New Roman"/>
          <w:b/>
          <w:bCs/>
          <w:color w:val="000000"/>
          <w:sz w:val="32"/>
          <w:szCs w:val="32"/>
        </w:rPr>
        <w:t>-网络安全系列栏目</w:t>
      </w:r>
    </w:p>
    <w:p w14:paraId="2F2241EA">
      <w:pPr>
        <w:spacing w:after="0" w:line="240" w:lineRule="auto"/>
        <w:ind w:firstLine="640" w:firstLineChars="200"/>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rPr>
        <w:t>配合策划并</w:t>
      </w:r>
      <w:r>
        <w:rPr>
          <w:rFonts w:ascii="Times New Roman" w:hAnsi="Times New Roman" w:eastAsia="仿宋_GB2312" w:cs="Times New Roman"/>
          <w:color w:val="000000"/>
          <w:sz w:val="32"/>
          <w:szCs w:val="32"/>
        </w:rPr>
        <w:t>组织</w:t>
      </w:r>
      <w:r>
        <w:rPr>
          <w:rFonts w:ascii="Times New Roman" w:hAnsi="Times New Roman" w:eastAsia="仿宋_GB2312" w:cs="Times New Roman"/>
          <w:sz w:val="32"/>
          <w:szCs w:val="32"/>
          <w:lang w:bidi="ar"/>
        </w:rPr>
        <w:t>开展《安全有道</w:t>
      </w:r>
      <w:r>
        <w:rPr>
          <w:rFonts w:hint="eastAsia" w:ascii="Times New Roman" w:hAnsi="Times New Roman" w:eastAsia="仿宋_GB2312" w:cs="Times New Roman"/>
          <w:sz w:val="32"/>
          <w:szCs w:val="32"/>
          <w:lang w:bidi="ar"/>
        </w:rPr>
        <w:t>》</w:t>
      </w:r>
      <w:r>
        <w:rPr>
          <w:rFonts w:ascii="Times New Roman" w:hAnsi="Times New Roman" w:eastAsia="仿宋_GB2312" w:cs="Times New Roman"/>
          <w:sz w:val="32"/>
          <w:szCs w:val="32"/>
          <w:lang w:bidi="ar"/>
        </w:rPr>
        <w:t>-网络安全系列</w:t>
      </w:r>
      <w:r>
        <w:rPr>
          <w:rFonts w:hint="eastAsia" w:ascii="Times New Roman" w:hAnsi="Times New Roman" w:eastAsia="仿宋_GB2312" w:cs="Times New Roman"/>
          <w:sz w:val="32"/>
          <w:szCs w:val="32"/>
          <w:lang w:bidi="ar"/>
        </w:rPr>
        <w:t>栏目</w:t>
      </w:r>
      <w:r>
        <w:rPr>
          <w:rFonts w:ascii="Times New Roman" w:hAnsi="Times New Roman" w:eastAsia="仿宋_GB2312" w:cs="Times New Roman"/>
          <w:sz w:val="32"/>
          <w:szCs w:val="32"/>
          <w:lang w:bidi="ar"/>
        </w:rPr>
        <w:t>活动，</w:t>
      </w:r>
      <w:r>
        <w:rPr>
          <w:rFonts w:hint="eastAsia" w:ascii="Times New Roman" w:hAnsi="Times New Roman" w:eastAsia="仿宋_GB2312" w:cs="Times New Roman"/>
          <w:sz w:val="32"/>
          <w:szCs w:val="32"/>
          <w:lang w:bidi="ar"/>
        </w:rPr>
        <w:t>以新媒体平台为载体，以高传播性的内容面向全民开展网络安全科普宣传，应用推广及</w:t>
      </w:r>
      <w:r>
        <w:rPr>
          <w:rFonts w:ascii="Times New Roman" w:hAnsi="Times New Roman" w:eastAsia="仿宋_GB2312" w:cs="Times New Roman"/>
          <w:sz w:val="32"/>
          <w:szCs w:val="32"/>
          <w:lang w:bidi="ar"/>
        </w:rPr>
        <w:t>成果</w:t>
      </w:r>
      <w:r>
        <w:rPr>
          <w:rFonts w:hint="eastAsia" w:ascii="Times New Roman" w:hAnsi="Times New Roman" w:eastAsia="仿宋_GB2312" w:cs="Times New Roman"/>
          <w:sz w:val="32"/>
          <w:szCs w:val="32"/>
          <w:lang w:bidi="ar"/>
        </w:rPr>
        <w:t>展示</w:t>
      </w:r>
      <w:r>
        <w:rPr>
          <w:rFonts w:ascii="Times New Roman" w:hAnsi="Times New Roman" w:eastAsia="仿宋_GB2312" w:cs="Times New Roman"/>
          <w:sz w:val="32"/>
          <w:szCs w:val="32"/>
          <w:lang w:bidi="ar"/>
        </w:rPr>
        <w:t>。</w:t>
      </w:r>
      <w:r>
        <w:rPr>
          <w:rFonts w:hint="eastAsia" w:ascii="Times New Roman" w:hAnsi="Times New Roman" w:eastAsia="仿宋_GB2312" w:cs="Times New Roman"/>
          <w:sz w:val="32"/>
          <w:szCs w:val="32"/>
          <w:lang w:val="en-US" w:eastAsia="zh-CN" w:bidi="ar"/>
        </w:rPr>
        <w:t>活动内容要求邀请区网络安全管理部门领导做客演播室，分享网络安全治理经验做法；动员网络安全从业单位及相关博主围绕网络安全主题分享知识或开展直播宣讲，整体活动涉及内容不少于16期。</w:t>
      </w:r>
    </w:p>
    <w:p w14:paraId="3AFB846F">
      <w:pPr>
        <w:spacing w:after="0" w:line="240" w:lineRule="auto"/>
        <w:ind w:firstLine="640" w:firstLineChars="200"/>
        <w:rPr>
          <w:rFonts w:ascii="Times New Roman" w:hAnsi="Times New Roman" w:eastAsia="仿宋_GB2312" w:cs="Times New Roman"/>
          <w:b/>
          <w:sz w:val="32"/>
          <w:szCs w:val="32"/>
        </w:rPr>
      </w:pPr>
      <w:r>
        <w:rPr>
          <w:rFonts w:ascii="Times New Roman" w:hAnsi="Times New Roman" w:eastAsia="仿宋_GB2312" w:cs="Times New Roman"/>
          <w:color w:val="000000"/>
          <w:sz w:val="32"/>
          <w:szCs w:val="32"/>
        </w:rPr>
        <w:t>8.</w:t>
      </w:r>
      <w:r>
        <w:rPr>
          <w:rFonts w:ascii="Times New Roman" w:hAnsi="Times New Roman" w:eastAsia="仿宋_GB2312" w:cs="Times New Roman"/>
          <w:b/>
          <w:sz w:val="32"/>
          <w:szCs w:val="32"/>
        </w:rPr>
        <w:t>其他</w:t>
      </w:r>
    </w:p>
    <w:p w14:paraId="5E147063">
      <w:pPr>
        <w:numPr>
          <w:ilvl w:val="255"/>
          <w:numId w:val="0"/>
        </w:numPr>
        <w:spacing w:after="0" w:line="24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（1）宣传周结束后形成一份详细结项报告，阐述项目实施情况、活动开展成效及经费使用情况，按照一份电子文档、一份纸质文档做好详细归档工作。</w:t>
      </w:r>
    </w:p>
    <w:p w14:paraId="51286C8A">
      <w:pPr>
        <w:numPr>
          <w:ilvl w:val="255"/>
          <w:numId w:val="0"/>
        </w:numPr>
        <w:spacing w:after="0" w:line="24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（2）做好针对各项可能突发或紧急情况的应急预案，包括但不限于应急医护成员及药品、备选活动替换预案等。</w:t>
      </w:r>
    </w:p>
    <w:p w14:paraId="18B72D08">
      <w:pPr>
        <w:numPr>
          <w:ilvl w:val="255"/>
          <w:numId w:val="0"/>
        </w:numPr>
        <w:spacing w:after="0" w:line="24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（3）要求成立不少于10人的专门服务团队，重要活动场合能够提供另外至少5人的协助服务团队，应对各类场景情况。</w:t>
      </w: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仿宋_GB2312">
    <w:panose1 w:val="02010609030101010101"/>
    <w:charset w:val="86"/>
    <w:family w:val="modern"/>
    <w:pitch w:val="default"/>
    <w:sig w:usb0="00000001" w:usb1="080E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1555341"/>
    </w:sdtPr>
    <w:sdtContent>
      <w:p w14:paraId="6DF81356">
        <w:pPr>
          <w:pStyle w:val="5"/>
          <w:jc w:val="center"/>
        </w:pPr>
        <w:r>
          <w:rPr>
            <w:rFonts w:asciiTheme="minorEastAsia" w:hAnsiTheme="minorEastAsia"/>
            <w:sz w:val="32"/>
            <w:szCs w:val="32"/>
          </w:rPr>
          <w:fldChar w:fldCharType="begin"/>
        </w:r>
        <w:r>
          <w:rPr>
            <w:rFonts w:asciiTheme="minorEastAsia" w:hAnsiTheme="minorEastAsia"/>
            <w:sz w:val="32"/>
            <w:szCs w:val="32"/>
          </w:rPr>
          <w:instrText xml:space="preserve">PAGE   \* MERGEFORMAT</w:instrText>
        </w:r>
        <w:r>
          <w:rPr>
            <w:rFonts w:asciiTheme="minorEastAsia" w:hAnsiTheme="minorEastAsia"/>
            <w:sz w:val="32"/>
            <w:szCs w:val="32"/>
          </w:rPr>
          <w:fldChar w:fldCharType="separate"/>
        </w:r>
        <w:r>
          <w:rPr>
            <w:rFonts w:asciiTheme="minorEastAsia" w:hAnsiTheme="minorEastAsia"/>
            <w:sz w:val="32"/>
            <w:szCs w:val="32"/>
            <w:lang w:val="zh-CN"/>
          </w:rPr>
          <w:t>2</w:t>
        </w:r>
        <w:r>
          <w:rPr>
            <w:rFonts w:asciiTheme="minorEastAsia" w:hAnsiTheme="minorEastAsia"/>
            <w:sz w:val="32"/>
            <w:szCs w:val="32"/>
          </w:rPr>
          <w:fldChar w:fldCharType="end"/>
        </w:r>
      </w:p>
    </w:sdtContent>
  </w:sdt>
  <w:p w14:paraId="015853C8">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F735AC"/>
    <w:multiLevelType w:val="multilevel"/>
    <w:tmpl w:val="28F735AC"/>
    <w:lvl w:ilvl="0" w:tentative="0">
      <w:start w:val="1"/>
      <w:numFmt w:val="decimal"/>
      <w:suff w:val="nothing"/>
      <w:lvlText w:val="%1."/>
      <w:lvlJc w:val="left"/>
      <w:pPr>
        <w:ind w:left="1258" w:hanging="498"/>
      </w:pPr>
      <w:rPr>
        <w:rFonts w:hint="default" w:ascii="等线" w:hAnsi="等线" w:eastAsia="等线" w:cs="等线"/>
        <w:b/>
        <w:bCs/>
        <w:w w:val="99"/>
        <w:sz w:val="30"/>
        <w:szCs w:val="30"/>
        <w:lang w:val="zh-CN" w:eastAsia="zh-CN" w:bidi="zh-CN"/>
      </w:rPr>
    </w:lvl>
    <w:lvl w:ilvl="1" w:tentative="0">
      <w:start w:val="1"/>
      <w:numFmt w:val="decimal"/>
      <w:lvlText w:val="（%2）"/>
      <w:lvlJc w:val="left"/>
      <w:pPr>
        <w:ind w:left="1383" w:hanging="705"/>
      </w:pPr>
      <w:rPr>
        <w:rFonts w:hint="default" w:ascii="宋体" w:hAnsi="宋体" w:eastAsia="宋体" w:cs="宋体"/>
        <w:spacing w:val="-3"/>
        <w:w w:val="100"/>
        <w:sz w:val="26"/>
        <w:szCs w:val="26"/>
        <w:lang w:val="zh-CN" w:eastAsia="zh-CN" w:bidi="zh-CN"/>
      </w:rPr>
    </w:lvl>
    <w:lvl w:ilvl="2" w:tentative="0">
      <w:start w:val="0"/>
      <w:numFmt w:val="bullet"/>
      <w:lvlText w:val="•"/>
      <w:lvlJc w:val="left"/>
      <w:pPr>
        <w:ind w:left="2191" w:hanging="705"/>
      </w:pPr>
      <w:rPr>
        <w:rFonts w:hint="default"/>
        <w:lang w:val="zh-CN" w:eastAsia="zh-CN" w:bidi="zh-CN"/>
      </w:rPr>
    </w:lvl>
    <w:lvl w:ilvl="3" w:tentative="0">
      <w:start w:val="0"/>
      <w:numFmt w:val="bullet"/>
      <w:lvlText w:val="•"/>
      <w:lvlJc w:val="left"/>
      <w:pPr>
        <w:ind w:left="3003" w:hanging="705"/>
      </w:pPr>
      <w:rPr>
        <w:rFonts w:hint="default"/>
        <w:lang w:val="zh-CN" w:eastAsia="zh-CN" w:bidi="zh-CN"/>
      </w:rPr>
    </w:lvl>
    <w:lvl w:ilvl="4" w:tentative="0">
      <w:start w:val="0"/>
      <w:numFmt w:val="bullet"/>
      <w:lvlText w:val="•"/>
      <w:lvlJc w:val="left"/>
      <w:pPr>
        <w:ind w:left="3815" w:hanging="705"/>
      </w:pPr>
      <w:rPr>
        <w:rFonts w:hint="default"/>
        <w:lang w:val="zh-CN" w:eastAsia="zh-CN" w:bidi="zh-CN"/>
      </w:rPr>
    </w:lvl>
    <w:lvl w:ilvl="5" w:tentative="0">
      <w:start w:val="0"/>
      <w:numFmt w:val="bullet"/>
      <w:lvlText w:val="•"/>
      <w:lvlJc w:val="left"/>
      <w:pPr>
        <w:ind w:left="4627" w:hanging="705"/>
      </w:pPr>
      <w:rPr>
        <w:rFonts w:hint="default"/>
        <w:lang w:val="zh-CN" w:eastAsia="zh-CN" w:bidi="zh-CN"/>
      </w:rPr>
    </w:lvl>
    <w:lvl w:ilvl="6" w:tentative="0">
      <w:start w:val="0"/>
      <w:numFmt w:val="bullet"/>
      <w:lvlText w:val="•"/>
      <w:lvlJc w:val="left"/>
      <w:pPr>
        <w:ind w:left="5439" w:hanging="705"/>
      </w:pPr>
      <w:rPr>
        <w:rFonts w:hint="default"/>
        <w:lang w:val="zh-CN" w:eastAsia="zh-CN" w:bidi="zh-CN"/>
      </w:rPr>
    </w:lvl>
    <w:lvl w:ilvl="7" w:tentative="0">
      <w:start w:val="0"/>
      <w:numFmt w:val="bullet"/>
      <w:lvlText w:val="•"/>
      <w:lvlJc w:val="left"/>
      <w:pPr>
        <w:ind w:left="6250" w:hanging="705"/>
      </w:pPr>
      <w:rPr>
        <w:rFonts w:hint="default"/>
        <w:lang w:val="zh-CN" w:eastAsia="zh-CN" w:bidi="zh-CN"/>
      </w:rPr>
    </w:lvl>
    <w:lvl w:ilvl="8" w:tentative="0">
      <w:start w:val="0"/>
      <w:numFmt w:val="bullet"/>
      <w:lvlText w:val="•"/>
      <w:lvlJc w:val="left"/>
      <w:pPr>
        <w:ind w:left="7062" w:hanging="705"/>
      </w:pPr>
      <w:rPr>
        <w:rFonts w:hint="default"/>
        <w:lang w:val="zh-CN" w:eastAsia="zh-CN" w:bidi="zh-CN"/>
      </w:rPr>
    </w:lvl>
  </w:abstractNum>
  <w:abstractNum w:abstractNumId="1">
    <w:nsid w:val="35885C90"/>
    <w:multiLevelType w:val="multilevel"/>
    <w:tmpl w:val="35885C90"/>
    <w:lvl w:ilvl="0" w:tentative="0">
      <w:start w:val="1"/>
      <w:numFmt w:val="decimal"/>
      <w:suff w:val="nothing"/>
      <w:lvlText w:val="%1."/>
      <w:lvlJc w:val="left"/>
      <w:pPr>
        <w:ind w:left="1002" w:hanging="242"/>
      </w:pPr>
      <w:rPr>
        <w:rFonts w:hint="default" w:ascii="Times New Roman" w:hAnsi="Times New Roman" w:eastAsia="宋体" w:cs="Times New Roman"/>
        <w:spacing w:val="-1"/>
        <w:w w:val="99"/>
        <w:sz w:val="30"/>
        <w:szCs w:val="30"/>
        <w:lang w:val="zh-CN" w:eastAsia="zh-CN" w:bidi="zh-CN"/>
      </w:rPr>
    </w:lvl>
    <w:lvl w:ilvl="1" w:tentative="0">
      <w:start w:val="0"/>
      <w:numFmt w:val="bullet"/>
      <w:lvlText w:val="•"/>
      <w:lvlJc w:val="left"/>
      <w:pPr>
        <w:ind w:left="1768" w:hanging="242"/>
      </w:pPr>
      <w:rPr>
        <w:rFonts w:hint="default"/>
        <w:lang w:val="zh-CN" w:eastAsia="zh-CN" w:bidi="zh-CN"/>
      </w:rPr>
    </w:lvl>
    <w:lvl w:ilvl="2" w:tentative="0">
      <w:start w:val="0"/>
      <w:numFmt w:val="bullet"/>
      <w:lvlText w:val="•"/>
      <w:lvlJc w:val="left"/>
      <w:pPr>
        <w:ind w:left="2537" w:hanging="242"/>
      </w:pPr>
      <w:rPr>
        <w:rFonts w:hint="default"/>
        <w:lang w:val="zh-CN" w:eastAsia="zh-CN" w:bidi="zh-CN"/>
      </w:rPr>
    </w:lvl>
    <w:lvl w:ilvl="3" w:tentative="0">
      <w:start w:val="0"/>
      <w:numFmt w:val="bullet"/>
      <w:lvlText w:val="•"/>
      <w:lvlJc w:val="left"/>
      <w:pPr>
        <w:ind w:left="3305" w:hanging="242"/>
      </w:pPr>
      <w:rPr>
        <w:rFonts w:hint="default"/>
        <w:lang w:val="zh-CN" w:eastAsia="zh-CN" w:bidi="zh-CN"/>
      </w:rPr>
    </w:lvl>
    <w:lvl w:ilvl="4" w:tentative="0">
      <w:start w:val="0"/>
      <w:numFmt w:val="bullet"/>
      <w:lvlText w:val="•"/>
      <w:lvlJc w:val="left"/>
      <w:pPr>
        <w:ind w:left="4074" w:hanging="242"/>
      </w:pPr>
      <w:rPr>
        <w:rFonts w:hint="default"/>
        <w:lang w:val="zh-CN" w:eastAsia="zh-CN" w:bidi="zh-CN"/>
      </w:rPr>
    </w:lvl>
    <w:lvl w:ilvl="5" w:tentative="0">
      <w:start w:val="0"/>
      <w:numFmt w:val="bullet"/>
      <w:lvlText w:val="•"/>
      <w:lvlJc w:val="left"/>
      <w:pPr>
        <w:ind w:left="4843" w:hanging="242"/>
      </w:pPr>
      <w:rPr>
        <w:rFonts w:hint="default"/>
        <w:lang w:val="zh-CN" w:eastAsia="zh-CN" w:bidi="zh-CN"/>
      </w:rPr>
    </w:lvl>
    <w:lvl w:ilvl="6" w:tentative="0">
      <w:start w:val="0"/>
      <w:numFmt w:val="bullet"/>
      <w:lvlText w:val="•"/>
      <w:lvlJc w:val="left"/>
      <w:pPr>
        <w:ind w:left="5611" w:hanging="242"/>
      </w:pPr>
      <w:rPr>
        <w:rFonts w:hint="default"/>
        <w:lang w:val="zh-CN" w:eastAsia="zh-CN" w:bidi="zh-CN"/>
      </w:rPr>
    </w:lvl>
    <w:lvl w:ilvl="7" w:tentative="0">
      <w:start w:val="0"/>
      <w:numFmt w:val="bullet"/>
      <w:lvlText w:val="•"/>
      <w:lvlJc w:val="left"/>
      <w:pPr>
        <w:ind w:left="6380" w:hanging="242"/>
      </w:pPr>
      <w:rPr>
        <w:rFonts w:hint="default"/>
        <w:lang w:val="zh-CN" w:eastAsia="zh-CN" w:bidi="zh-CN"/>
      </w:rPr>
    </w:lvl>
    <w:lvl w:ilvl="8" w:tentative="0">
      <w:start w:val="0"/>
      <w:numFmt w:val="bullet"/>
      <w:lvlText w:val="•"/>
      <w:lvlJc w:val="left"/>
      <w:pPr>
        <w:ind w:left="7149" w:hanging="242"/>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692"/>
    <w:rsid w:val="00051ED7"/>
    <w:rsid w:val="000623C0"/>
    <w:rsid w:val="000650CE"/>
    <w:rsid w:val="00097E33"/>
    <w:rsid w:val="000A2122"/>
    <w:rsid w:val="000B122B"/>
    <w:rsid w:val="000E53AE"/>
    <w:rsid w:val="000F7507"/>
    <w:rsid w:val="00114218"/>
    <w:rsid w:val="00162AE3"/>
    <w:rsid w:val="00170E4F"/>
    <w:rsid w:val="001B6B4E"/>
    <w:rsid w:val="001C55D0"/>
    <w:rsid w:val="001D0AAD"/>
    <w:rsid w:val="001D3E6A"/>
    <w:rsid w:val="0022585C"/>
    <w:rsid w:val="00240034"/>
    <w:rsid w:val="002571D8"/>
    <w:rsid w:val="002719D9"/>
    <w:rsid w:val="002840DF"/>
    <w:rsid w:val="002B00A2"/>
    <w:rsid w:val="002C006B"/>
    <w:rsid w:val="002D46D9"/>
    <w:rsid w:val="002F2739"/>
    <w:rsid w:val="00304E88"/>
    <w:rsid w:val="003557ED"/>
    <w:rsid w:val="00360ABD"/>
    <w:rsid w:val="00362C30"/>
    <w:rsid w:val="00371638"/>
    <w:rsid w:val="00377930"/>
    <w:rsid w:val="003817F9"/>
    <w:rsid w:val="00391ED6"/>
    <w:rsid w:val="00413D40"/>
    <w:rsid w:val="00452C43"/>
    <w:rsid w:val="00454E46"/>
    <w:rsid w:val="00454E9D"/>
    <w:rsid w:val="0046690C"/>
    <w:rsid w:val="004763E9"/>
    <w:rsid w:val="00483100"/>
    <w:rsid w:val="00484D53"/>
    <w:rsid w:val="004C2D59"/>
    <w:rsid w:val="004E41D2"/>
    <w:rsid w:val="004F2FBE"/>
    <w:rsid w:val="004F4AF5"/>
    <w:rsid w:val="00522692"/>
    <w:rsid w:val="00536D12"/>
    <w:rsid w:val="0055798C"/>
    <w:rsid w:val="00562189"/>
    <w:rsid w:val="005816A5"/>
    <w:rsid w:val="00593932"/>
    <w:rsid w:val="005C5780"/>
    <w:rsid w:val="005C78AE"/>
    <w:rsid w:val="005E70BE"/>
    <w:rsid w:val="005F0A31"/>
    <w:rsid w:val="00611613"/>
    <w:rsid w:val="00622AFF"/>
    <w:rsid w:val="00674E52"/>
    <w:rsid w:val="006817EF"/>
    <w:rsid w:val="006B0815"/>
    <w:rsid w:val="006C368A"/>
    <w:rsid w:val="006C6BD3"/>
    <w:rsid w:val="006C6CC1"/>
    <w:rsid w:val="0071791A"/>
    <w:rsid w:val="007279D3"/>
    <w:rsid w:val="0073658C"/>
    <w:rsid w:val="00744269"/>
    <w:rsid w:val="00776B9B"/>
    <w:rsid w:val="007775A5"/>
    <w:rsid w:val="0080476C"/>
    <w:rsid w:val="00814CFC"/>
    <w:rsid w:val="0085346C"/>
    <w:rsid w:val="008618A2"/>
    <w:rsid w:val="00866EA2"/>
    <w:rsid w:val="008D0C46"/>
    <w:rsid w:val="008D77B0"/>
    <w:rsid w:val="00907846"/>
    <w:rsid w:val="00923796"/>
    <w:rsid w:val="00933F60"/>
    <w:rsid w:val="00945670"/>
    <w:rsid w:val="00977988"/>
    <w:rsid w:val="00983070"/>
    <w:rsid w:val="009A33B7"/>
    <w:rsid w:val="009A4F9B"/>
    <w:rsid w:val="009B1CDB"/>
    <w:rsid w:val="00A348D3"/>
    <w:rsid w:val="00A552EC"/>
    <w:rsid w:val="00A6417C"/>
    <w:rsid w:val="00A96A87"/>
    <w:rsid w:val="00AB660B"/>
    <w:rsid w:val="00AE3B4E"/>
    <w:rsid w:val="00AE6F72"/>
    <w:rsid w:val="00AF4F9B"/>
    <w:rsid w:val="00AF58E4"/>
    <w:rsid w:val="00B12261"/>
    <w:rsid w:val="00B12CEA"/>
    <w:rsid w:val="00B17C9B"/>
    <w:rsid w:val="00B20C4C"/>
    <w:rsid w:val="00B32A83"/>
    <w:rsid w:val="00B33B3B"/>
    <w:rsid w:val="00B55EFA"/>
    <w:rsid w:val="00BE628D"/>
    <w:rsid w:val="00BF7978"/>
    <w:rsid w:val="00C126F9"/>
    <w:rsid w:val="00C323E2"/>
    <w:rsid w:val="00C354C1"/>
    <w:rsid w:val="00C36DD3"/>
    <w:rsid w:val="00C6559F"/>
    <w:rsid w:val="00C73CB6"/>
    <w:rsid w:val="00CA58AD"/>
    <w:rsid w:val="00CE77A0"/>
    <w:rsid w:val="00CE7807"/>
    <w:rsid w:val="00D03EC1"/>
    <w:rsid w:val="00D05A1B"/>
    <w:rsid w:val="00DA45FF"/>
    <w:rsid w:val="00DA7BD8"/>
    <w:rsid w:val="00DB247F"/>
    <w:rsid w:val="00DC0DA2"/>
    <w:rsid w:val="00DD15D2"/>
    <w:rsid w:val="00DE3526"/>
    <w:rsid w:val="00E16BF4"/>
    <w:rsid w:val="00E27416"/>
    <w:rsid w:val="00E312BD"/>
    <w:rsid w:val="00E50C0E"/>
    <w:rsid w:val="00E52EFF"/>
    <w:rsid w:val="00E546BA"/>
    <w:rsid w:val="00E63860"/>
    <w:rsid w:val="00E73A25"/>
    <w:rsid w:val="00E85252"/>
    <w:rsid w:val="00E979DA"/>
    <w:rsid w:val="00EA179D"/>
    <w:rsid w:val="00EC38E4"/>
    <w:rsid w:val="00ED7F29"/>
    <w:rsid w:val="00EF3886"/>
    <w:rsid w:val="00F00376"/>
    <w:rsid w:val="00F07B39"/>
    <w:rsid w:val="00F56123"/>
    <w:rsid w:val="00FA71E4"/>
    <w:rsid w:val="00FB4037"/>
    <w:rsid w:val="00FD2D18"/>
    <w:rsid w:val="00FD7F06"/>
    <w:rsid w:val="08945215"/>
    <w:rsid w:val="09522BAE"/>
    <w:rsid w:val="0A1D5E0E"/>
    <w:rsid w:val="0BB17438"/>
    <w:rsid w:val="0ECC4D9E"/>
    <w:rsid w:val="0ECE185C"/>
    <w:rsid w:val="0F9E3B85"/>
    <w:rsid w:val="100A653E"/>
    <w:rsid w:val="10727E9E"/>
    <w:rsid w:val="11CF13CD"/>
    <w:rsid w:val="13A87AD2"/>
    <w:rsid w:val="178E2144"/>
    <w:rsid w:val="195E475E"/>
    <w:rsid w:val="1C536F0A"/>
    <w:rsid w:val="1DFEB019"/>
    <w:rsid w:val="1F574A70"/>
    <w:rsid w:val="1FD30F7F"/>
    <w:rsid w:val="20875520"/>
    <w:rsid w:val="208F1C66"/>
    <w:rsid w:val="23A13689"/>
    <w:rsid w:val="266A0D8D"/>
    <w:rsid w:val="29500374"/>
    <w:rsid w:val="2A1E4117"/>
    <w:rsid w:val="2B822FEC"/>
    <w:rsid w:val="2C1F3F15"/>
    <w:rsid w:val="2CA710F9"/>
    <w:rsid w:val="2DCB18EE"/>
    <w:rsid w:val="2E870919"/>
    <w:rsid w:val="2EBF4A71"/>
    <w:rsid w:val="2F2161FC"/>
    <w:rsid w:val="2F7E430E"/>
    <w:rsid w:val="2F8F33C5"/>
    <w:rsid w:val="2FF6F3C5"/>
    <w:rsid w:val="30B31304"/>
    <w:rsid w:val="31FA10CA"/>
    <w:rsid w:val="32665124"/>
    <w:rsid w:val="32C65B2E"/>
    <w:rsid w:val="32CF752C"/>
    <w:rsid w:val="34AA5E41"/>
    <w:rsid w:val="36C22546"/>
    <w:rsid w:val="36E76AAD"/>
    <w:rsid w:val="389007BB"/>
    <w:rsid w:val="3A385545"/>
    <w:rsid w:val="3B2E2D9A"/>
    <w:rsid w:val="3B9DB37B"/>
    <w:rsid w:val="3C8B7826"/>
    <w:rsid w:val="3D485684"/>
    <w:rsid w:val="3EEF56F9"/>
    <w:rsid w:val="405F16F6"/>
    <w:rsid w:val="40664FAE"/>
    <w:rsid w:val="418A72CE"/>
    <w:rsid w:val="41D2648E"/>
    <w:rsid w:val="41E12488"/>
    <w:rsid w:val="449850F9"/>
    <w:rsid w:val="4BEF0004"/>
    <w:rsid w:val="4C9E11F6"/>
    <w:rsid w:val="4C9F3127"/>
    <w:rsid w:val="4E2B207B"/>
    <w:rsid w:val="4F0E12D8"/>
    <w:rsid w:val="4FD87A55"/>
    <w:rsid w:val="50750E8F"/>
    <w:rsid w:val="5191600B"/>
    <w:rsid w:val="533F2CBC"/>
    <w:rsid w:val="5467C8F2"/>
    <w:rsid w:val="570C6BA5"/>
    <w:rsid w:val="573FC10D"/>
    <w:rsid w:val="58707333"/>
    <w:rsid w:val="5A4C0B5E"/>
    <w:rsid w:val="5A7F389B"/>
    <w:rsid w:val="5AFD37FD"/>
    <w:rsid w:val="5C25338B"/>
    <w:rsid w:val="5D411094"/>
    <w:rsid w:val="5D6F05FD"/>
    <w:rsid w:val="5DD22004"/>
    <w:rsid w:val="5F36428D"/>
    <w:rsid w:val="609B4C28"/>
    <w:rsid w:val="625B7515"/>
    <w:rsid w:val="63042A74"/>
    <w:rsid w:val="63BA692B"/>
    <w:rsid w:val="64DB2B7F"/>
    <w:rsid w:val="660A1E2F"/>
    <w:rsid w:val="674E1A5D"/>
    <w:rsid w:val="67A25996"/>
    <w:rsid w:val="68D6561D"/>
    <w:rsid w:val="6B3B2BF6"/>
    <w:rsid w:val="6BD9085C"/>
    <w:rsid w:val="6CDBF0D3"/>
    <w:rsid w:val="6D994793"/>
    <w:rsid w:val="6EF03FB8"/>
    <w:rsid w:val="6F1E6F8C"/>
    <w:rsid w:val="6FD6375A"/>
    <w:rsid w:val="70B104E2"/>
    <w:rsid w:val="71F544A3"/>
    <w:rsid w:val="726E283D"/>
    <w:rsid w:val="73F78809"/>
    <w:rsid w:val="753E48BF"/>
    <w:rsid w:val="75F515F1"/>
    <w:rsid w:val="7677C1DF"/>
    <w:rsid w:val="770B7F32"/>
    <w:rsid w:val="7A9CCBE7"/>
    <w:rsid w:val="7B7A2673"/>
    <w:rsid w:val="7BFF4C5D"/>
    <w:rsid w:val="7CE22E05"/>
    <w:rsid w:val="7D7BB099"/>
    <w:rsid w:val="7DF7D9DD"/>
    <w:rsid w:val="7DFDA2B7"/>
    <w:rsid w:val="7F3FE5E1"/>
    <w:rsid w:val="7F4D62E2"/>
    <w:rsid w:val="7F553402"/>
    <w:rsid w:val="7F5A20CF"/>
    <w:rsid w:val="7FAE14A5"/>
    <w:rsid w:val="7FDF0A08"/>
    <w:rsid w:val="7FEFA436"/>
    <w:rsid w:val="7FF1F0CF"/>
    <w:rsid w:val="7FFD5BDB"/>
    <w:rsid w:val="7FFF19AD"/>
    <w:rsid w:val="81B7450E"/>
    <w:rsid w:val="9CD9205F"/>
    <w:rsid w:val="AF3F0E28"/>
    <w:rsid w:val="B9CD55A4"/>
    <w:rsid w:val="BDFC83D0"/>
    <w:rsid w:val="BF5FC7D7"/>
    <w:rsid w:val="BFADEBB5"/>
    <w:rsid w:val="BFB872BF"/>
    <w:rsid w:val="BFFA0C05"/>
    <w:rsid w:val="C3F7E927"/>
    <w:rsid w:val="D7912498"/>
    <w:rsid w:val="D95F67FD"/>
    <w:rsid w:val="D9DD702B"/>
    <w:rsid w:val="D9FAC8AC"/>
    <w:rsid w:val="DA3A98D9"/>
    <w:rsid w:val="DED7647C"/>
    <w:rsid w:val="DEED45C2"/>
    <w:rsid w:val="DF33D697"/>
    <w:rsid w:val="DF654E32"/>
    <w:rsid w:val="DFF3345C"/>
    <w:rsid w:val="DFF3C2B6"/>
    <w:rsid w:val="E3F3E2AC"/>
    <w:rsid w:val="EBAE50E9"/>
    <w:rsid w:val="EDBAD820"/>
    <w:rsid w:val="EE531185"/>
    <w:rsid w:val="EEF7FFA0"/>
    <w:rsid w:val="EF7B3052"/>
    <w:rsid w:val="F4EF87AC"/>
    <w:rsid w:val="F5BE86A5"/>
    <w:rsid w:val="F5FDDC85"/>
    <w:rsid w:val="F7DF7B13"/>
    <w:rsid w:val="F7FE36D2"/>
    <w:rsid w:val="F9FFFAA1"/>
    <w:rsid w:val="FAD8A442"/>
    <w:rsid w:val="FC77978F"/>
    <w:rsid w:val="FDB350D5"/>
    <w:rsid w:val="FDFDAD98"/>
    <w:rsid w:val="FE7FFC1E"/>
    <w:rsid w:val="FF3EFB76"/>
    <w:rsid w:val="FF7F0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qFormat/>
    <w:uiPriority w:val="1"/>
    <w:pPr>
      <w:ind w:left="120" w:firstLine="559"/>
    </w:pPr>
    <w:rPr>
      <w:sz w:val="28"/>
      <w:szCs w:val="28"/>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批注框文本 字符"/>
    <w:basedOn w:val="8"/>
    <w:link w:val="4"/>
    <w:semiHidden/>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2282</Words>
  <Characters>2310</Characters>
  <Lines>13</Lines>
  <Paragraphs>3</Paragraphs>
  <TotalTime>0</TotalTime>
  <ScaleCrop>false</ScaleCrop>
  <LinksUpToDate>false</LinksUpToDate>
  <CharactersWithSpaces>2310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2025-05-16T19:00:00Z</dcterms:created>
  <dc:creator>朱涛</dc:creator>
  <cp:lastModifiedBy>顾文林</cp:lastModifiedBy>
  <cp:lastPrinted>2026-04-23T15:18:00Z</cp:lastPrinted>
  <dcterms:modified xsi:type="dcterms:W3CDTF">2026-06-04T16:07:34Z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7E2F7B6F2BF23B5CF7991F6AAAE16557_43</vt:lpwstr>
  </property>
  <property fmtid="{D5CDD505-2E9C-101B-9397-08002B2CF9AE}" pid="4" name="KSOTemplateDocerSaveRecord">
    <vt:lpwstr>eyJoZGlkIjoiZGE2N2ZmODFiZjNiNjhlZmJkYzRiZTdmMGM2ZTY4ZTciLCJ1c2VySWQiOiI0NjI3MDEwMjUifQ==</vt:lpwstr>
  </property>
</Properties>
</file>