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9064A">
      <w:pPr>
        <w:tabs>
          <w:tab w:val="left" w:pos="1080"/>
        </w:tabs>
        <w:spacing w:before="240" w:line="360" w:lineRule="auto"/>
        <w:outlineLvl w:val="1"/>
        <w:rPr>
          <w:rFonts w:ascii="宋体" w:hAnsi="宋体" w:eastAsia="宋体"/>
          <w:b/>
          <w:sz w:val="24"/>
          <w:szCs w:val="24"/>
        </w:rPr>
      </w:pPr>
      <w:r>
        <w:rPr>
          <w:rFonts w:hint="eastAsia" w:ascii="宋体" w:hAnsi="宋体" w:eastAsia="宋体"/>
          <w:b/>
          <w:sz w:val="24"/>
          <w:szCs w:val="24"/>
        </w:rPr>
        <w:t>一、项目建设目标</w:t>
      </w:r>
    </w:p>
    <w:p w14:paraId="110F9E9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本项目建设目标是：</w:t>
      </w:r>
    </w:p>
    <w:p w14:paraId="56C473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高检及市检对数字检察建设管理的统一标准和要求，结合长宁区院实际需求，对长宁区院1楼办案区1间远程听证室、2间讯问室进行“制作笔录一件事”、“远程听证系统”、“认罪认罚同录系统”配套建设；对看守所5间提讯室、远程提讯（提审）室进行“制作笔录一件事”、“认罪认罚同录系统”配套建设，全面落实数字检察高质量发展战略，切实提升检察履职质效。</w:t>
      </w:r>
    </w:p>
    <w:p w14:paraId="498028A0">
      <w:pPr>
        <w:tabs>
          <w:tab w:val="left" w:pos="1080"/>
        </w:tabs>
        <w:spacing w:before="240" w:line="360" w:lineRule="auto"/>
        <w:outlineLvl w:val="1"/>
        <w:rPr>
          <w:rFonts w:ascii="宋体" w:hAnsi="宋体" w:eastAsia="宋体"/>
          <w:b/>
          <w:sz w:val="24"/>
          <w:szCs w:val="24"/>
        </w:rPr>
      </w:pPr>
      <w:r>
        <w:rPr>
          <w:rFonts w:hint="eastAsia" w:ascii="宋体" w:hAnsi="宋体" w:eastAsia="宋体"/>
          <w:b/>
          <w:sz w:val="24"/>
          <w:szCs w:val="24"/>
        </w:rPr>
        <w:t>二、项目建设内容</w:t>
      </w:r>
    </w:p>
    <w:p w14:paraId="4B1C0A00">
      <w:pPr>
        <w:spacing w:line="360" w:lineRule="auto"/>
        <w:ind w:firstLine="480" w:firstLineChars="200"/>
        <w:rPr>
          <w:rFonts w:ascii="宋体" w:hAnsi="宋体" w:eastAsia="宋体" w:cs="Times New Roman"/>
          <w:sz w:val="24"/>
          <w:szCs w:val="24"/>
        </w:rPr>
      </w:pPr>
      <w:bookmarkStart w:id="0" w:name="OLE_LINK1"/>
      <w:r>
        <w:rPr>
          <w:rFonts w:hint="eastAsia" w:ascii="宋体" w:hAnsi="宋体" w:eastAsia="宋体" w:cs="Times New Roman"/>
          <w:sz w:val="24"/>
          <w:szCs w:val="24"/>
        </w:rPr>
        <w:t>本次项目需完成长宁区人民检察院院本部听证室、讯问室以及长宁区看守所提讯室、远程提讯（提审）室等区域配套建设，具体建设内容如下：</w:t>
      </w:r>
    </w:p>
    <w:p w14:paraId="0DB88F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1、院本部1楼司法办案区1间听证室、2间讯问室配套建设“制作笔录一件事”设备、“远程听证系统”设备、“认罪认罚同录系统”设备。</w:t>
      </w:r>
    </w:p>
    <w:p w14:paraId="7C6A96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（1）“制作笔录一件事”设备：包含分角色拾音器、PC用定向麦克风、签名捺印设备和签字板。</w:t>
      </w:r>
    </w:p>
    <w:p w14:paraId="2021B6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（2）“远程听证系统”设备：根据最高检“检察机关听证室建设技术指引”要求，配置音视频采集处理设备、示证展示设备、存储设备。</w:t>
      </w:r>
    </w:p>
    <w:p w14:paraId="486F54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（3）“认罪认罚同录系统”设备：包含固定式同步录音录像主机及配套设备。</w:t>
      </w:r>
    </w:p>
    <w:p w14:paraId="7205E3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2、看守所5间提讯室、远程提讯（提审）室配套建设“制作笔录一件事”设备、“认罪认罚同录系统”设备。</w:t>
      </w:r>
    </w:p>
    <w:p w14:paraId="66F5E8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（1）“制作笔录一件事”设备：包含分角色拾音器、PC用定向麦克风、签名捺印设备。</w:t>
      </w:r>
    </w:p>
    <w:p w14:paraId="02DB49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（2）“认罪认罚同录系统”设备：包含固定式同步录音录像主机及配套设备。</w:t>
      </w:r>
    </w:p>
    <w:p w14:paraId="408DB4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3、建设集中存储磁阵，实现审讯录像、谈话录像集中存储。</w:t>
      </w:r>
    </w:p>
    <w:bookmarkEnd w:id="0"/>
    <w:p w14:paraId="40E9F2D4">
      <w:pPr>
        <w:tabs>
          <w:tab w:val="left" w:pos="1080"/>
        </w:tabs>
        <w:spacing w:before="240" w:line="360" w:lineRule="auto"/>
        <w:outlineLvl w:val="1"/>
        <w:rPr>
          <w:rFonts w:hint="eastAsia" w:ascii="宋体" w:hAnsi="宋体" w:eastAsia="宋体"/>
          <w:b/>
          <w:sz w:val="24"/>
          <w:szCs w:val="24"/>
        </w:rPr>
      </w:pPr>
      <w:r>
        <w:rPr>
          <w:rFonts w:hint="eastAsia" w:ascii="宋体" w:hAnsi="宋体" w:eastAsia="宋体"/>
          <w:b/>
          <w:sz w:val="24"/>
          <w:szCs w:val="24"/>
        </w:rPr>
        <w:t>三、采购需求清单</w:t>
      </w:r>
    </w:p>
    <w:p w14:paraId="12A8DB5F">
      <w:pPr>
        <w:tabs>
          <w:tab w:val="left" w:pos="1080"/>
        </w:tabs>
        <w:spacing w:before="240" w:line="360" w:lineRule="auto"/>
        <w:outlineLvl w:val="1"/>
        <w:rPr>
          <w:rFonts w:hint="eastAsia" w:ascii="宋体" w:hAnsi="宋体" w:eastAsia="宋体"/>
          <w:b/>
          <w:color w:val="FF0000"/>
          <w:sz w:val="24"/>
          <w:szCs w:val="24"/>
          <w:highlight w:val="yellow"/>
          <w:lang w:eastAsia="zh-CN"/>
        </w:rPr>
      </w:pPr>
      <w:r>
        <w:rPr>
          <w:rFonts w:hint="eastAsia" w:ascii="宋体" w:hAnsi="宋体" w:eastAsia="宋体"/>
          <w:b/>
          <w:color w:val="FF0000"/>
          <w:sz w:val="24"/>
          <w:szCs w:val="24"/>
          <w:highlight w:val="yellow"/>
          <w:lang w:eastAsia="zh-CN"/>
        </w:rPr>
        <w:t>（投标人须在《软硬件产品技术要求比对明细表》中列出本清单中所有参数，▲参数和非▲参数请分开列）</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079"/>
        <w:gridCol w:w="5261"/>
        <w:gridCol w:w="719"/>
        <w:gridCol w:w="718"/>
      </w:tblGrid>
      <w:tr w14:paraId="63A4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34649D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633" w:type="pct"/>
            <w:vAlign w:val="center"/>
          </w:tcPr>
          <w:p w14:paraId="5A8C8EC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名称</w:t>
            </w:r>
          </w:p>
        </w:tc>
        <w:tc>
          <w:tcPr>
            <w:tcW w:w="3087" w:type="pct"/>
            <w:vAlign w:val="center"/>
          </w:tcPr>
          <w:p w14:paraId="5D4F67C6">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规格参数</w:t>
            </w:r>
          </w:p>
        </w:tc>
        <w:tc>
          <w:tcPr>
            <w:tcW w:w="422" w:type="pct"/>
            <w:vAlign w:val="center"/>
          </w:tcPr>
          <w:p w14:paraId="4A4D0932">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p>
        </w:tc>
        <w:tc>
          <w:tcPr>
            <w:tcW w:w="421" w:type="pct"/>
            <w:vAlign w:val="center"/>
          </w:tcPr>
          <w:p w14:paraId="08669D1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数量</w:t>
            </w:r>
          </w:p>
        </w:tc>
      </w:tr>
      <w:tr w14:paraId="21F6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4754F98D">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1、看守所讯问室5间，本院询问室2间认罪认罚同录采集设备建设（含本地及兼远程改造）</w:t>
            </w:r>
          </w:p>
        </w:tc>
      </w:tr>
      <w:tr w14:paraId="1218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437" w:type="pct"/>
            <w:vAlign w:val="center"/>
          </w:tcPr>
          <w:p w14:paraId="0486BAE3">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3FBC4DD6">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同步录音录像主机</w:t>
            </w:r>
            <w:bookmarkStart w:id="5" w:name="_GoBack"/>
            <w:bookmarkEnd w:id="5"/>
          </w:p>
        </w:tc>
        <w:tc>
          <w:tcPr>
            <w:tcW w:w="3087" w:type="pct"/>
            <w:vAlign w:val="center"/>
          </w:tcPr>
          <w:p w14:paraId="074F0899">
            <w:pPr>
              <w:widowControl/>
              <w:jc w:val="left"/>
              <w:rPr>
                <w:rFonts w:ascii="宋体" w:hAnsi="宋体" w:eastAsia="宋体" w:cs="宋体"/>
                <w:kern w:val="0"/>
                <w:sz w:val="18"/>
                <w:szCs w:val="18"/>
              </w:rPr>
            </w:pPr>
            <w:r>
              <w:rPr>
                <w:rFonts w:hint="eastAsia" w:ascii="宋体" w:hAnsi="宋体" w:eastAsia="宋体" w:cs="宋体"/>
                <w:kern w:val="0"/>
                <w:sz w:val="18"/>
                <w:szCs w:val="18"/>
              </w:rPr>
              <w:t>8寸触摸显示屏，支持4路1080P网络摄像机接入(H.265)，支持双光盘同步刻录及回放。含单电源模块、双千兆网口。提供HDMI+VGA视频输入/输出接口，支持示证编码。支持多类音频接口：mini卡侬、数字Mic、Line接口。</w:t>
            </w:r>
          </w:p>
          <w:p w14:paraId="105DC059">
            <w:pPr>
              <w:widowControl/>
              <w:jc w:val="left"/>
              <w:rPr>
                <w:rFonts w:ascii="宋体" w:hAnsi="宋体" w:eastAsia="宋体" w:cs="宋体"/>
                <w:kern w:val="0"/>
                <w:sz w:val="18"/>
                <w:szCs w:val="18"/>
              </w:rPr>
            </w:pPr>
            <w:r>
              <w:rPr>
                <w:rFonts w:ascii="宋体" w:hAnsi="宋体" w:eastAsia="宋体" w:cs="宋体"/>
                <w:kern w:val="0"/>
                <w:sz w:val="18"/>
                <w:szCs w:val="18"/>
              </w:rPr>
              <w:t>（1）▲内置8寸触控屏，支持实时显示通道状态、刻录/录制状态、USB接入状态、视频画面、光盘/硬盘总容量及已使用容量、刻录剩余时长、异常告警信息、CPU内存占用率、网络情况等（需提供检测报告等证明材料复印件并加盖原厂公章）</w:t>
            </w:r>
          </w:p>
          <w:p w14:paraId="3602ED80">
            <w:pPr>
              <w:widowControl/>
              <w:jc w:val="left"/>
              <w:rPr>
                <w:rFonts w:hint="eastAsia" w:ascii="宋体" w:hAnsi="宋体" w:eastAsia="宋体" w:cs="宋体"/>
                <w:kern w:val="0"/>
                <w:sz w:val="18"/>
                <w:szCs w:val="18"/>
              </w:rPr>
            </w:pPr>
            <w:r>
              <w:rPr>
                <w:rFonts w:ascii="宋体" w:hAnsi="宋体" w:eastAsia="宋体" w:cs="宋体"/>
                <w:kern w:val="0"/>
                <w:sz w:val="18"/>
                <w:szCs w:val="18"/>
              </w:rPr>
              <w:t>（2）▲支持对光盘进行数字加密，生成唯一不可修改加密序列号，需要检验密码才能查看光盘内录像文件，支持防擦写（无法直接删除文件）（需提供检测报告等证明材料复印件并加盖原厂公章）</w:t>
            </w:r>
          </w:p>
        </w:tc>
        <w:tc>
          <w:tcPr>
            <w:tcW w:w="422" w:type="pct"/>
            <w:vAlign w:val="center"/>
          </w:tcPr>
          <w:p w14:paraId="295E0A6A">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17C23FDB">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5F96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4C8CFC41">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3" w:type="pct"/>
            <w:vAlign w:val="center"/>
          </w:tcPr>
          <w:p w14:paraId="57B618D0">
            <w:pPr>
              <w:widowControl/>
              <w:jc w:val="center"/>
              <w:rPr>
                <w:rFonts w:ascii="宋体" w:hAnsi="宋体" w:eastAsia="宋体" w:cs="宋体"/>
                <w:kern w:val="0"/>
                <w:sz w:val="18"/>
                <w:szCs w:val="18"/>
              </w:rPr>
            </w:pPr>
            <w:r>
              <w:rPr>
                <w:rFonts w:hint="eastAsia" w:ascii="宋体" w:hAnsi="宋体" w:eastAsia="宋体" w:cs="宋体"/>
                <w:kern w:val="0"/>
                <w:sz w:val="18"/>
                <w:szCs w:val="18"/>
              </w:rPr>
              <w:t>特写摄像机</w:t>
            </w:r>
          </w:p>
        </w:tc>
        <w:tc>
          <w:tcPr>
            <w:tcW w:w="3087" w:type="pct"/>
            <w:vAlign w:val="center"/>
          </w:tcPr>
          <w:p w14:paraId="7FE2BD2C">
            <w:pPr>
              <w:widowControl/>
              <w:jc w:val="left"/>
              <w:rPr>
                <w:rFonts w:ascii="宋体" w:hAnsi="宋体" w:eastAsia="宋体" w:cs="宋体"/>
                <w:kern w:val="0"/>
                <w:sz w:val="18"/>
                <w:szCs w:val="18"/>
              </w:rPr>
            </w:pPr>
            <w:r>
              <w:rPr>
                <w:rFonts w:hint="eastAsia" w:ascii="宋体" w:hAnsi="宋体" w:eastAsia="宋体" w:cs="宋体"/>
                <w:kern w:val="0"/>
                <w:sz w:val="18"/>
                <w:szCs w:val="18"/>
              </w:rPr>
              <w:t>半球型网络摄像机，1/2.8" 500W像素高性能传感器，2.8-12mm变焦镜头，最低照度0.005Lux（彩色），0.0005lux（黑白），DC12V/POE，功耗12W。含电源。</w:t>
            </w:r>
          </w:p>
        </w:tc>
        <w:tc>
          <w:tcPr>
            <w:tcW w:w="422" w:type="pct"/>
            <w:vAlign w:val="center"/>
          </w:tcPr>
          <w:p w14:paraId="38804A7B">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2CB61026">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3F78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5694493">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633" w:type="pct"/>
            <w:vAlign w:val="center"/>
          </w:tcPr>
          <w:p w14:paraId="527878D8">
            <w:pPr>
              <w:widowControl/>
              <w:jc w:val="center"/>
              <w:rPr>
                <w:rFonts w:ascii="宋体" w:hAnsi="宋体" w:eastAsia="宋体" w:cs="宋体"/>
                <w:kern w:val="0"/>
                <w:sz w:val="18"/>
                <w:szCs w:val="18"/>
              </w:rPr>
            </w:pPr>
            <w:r>
              <w:rPr>
                <w:rFonts w:hint="eastAsia" w:ascii="宋体" w:hAnsi="宋体" w:eastAsia="宋体" w:cs="宋体"/>
                <w:kern w:val="0"/>
                <w:sz w:val="18"/>
                <w:szCs w:val="18"/>
              </w:rPr>
              <w:t>全景摄像机</w:t>
            </w:r>
          </w:p>
        </w:tc>
        <w:tc>
          <w:tcPr>
            <w:tcW w:w="3087" w:type="pct"/>
            <w:vAlign w:val="center"/>
          </w:tcPr>
          <w:p w14:paraId="72C0CE35">
            <w:pPr>
              <w:widowControl/>
              <w:jc w:val="left"/>
              <w:rPr>
                <w:rFonts w:ascii="宋体" w:hAnsi="宋体" w:eastAsia="宋体" w:cs="宋体"/>
                <w:kern w:val="0"/>
                <w:sz w:val="18"/>
                <w:szCs w:val="18"/>
              </w:rPr>
            </w:pPr>
            <w:r>
              <w:rPr>
                <w:rFonts w:hint="eastAsia" w:ascii="宋体" w:hAnsi="宋体" w:eastAsia="宋体" w:cs="宋体"/>
                <w:kern w:val="0"/>
                <w:sz w:val="18"/>
                <w:szCs w:val="18"/>
              </w:rPr>
              <w:t>半球型网络摄像机，1/2.8" 500W像素高性能传感器，2.8mm定焦镜头，最低照度0.005Lux（彩色），0.0005lux（黑白），DC12V/POE，功耗12W。含电源。</w:t>
            </w:r>
          </w:p>
        </w:tc>
        <w:tc>
          <w:tcPr>
            <w:tcW w:w="422" w:type="pct"/>
            <w:vAlign w:val="center"/>
          </w:tcPr>
          <w:p w14:paraId="69B3BBFD">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2F3FD91D">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0FF3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1FE36DA5">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33" w:type="pct"/>
            <w:vAlign w:val="center"/>
          </w:tcPr>
          <w:p w14:paraId="72F2212A">
            <w:pPr>
              <w:widowControl/>
              <w:jc w:val="center"/>
              <w:rPr>
                <w:rFonts w:ascii="宋体" w:hAnsi="宋体" w:eastAsia="宋体" w:cs="宋体"/>
                <w:kern w:val="0"/>
                <w:sz w:val="18"/>
                <w:szCs w:val="18"/>
              </w:rPr>
            </w:pPr>
            <w:r>
              <w:rPr>
                <w:rFonts w:hint="eastAsia" w:ascii="宋体" w:hAnsi="宋体" w:eastAsia="宋体" w:cs="宋体"/>
                <w:kern w:val="0"/>
                <w:sz w:val="18"/>
                <w:szCs w:val="18"/>
              </w:rPr>
              <w:t>液晶显示器</w:t>
            </w:r>
          </w:p>
        </w:tc>
        <w:tc>
          <w:tcPr>
            <w:tcW w:w="3087" w:type="pct"/>
            <w:vAlign w:val="center"/>
          </w:tcPr>
          <w:p w14:paraId="4DEF3A60">
            <w:pPr>
              <w:widowControl/>
              <w:jc w:val="left"/>
              <w:rPr>
                <w:rFonts w:ascii="宋体" w:hAnsi="宋体" w:eastAsia="宋体" w:cs="宋体"/>
                <w:kern w:val="0"/>
                <w:sz w:val="18"/>
                <w:szCs w:val="18"/>
              </w:rPr>
            </w:pPr>
            <w:r>
              <w:rPr>
                <w:rFonts w:hint="eastAsia" w:ascii="宋体" w:hAnsi="宋体" w:eastAsia="宋体" w:cs="宋体"/>
                <w:kern w:val="0"/>
                <w:sz w:val="18"/>
                <w:szCs w:val="18"/>
              </w:rPr>
              <w:t>22寸窄边高清广角监控显示器</w:t>
            </w:r>
          </w:p>
        </w:tc>
        <w:tc>
          <w:tcPr>
            <w:tcW w:w="422" w:type="pct"/>
            <w:vAlign w:val="center"/>
          </w:tcPr>
          <w:p w14:paraId="6D9F40ED">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118AABF4">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43A9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05C9D79C">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633" w:type="pct"/>
            <w:vAlign w:val="center"/>
          </w:tcPr>
          <w:p w14:paraId="2B613AFD">
            <w:pPr>
              <w:widowControl/>
              <w:jc w:val="center"/>
              <w:rPr>
                <w:rFonts w:ascii="宋体" w:hAnsi="宋体" w:eastAsia="宋体" w:cs="宋体"/>
                <w:kern w:val="0"/>
                <w:sz w:val="18"/>
                <w:szCs w:val="18"/>
              </w:rPr>
            </w:pPr>
            <w:r>
              <w:rPr>
                <w:rFonts w:hint="eastAsia" w:ascii="宋体" w:hAnsi="宋体" w:eastAsia="宋体" w:cs="宋体"/>
                <w:kern w:val="0"/>
                <w:sz w:val="18"/>
                <w:szCs w:val="18"/>
              </w:rPr>
              <w:t>拾音器</w:t>
            </w:r>
          </w:p>
        </w:tc>
        <w:tc>
          <w:tcPr>
            <w:tcW w:w="3087" w:type="pct"/>
            <w:vAlign w:val="center"/>
          </w:tcPr>
          <w:p w14:paraId="4C20C20B">
            <w:pPr>
              <w:widowControl/>
              <w:jc w:val="left"/>
              <w:rPr>
                <w:rFonts w:ascii="宋体" w:hAnsi="宋体" w:eastAsia="宋体" w:cs="宋体"/>
                <w:kern w:val="0"/>
                <w:sz w:val="18"/>
                <w:szCs w:val="18"/>
              </w:rPr>
            </w:pPr>
            <w:r>
              <w:rPr>
                <w:rFonts w:hint="eastAsia" w:ascii="宋体" w:hAnsi="宋体" w:eastAsia="宋体" w:cs="宋体"/>
                <w:kern w:val="0"/>
                <w:sz w:val="18"/>
                <w:szCs w:val="18"/>
              </w:rPr>
              <w:t>高保真拾音器，高档互补型全向双电容咪头，适用于10～70平方米拾音范围，频率响应：20Hz～20kHz，阻抗：600欧姆非平衡，灵敏度：-46dB，信噪比：70dB。含电源适配器。</w:t>
            </w:r>
          </w:p>
        </w:tc>
        <w:tc>
          <w:tcPr>
            <w:tcW w:w="422" w:type="pct"/>
            <w:vAlign w:val="center"/>
          </w:tcPr>
          <w:p w14:paraId="1FC0FA70">
            <w:pPr>
              <w:widowControl/>
              <w:jc w:val="center"/>
              <w:rPr>
                <w:rFonts w:ascii="宋体" w:hAnsi="宋体" w:eastAsia="宋体" w:cs="宋体"/>
                <w:kern w:val="0"/>
                <w:sz w:val="18"/>
                <w:szCs w:val="18"/>
              </w:rPr>
            </w:pPr>
            <w:r>
              <w:rPr>
                <w:rFonts w:hint="eastAsia" w:ascii="宋体" w:hAnsi="宋体" w:eastAsia="宋体" w:cs="宋体"/>
                <w:kern w:val="0"/>
                <w:sz w:val="18"/>
                <w:szCs w:val="18"/>
              </w:rPr>
              <w:t>只</w:t>
            </w:r>
          </w:p>
        </w:tc>
        <w:tc>
          <w:tcPr>
            <w:tcW w:w="421" w:type="pct"/>
            <w:vAlign w:val="center"/>
          </w:tcPr>
          <w:p w14:paraId="49545761">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r>
      <w:tr w14:paraId="4181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45E5CE67">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633" w:type="pct"/>
            <w:vAlign w:val="center"/>
          </w:tcPr>
          <w:p w14:paraId="1C2C1B5D">
            <w:pPr>
              <w:widowControl/>
              <w:jc w:val="center"/>
              <w:rPr>
                <w:rFonts w:ascii="宋体" w:hAnsi="宋体" w:eastAsia="宋体" w:cs="宋体"/>
                <w:kern w:val="0"/>
                <w:sz w:val="18"/>
                <w:szCs w:val="18"/>
              </w:rPr>
            </w:pPr>
            <w:r>
              <w:rPr>
                <w:rFonts w:hint="eastAsia" w:ascii="宋体" w:hAnsi="宋体" w:eastAsia="宋体" w:cs="宋体"/>
                <w:kern w:val="0"/>
                <w:sz w:val="18"/>
                <w:szCs w:val="18"/>
              </w:rPr>
              <w:t>音频主机</w:t>
            </w:r>
          </w:p>
        </w:tc>
        <w:tc>
          <w:tcPr>
            <w:tcW w:w="3087" w:type="pct"/>
            <w:vAlign w:val="center"/>
          </w:tcPr>
          <w:p w14:paraId="63227F5F">
            <w:pPr>
              <w:widowControl/>
              <w:jc w:val="left"/>
              <w:rPr>
                <w:rFonts w:ascii="宋体" w:hAnsi="宋体" w:eastAsia="宋体" w:cs="宋体"/>
                <w:kern w:val="0"/>
                <w:sz w:val="18"/>
                <w:szCs w:val="18"/>
              </w:rPr>
            </w:pPr>
            <w:r>
              <w:rPr>
                <w:rFonts w:hint="eastAsia" w:ascii="宋体" w:hAnsi="宋体" w:eastAsia="宋体" w:cs="宋体"/>
                <w:kern w:val="0"/>
                <w:sz w:val="18"/>
                <w:szCs w:val="18"/>
              </w:rPr>
              <w:t>数字音频主机，可接入模拟、数字音频信号并实现混音、增益、回声抵消、环境噪声过滤等功能。支持同时输入1路数字MIC、2路幻象MIC、3路Line In和2路Audio In，支持同时输出3路Line Out和1路Audio Out。</w:t>
            </w:r>
          </w:p>
        </w:tc>
        <w:tc>
          <w:tcPr>
            <w:tcW w:w="422" w:type="pct"/>
            <w:vAlign w:val="center"/>
          </w:tcPr>
          <w:p w14:paraId="3D7D4F61">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0B5B1D59">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1329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53FC5F9">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633" w:type="pct"/>
            <w:vAlign w:val="center"/>
          </w:tcPr>
          <w:p w14:paraId="1A9AADA9">
            <w:pPr>
              <w:widowControl/>
              <w:jc w:val="center"/>
              <w:rPr>
                <w:rFonts w:ascii="宋体" w:hAnsi="宋体" w:eastAsia="宋体" w:cs="宋体"/>
                <w:kern w:val="0"/>
                <w:sz w:val="18"/>
                <w:szCs w:val="18"/>
              </w:rPr>
            </w:pPr>
            <w:r>
              <w:rPr>
                <w:rFonts w:hint="eastAsia" w:ascii="宋体" w:hAnsi="宋体" w:eastAsia="宋体" w:cs="宋体"/>
                <w:kern w:val="0"/>
                <w:sz w:val="18"/>
                <w:szCs w:val="18"/>
              </w:rPr>
              <w:t>时间温湿度屏</w:t>
            </w:r>
          </w:p>
        </w:tc>
        <w:tc>
          <w:tcPr>
            <w:tcW w:w="3087" w:type="pct"/>
            <w:vAlign w:val="center"/>
          </w:tcPr>
          <w:p w14:paraId="3B04FBD2">
            <w:pPr>
              <w:widowControl/>
              <w:jc w:val="left"/>
              <w:rPr>
                <w:rFonts w:ascii="宋体" w:hAnsi="宋体" w:eastAsia="宋体" w:cs="宋体"/>
                <w:kern w:val="0"/>
                <w:sz w:val="18"/>
                <w:szCs w:val="18"/>
              </w:rPr>
            </w:pPr>
            <w:r>
              <w:rPr>
                <w:rFonts w:hint="eastAsia" w:ascii="宋体" w:hAnsi="宋体" w:eastAsia="宋体" w:cs="宋体"/>
                <w:kern w:val="0"/>
                <w:sz w:val="18"/>
                <w:szCs w:val="18"/>
              </w:rPr>
              <w:t>显示房间温度和湿度信息。</w:t>
            </w:r>
          </w:p>
        </w:tc>
        <w:tc>
          <w:tcPr>
            <w:tcW w:w="422" w:type="pct"/>
            <w:vAlign w:val="center"/>
          </w:tcPr>
          <w:p w14:paraId="493D6F72">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54E93F2E">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r>
      <w:tr w14:paraId="5081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411B9964">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633" w:type="pct"/>
            <w:vAlign w:val="center"/>
          </w:tcPr>
          <w:p w14:paraId="5AD8768E">
            <w:pPr>
              <w:widowControl/>
              <w:jc w:val="center"/>
              <w:rPr>
                <w:rFonts w:ascii="宋体" w:hAnsi="宋体" w:eastAsia="宋体" w:cs="宋体"/>
                <w:kern w:val="0"/>
                <w:sz w:val="18"/>
                <w:szCs w:val="18"/>
              </w:rPr>
            </w:pPr>
            <w:r>
              <w:rPr>
                <w:rFonts w:hint="eastAsia" w:ascii="宋体" w:hAnsi="宋体" w:eastAsia="宋体" w:cs="宋体"/>
                <w:kern w:val="0"/>
                <w:sz w:val="18"/>
                <w:szCs w:val="18"/>
              </w:rPr>
              <w:t>实物展示台</w:t>
            </w:r>
          </w:p>
        </w:tc>
        <w:tc>
          <w:tcPr>
            <w:tcW w:w="3087" w:type="pct"/>
            <w:vAlign w:val="center"/>
          </w:tcPr>
          <w:p w14:paraId="3D490EA3">
            <w:pPr>
              <w:widowControl/>
              <w:jc w:val="left"/>
              <w:rPr>
                <w:rFonts w:ascii="宋体" w:hAnsi="宋体" w:eastAsia="宋体" w:cs="宋体"/>
                <w:kern w:val="0"/>
                <w:sz w:val="18"/>
                <w:szCs w:val="18"/>
              </w:rPr>
            </w:pPr>
            <w:r>
              <w:rPr>
                <w:rFonts w:hint="eastAsia" w:ascii="宋体" w:hAnsi="宋体" w:eastAsia="宋体" w:cs="宋体"/>
                <w:kern w:val="0"/>
                <w:sz w:val="18"/>
                <w:szCs w:val="18"/>
              </w:rPr>
              <w:t>800万像素，整机180倍放大，支持自动/手动对焦和白平衡，HDMI接口1进1出，VGA接口2进2出，RCA视频接口1进1出，S-VIDEO接口1出，3.5mm音频接口2进1出，6.3mm麦克风接口1进。</w:t>
            </w:r>
          </w:p>
        </w:tc>
        <w:tc>
          <w:tcPr>
            <w:tcW w:w="422" w:type="pct"/>
            <w:vAlign w:val="center"/>
          </w:tcPr>
          <w:p w14:paraId="36C35004">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7DE18A42">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7A8C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55C79AB">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633" w:type="pct"/>
            <w:vAlign w:val="center"/>
          </w:tcPr>
          <w:p w14:paraId="67B466CA">
            <w:pPr>
              <w:widowControl/>
              <w:jc w:val="center"/>
              <w:rPr>
                <w:rFonts w:ascii="宋体" w:hAnsi="宋体" w:eastAsia="宋体" w:cs="宋体"/>
                <w:kern w:val="0"/>
                <w:sz w:val="18"/>
                <w:szCs w:val="18"/>
              </w:rPr>
            </w:pPr>
            <w:r>
              <w:rPr>
                <w:rFonts w:hint="eastAsia" w:ascii="宋体" w:hAnsi="宋体" w:eastAsia="宋体" w:cs="宋体"/>
                <w:kern w:val="0"/>
                <w:sz w:val="18"/>
                <w:szCs w:val="18"/>
              </w:rPr>
              <w:t>液晶电视机</w:t>
            </w:r>
          </w:p>
        </w:tc>
        <w:tc>
          <w:tcPr>
            <w:tcW w:w="3087" w:type="pct"/>
            <w:vAlign w:val="center"/>
          </w:tcPr>
          <w:p w14:paraId="0ED85324">
            <w:pPr>
              <w:widowControl/>
              <w:jc w:val="left"/>
              <w:rPr>
                <w:rFonts w:ascii="宋体" w:hAnsi="宋体" w:eastAsia="宋体" w:cs="宋体"/>
                <w:kern w:val="0"/>
                <w:sz w:val="18"/>
                <w:szCs w:val="18"/>
              </w:rPr>
            </w:pPr>
            <w:r>
              <w:rPr>
                <w:rFonts w:hint="eastAsia" w:ascii="宋体" w:hAnsi="宋体" w:eastAsia="宋体" w:cs="宋体"/>
                <w:kern w:val="0"/>
                <w:sz w:val="18"/>
                <w:szCs w:val="18"/>
              </w:rPr>
              <w:t>65英寸 4K超高清 2G+32G</w:t>
            </w:r>
          </w:p>
        </w:tc>
        <w:tc>
          <w:tcPr>
            <w:tcW w:w="422" w:type="pct"/>
            <w:vAlign w:val="center"/>
          </w:tcPr>
          <w:p w14:paraId="1BFA33F1">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68A7704D">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4018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6E8CD9F1">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633" w:type="pct"/>
            <w:vAlign w:val="center"/>
          </w:tcPr>
          <w:p w14:paraId="2C91ED82">
            <w:pPr>
              <w:widowControl/>
              <w:jc w:val="center"/>
              <w:rPr>
                <w:rFonts w:ascii="宋体" w:hAnsi="宋体" w:eastAsia="宋体" w:cs="宋体"/>
                <w:kern w:val="0"/>
                <w:sz w:val="18"/>
                <w:szCs w:val="18"/>
              </w:rPr>
            </w:pPr>
            <w:r>
              <w:rPr>
                <w:rFonts w:hint="eastAsia" w:ascii="宋体" w:hAnsi="宋体" w:eastAsia="宋体" w:cs="宋体"/>
                <w:kern w:val="0"/>
                <w:sz w:val="18"/>
                <w:szCs w:val="18"/>
              </w:rPr>
              <w:t>远程提讯主机</w:t>
            </w:r>
          </w:p>
        </w:tc>
        <w:tc>
          <w:tcPr>
            <w:tcW w:w="3087" w:type="pct"/>
            <w:vAlign w:val="center"/>
          </w:tcPr>
          <w:p w14:paraId="7EC942A4">
            <w:pPr>
              <w:widowControl/>
              <w:jc w:val="left"/>
              <w:rPr>
                <w:rFonts w:ascii="宋体" w:hAnsi="宋体" w:eastAsia="宋体" w:cs="宋体"/>
                <w:kern w:val="0"/>
                <w:sz w:val="18"/>
                <w:szCs w:val="18"/>
              </w:rPr>
            </w:pPr>
            <w:r>
              <w:rPr>
                <w:rFonts w:hint="eastAsia" w:ascii="宋体" w:hAnsi="宋体" w:eastAsia="宋体" w:cs="宋体"/>
                <w:kern w:val="0"/>
                <w:sz w:val="18"/>
                <w:szCs w:val="18"/>
              </w:rPr>
              <w:t>视频会议终端(8M,1080p,2个10/100/1000M,HDMI输入/输出,19英寸1U),国密</w:t>
            </w:r>
          </w:p>
          <w:p w14:paraId="755170E9">
            <w:pPr>
              <w:widowControl/>
              <w:jc w:val="left"/>
              <w:rPr>
                <w:rFonts w:hint="eastAsia" w:ascii="宋体" w:hAnsi="宋体" w:eastAsia="宋体" w:cs="宋体"/>
                <w:kern w:val="0"/>
                <w:sz w:val="18"/>
                <w:szCs w:val="18"/>
              </w:rPr>
            </w:pPr>
            <w:r>
              <w:rPr>
                <w:rFonts w:ascii="宋体" w:hAnsi="宋体" w:eastAsia="宋体" w:cs="宋体"/>
                <w:kern w:val="0"/>
                <w:sz w:val="18"/>
                <w:szCs w:val="18"/>
              </w:rPr>
              <w:t>（1）▲终端支持国家密码局认定的国产密码算法，保证信息安全自主可控。支持SM1、SM2、SM3、SM4国密加密算法（需提供检测报告等证明材料复印件并加盖原厂公章）</w:t>
            </w:r>
          </w:p>
        </w:tc>
        <w:tc>
          <w:tcPr>
            <w:tcW w:w="422" w:type="pct"/>
            <w:vAlign w:val="center"/>
          </w:tcPr>
          <w:p w14:paraId="50658EEF">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63293D11">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3356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0997F99A">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633" w:type="pct"/>
            <w:vAlign w:val="center"/>
          </w:tcPr>
          <w:p w14:paraId="264F4531">
            <w:pPr>
              <w:widowControl/>
              <w:jc w:val="center"/>
              <w:rPr>
                <w:rFonts w:ascii="宋体" w:hAnsi="宋体" w:eastAsia="宋体" w:cs="宋体"/>
                <w:kern w:val="0"/>
                <w:sz w:val="18"/>
                <w:szCs w:val="18"/>
              </w:rPr>
            </w:pPr>
            <w:r>
              <w:rPr>
                <w:rFonts w:hint="eastAsia" w:ascii="宋体" w:hAnsi="宋体" w:eastAsia="宋体" w:cs="宋体"/>
                <w:kern w:val="0"/>
                <w:sz w:val="18"/>
                <w:szCs w:val="18"/>
              </w:rPr>
              <w:t>远程提讯摄像机</w:t>
            </w:r>
          </w:p>
        </w:tc>
        <w:tc>
          <w:tcPr>
            <w:tcW w:w="3087" w:type="pct"/>
            <w:vAlign w:val="center"/>
          </w:tcPr>
          <w:p w14:paraId="4A1E1DC6">
            <w:pPr>
              <w:widowControl/>
              <w:jc w:val="left"/>
              <w:rPr>
                <w:rFonts w:ascii="宋体" w:hAnsi="宋体" w:eastAsia="宋体" w:cs="宋体"/>
                <w:kern w:val="0"/>
                <w:sz w:val="18"/>
                <w:szCs w:val="18"/>
              </w:rPr>
            </w:pPr>
            <w:r>
              <w:rPr>
                <w:rFonts w:hint="eastAsia" w:ascii="宋体" w:hAnsi="宋体" w:eastAsia="宋体" w:cs="宋体"/>
                <w:kern w:val="0"/>
                <w:sz w:val="18"/>
                <w:szCs w:val="18"/>
              </w:rPr>
              <w:t>PTZ摄像机,1080P30,12倍光学变焦,最低照度0.1Lx,F1.6,支持HDBaseT输出,支持正装或倒装</w:t>
            </w:r>
          </w:p>
        </w:tc>
        <w:tc>
          <w:tcPr>
            <w:tcW w:w="422" w:type="pct"/>
            <w:vAlign w:val="center"/>
          </w:tcPr>
          <w:p w14:paraId="00691EE2">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5BD2716F">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1682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193AD76E">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633" w:type="pct"/>
            <w:vAlign w:val="center"/>
          </w:tcPr>
          <w:p w14:paraId="0167680A">
            <w:pPr>
              <w:widowControl/>
              <w:jc w:val="center"/>
              <w:rPr>
                <w:rFonts w:ascii="宋体" w:hAnsi="宋体" w:eastAsia="宋体" w:cs="宋体"/>
                <w:kern w:val="0"/>
                <w:sz w:val="18"/>
                <w:szCs w:val="18"/>
              </w:rPr>
            </w:pPr>
            <w:r>
              <w:rPr>
                <w:rFonts w:hint="eastAsia" w:ascii="宋体" w:hAnsi="宋体" w:eastAsia="宋体" w:cs="宋体"/>
                <w:kern w:val="0"/>
                <w:sz w:val="18"/>
                <w:szCs w:val="18"/>
              </w:rPr>
              <w:t>远程提讯麦克风</w:t>
            </w:r>
          </w:p>
        </w:tc>
        <w:tc>
          <w:tcPr>
            <w:tcW w:w="3087" w:type="pct"/>
            <w:vAlign w:val="center"/>
          </w:tcPr>
          <w:p w14:paraId="770EE946">
            <w:pPr>
              <w:widowControl/>
              <w:jc w:val="left"/>
              <w:rPr>
                <w:rFonts w:ascii="宋体" w:hAnsi="宋体" w:eastAsia="宋体" w:cs="宋体"/>
                <w:kern w:val="0"/>
                <w:sz w:val="18"/>
                <w:szCs w:val="18"/>
              </w:rPr>
            </w:pPr>
            <w:r>
              <w:rPr>
                <w:rFonts w:hint="eastAsia" w:ascii="宋体" w:hAnsi="宋体" w:eastAsia="宋体" w:cs="宋体"/>
                <w:kern w:val="0"/>
                <w:sz w:val="18"/>
                <w:szCs w:val="18"/>
              </w:rPr>
              <w:t>360°全向指向话筒,智能AEC,智能降噪,频响100Hz～20KHz,灵敏度-12dB,信噪比71dB,10m拾音</w:t>
            </w:r>
          </w:p>
        </w:tc>
        <w:tc>
          <w:tcPr>
            <w:tcW w:w="422" w:type="pct"/>
            <w:vAlign w:val="center"/>
          </w:tcPr>
          <w:p w14:paraId="121811A1">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4068FB6B">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61D1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18EB0DE7">
            <w:pPr>
              <w:widowControl/>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633" w:type="pct"/>
            <w:vAlign w:val="center"/>
          </w:tcPr>
          <w:p w14:paraId="0C81096C">
            <w:pPr>
              <w:widowControl/>
              <w:jc w:val="center"/>
              <w:rPr>
                <w:rFonts w:ascii="宋体" w:hAnsi="宋体" w:eastAsia="宋体" w:cs="宋体"/>
                <w:kern w:val="0"/>
                <w:sz w:val="18"/>
                <w:szCs w:val="18"/>
              </w:rPr>
            </w:pPr>
            <w:r>
              <w:rPr>
                <w:rFonts w:hint="eastAsia" w:ascii="宋体" w:hAnsi="宋体" w:eastAsia="宋体" w:cs="宋体"/>
                <w:kern w:val="0"/>
                <w:sz w:val="18"/>
                <w:szCs w:val="18"/>
              </w:rPr>
              <w:t>签名捺印终端（嫌疑人使用)</w:t>
            </w:r>
          </w:p>
        </w:tc>
        <w:tc>
          <w:tcPr>
            <w:tcW w:w="3087" w:type="pct"/>
            <w:vAlign w:val="center"/>
          </w:tcPr>
          <w:p w14:paraId="4D53380B">
            <w:pPr>
              <w:widowControl/>
              <w:jc w:val="left"/>
              <w:rPr>
                <w:rFonts w:ascii="宋体" w:hAnsi="宋体" w:eastAsia="宋体" w:cs="宋体"/>
                <w:kern w:val="0"/>
                <w:sz w:val="18"/>
                <w:szCs w:val="18"/>
              </w:rPr>
            </w:pPr>
            <w:r>
              <w:rPr>
                <w:rFonts w:hint="eastAsia" w:ascii="宋体" w:hAnsi="宋体" w:eastAsia="宋体" w:cs="宋体"/>
                <w:kern w:val="0"/>
                <w:sz w:val="18"/>
                <w:szCs w:val="18"/>
              </w:rPr>
              <w:t>1.国产CPU，四核Cortex-A17，1.8GHz；操作系统：Android 7.1；系统内存：2GB；存储容量：16GB；支持整机芯片级加密，支持国密算法；TF卡扩展（可选）；支持128GB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2.屏幕尺寸：10.1寸；屏幕类型：IPS LCD；显示比例：16:10；分辨率：1280*800；亮度：250cd/m²；对比度；800:1；颜色质量：24位真彩色；可视角度：水平≥170°，垂直≥170°；电磁电容一体屏；5点触控；支持电子签名加密；电子签名感应方式：电磁感应；电子签名压感：≥2048；电子签名最高读取速率：≥220点/秒；支持无源电磁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3.鱼眼镜头：角度：180度；像素：200万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4.指纹仪：支持公安部标准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5.二代证阅读器：支持公安部标准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6.语音模块：支持麦克风和拾音器；</w:t>
            </w:r>
          </w:p>
        </w:tc>
        <w:tc>
          <w:tcPr>
            <w:tcW w:w="422" w:type="pct"/>
            <w:vAlign w:val="center"/>
          </w:tcPr>
          <w:p w14:paraId="0C99E699">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421" w:type="pct"/>
            <w:vAlign w:val="center"/>
          </w:tcPr>
          <w:p w14:paraId="073044F1">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5BCA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3CE95ABA">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633" w:type="pct"/>
            <w:vAlign w:val="center"/>
          </w:tcPr>
          <w:p w14:paraId="5F4A5A19">
            <w:pPr>
              <w:widowControl/>
              <w:jc w:val="center"/>
              <w:rPr>
                <w:rFonts w:ascii="宋体" w:hAnsi="宋体" w:eastAsia="宋体" w:cs="宋体"/>
                <w:kern w:val="0"/>
                <w:sz w:val="18"/>
                <w:szCs w:val="18"/>
              </w:rPr>
            </w:pPr>
            <w:r>
              <w:rPr>
                <w:rFonts w:hint="eastAsia" w:ascii="宋体" w:hAnsi="宋体" w:eastAsia="宋体" w:cs="宋体"/>
                <w:kern w:val="0"/>
                <w:sz w:val="18"/>
                <w:szCs w:val="18"/>
              </w:rPr>
              <w:t>数字签名终端（检察官使用）</w:t>
            </w:r>
          </w:p>
        </w:tc>
        <w:tc>
          <w:tcPr>
            <w:tcW w:w="3087" w:type="pct"/>
            <w:vAlign w:val="center"/>
          </w:tcPr>
          <w:p w14:paraId="426F6AB1">
            <w:pPr>
              <w:widowControl/>
              <w:jc w:val="left"/>
              <w:rPr>
                <w:rFonts w:ascii="宋体" w:hAnsi="宋体" w:eastAsia="宋体" w:cs="宋体"/>
                <w:kern w:val="0"/>
                <w:sz w:val="18"/>
                <w:szCs w:val="18"/>
              </w:rPr>
            </w:pPr>
            <w:r>
              <w:rPr>
                <w:rFonts w:hint="eastAsia" w:ascii="宋体" w:hAnsi="宋体" w:eastAsia="宋体" w:cs="宋体"/>
                <w:kern w:val="0"/>
                <w:sz w:val="18"/>
                <w:szCs w:val="18"/>
              </w:rPr>
              <w:t>1.工作温度及湿度： 5 至 35°C，20 至 80%RH(无结露)</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2.储存温度及湿度：-20至 70°C，最大的储存湿度为50%，在湿度为90% 时，最高的储存温度为 40°C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3.通讯方式：USB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4.显示板： TFT LCD</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5.显示区域：不小于 112.896 * 84.672 毫米</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6.像素： 不小于640（RGB）* 480</w:t>
            </w:r>
            <w:r>
              <w:rPr>
                <w:rFonts w:hint="eastAsia" w:ascii="宋体" w:hAnsi="宋体" w:eastAsia="宋体" w:cs="宋体"/>
                <w:kern w:val="0"/>
                <w:sz w:val="18"/>
                <w:szCs w:val="18"/>
              </w:rPr>
              <w:br w:type="textWrapping"/>
            </w:r>
            <w:r>
              <w:rPr>
                <w:rFonts w:hint="eastAsia" w:ascii="宋体" w:hAnsi="宋体" w:eastAsia="宋体" w:cs="宋体"/>
                <w:kern w:val="0"/>
                <w:sz w:val="18"/>
                <w:szCs w:val="18"/>
              </w:rPr>
              <w:t>7.国产化适配：支持麒麟和统信等国产操作系统</w:t>
            </w:r>
          </w:p>
        </w:tc>
        <w:tc>
          <w:tcPr>
            <w:tcW w:w="422" w:type="pct"/>
            <w:vAlign w:val="center"/>
          </w:tcPr>
          <w:p w14:paraId="475CDA92">
            <w:pPr>
              <w:widowControl/>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421" w:type="pct"/>
            <w:vAlign w:val="center"/>
          </w:tcPr>
          <w:p w14:paraId="5039FDD0">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0C20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7" w:type="pct"/>
            <w:vAlign w:val="center"/>
          </w:tcPr>
          <w:p w14:paraId="123A21D4">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633" w:type="pct"/>
            <w:vAlign w:val="center"/>
          </w:tcPr>
          <w:p w14:paraId="5B3071D2">
            <w:pPr>
              <w:widowControl/>
              <w:jc w:val="center"/>
              <w:rPr>
                <w:rFonts w:ascii="宋体" w:hAnsi="宋体" w:eastAsia="宋体" w:cs="宋体"/>
                <w:kern w:val="0"/>
                <w:sz w:val="18"/>
                <w:szCs w:val="18"/>
              </w:rPr>
            </w:pPr>
            <w:r>
              <w:rPr>
                <w:rFonts w:hint="eastAsia" w:ascii="宋体" w:hAnsi="宋体" w:eastAsia="宋体" w:cs="宋体"/>
                <w:kern w:val="0"/>
                <w:sz w:val="18"/>
                <w:szCs w:val="18"/>
              </w:rPr>
              <w:t>交换机</w:t>
            </w:r>
          </w:p>
        </w:tc>
        <w:tc>
          <w:tcPr>
            <w:tcW w:w="3087" w:type="pct"/>
            <w:vAlign w:val="center"/>
          </w:tcPr>
          <w:p w14:paraId="6C8B5AC8">
            <w:pPr>
              <w:widowControl/>
              <w:jc w:val="left"/>
              <w:rPr>
                <w:rFonts w:ascii="宋体" w:hAnsi="宋体" w:eastAsia="宋体" w:cs="宋体"/>
                <w:kern w:val="0"/>
                <w:sz w:val="18"/>
                <w:szCs w:val="18"/>
              </w:rPr>
            </w:pPr>
            <w:r>
              <w:rPr>
                <w:rFonts w:hint="eastAsia" w:ascii="宋体" w:hAnsi="宋体" w:eastAsia="宋体" w:cs="宋体"/>
                <w:kern w:val="0"/>
                <w:sz w:val="18"/>
                <w:szCs w:val="18"/>
              </w:rPr>
              <w:t>24口POE交换机，千兆POE供电，24口以太网电口，4口千兆光口</w:t>
            </w:r>
          </w:p>
        </w:tc>
        <w:tc>
          <w:tcPr>
            <w:tcW w:w="422" w:type="pct"/>
            <w:vAlign w:val="center"/>
          </w:tcPr>
          <w:p w14:paraId="39268E29">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17289D21">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1706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5D92743C">
            <w:pPr>
              <w:widowControl/>
              <w:jc w:val="center"/>
              <w:rPr>
                <w:rFonts w:ascii="宋体" w:hAnsi="宋体" w:eastAsia="宋体" w:cs="宋体"/>
                <w:kern w:val="0"/>
                <w:sz w:val="18"/>
                <w:szCs w:val="18"/>
              </w:rPr>
            </w:pPr>
            <w:r>
              <w:rPr>
                <w:rFonts w:hint="eastAsia" w:ascii="宋体" w:hAnsi="宋体" w:eastAsia="宋体" w:cs="宋体"/>
                <w:kern w:val="0"/>
                <w:sz w:val="18"/>
                <w:szCs w:val="18"/>
              </w:rPr>
              <w:t>16</w:t>
            </w:r>
          </w:p>
        </w:tc>
        <w:tc>
          <w:tcPr>
            <w:tcW w:w="633" w:type="pct"/>
            <w:vAlign w:val="center"/>
          </w:tcPr>
          <w:p w14:paraId="568219FB">
            <w:pPr>
              <w:widowControl/>
              <w:jc w:val="center"/>
              <w:rPr>
                <w:rFonts w:ascii="宋体" w:hAnsi="宋体" w:eastAsia="宋体" w:cs="宋体"/>
                <w:kern w:val="0"/>
                <w:sz w:val="18"/>
                <w:szCs w:val="18"/>
              </w:rPr>
            </w:pPr>
            <w:r>
              <w:rPr>
                <w:rFonts w:hint="eastAsia" w:ascii="宋体" w:hAnsi="宋体" w:eastAsia="宋体" w:cs="宋体"/>
                <w:kern w:val="0"/>
                <w:sz w:val="18"/>
                <w:szCs w:val="18"/>
              </w:rPr>
              <w:t>电源控制器</w:t>
            </w:r>
          </w:p>
        </w:tc>
        <w:tc>
          <w:tcPr>
            <w:tcW w:w="3087" w:type="pct"/>
            <w:vAlign w:val="center"/>
          </w:tcPr>
          <w:p w14:paraId="582B9982">
            <w:pPr>
              <w:widowControl/>
              <w:jc w:val="left"/>
              <w:rPr>
                <w:rFonts w:ascii="宋体" w:hAnsi="宋体" w:eastAsia="宋体" w:cs="宋体"/>
                <w:kern w:val="0"/>
                <w:sz w:val="18"/>
                <w:szCs w:val="18"/>
              </w:rPr>
            </w:pPr>
            <w:r>
              <w:rPr>
                <w:rFonts w:hint="eastAsia" w:ascii="宋体" w:hAnsi="宋体" w:eastAsia="宋体" w:cs="宋体"/>
                <w:kern w:val="0"/>
                <w:sz w:val="18"/>
                <w:szCs w:val="18"/>
              </w:rPr>
              <w:t>可控制强电输出，单路最大输出电流10A,单路最大输出功率2000W,整机最大输出功率8000W，电压输入AC220V。</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通讯接口：以太网接口，RS-485接口</w:t>
            </w:r>
          </w:p>
        </w:tc>
        <w:tc>
          <w:tcPr>
            <w:tcW w:w="422" w:type="pct"/>
            <w:vAlign w:val="center"/>
          </w:tcPr>
          <w:p w14:paraId="1BACFC93">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56625FE7">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2BD3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5E0F7804">
            <w:pPr>
              <w:widowControl/>
              <w:jc w:val="center"/>
              <w:rPr>
                <w:rFonts w:ascii="宋体" w:hAnsi="宋体" w:eastAsia="宋体" w:cs="宋体"/>
                <w:kern w:val="0"/>
                <w:sz w:val="18"/>
                <w:szCs w:val="18"/>
              </w:rPr>
            </w:pPr>
            <w:r>
              <w:rPr>
                <w:rFonts w:hint="eastAsia" w:ascii="宋体" w:hAnsi="宋体" w:eastAsia="宋体" w:cs="宋体"/>
                <w:kern w:val="0"/>
                <w:sz w:val="18"/>
                <w:szCs w:val="18"/>
              </w:rPr>
              <w:t>17</w:t>
            </w:r>
          </w:p>
        </w:tc>
        <w:tc>
          <w:tcPr>
            <w:tcW w:w="633" w:type="pct"/>
            <w:vAlign w:val="center"/>
          </w:tcPr>
          <w:p w14:paraId="127C09B9">
            <w:pPr>
              <w:widowControl/>
              <w:jc w:val="center"/>
              <w:rPr>
                <w:rFonts w:ascii="宋体" w:hAnsi="宋体" w:eastAsia="宋体" w:cs="宋体"/>
                <w:kern w:val="0"/>
                <w:sz w:val="18"/>
                <w:szCs w:val="18"/>
              </w:rPr>
            </w:pPr>
            <w:r>
              <w:rPr>
                <w:rFonts w:hint="eastAsia" w:ascii="宋体" w:hAnsi="宋体" w:eastAsia="宋体" w:cs="宋体"/>
                <w:kern w:val="0"/>
                <w:sz w:val="18"/>
                <w:szCs w:val="18"/>
              </w:rPr>
              <w:t>UPS电源</w:t>
            </w:r>
          </w:p>
        </w:tc>
        <w:tc>
          <w:tcPr>
            <w:tcW w:w="3087" w:type="pct"/>
            <w:vAlign w:val="center"/>
          </w:tcPr>
          <w:p w14:paraId="3B8DB0A2">
            <w:pPr>
              <w:widowControl/>
              <w:jc w:val="left"/>
              <w:rPr>
                <w:rFonts w:ascii="宋体" w:hAnsi="宋体" w:eastAsia="宋体" w:cs="宋体"/>
                <w:kern w:val="0"/>
                <w:sz w:val="18"/>
                <w:szCs w:val="18"/>
              </w:rPr>
            </w:pPr>
            <w:r>
              <w:rPr>
                <w:rFonts w:hint="eastAsia" w:ascii="宋体" w:hAnsi="宋体" w:cs="宋体"/>
                <w:kern w:val="0"/>
                <w:sz w:val="18"/>
                <w:szCs w:val="18"/>
              </w:rPr>
              <w:t>1000KVA</w:t>
            </w:r>
          </w:p>
        </w:tc>
        <w:tc>
          <w:tcPr>
            <w:tcW w:w="422" w:type="pct"/>
            <w:vAlign w:val="center"/>
          </w:tcPr>
          <w:p w14:paraId="45BE1A0E">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28FA77CF">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r>
      <w:tr w14:paraId="4C60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5"/>
            <w:vAlign w:val="center"/>
          </w:tcPr>
          <w:p w14:paraId="5A140067">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2、同录机房管理及存储设备配套建设</w:t>
            </w:r>
          </w:p>
        </w:tc>
      </w:tr>
      <w:tr w14:paraId="759A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5D0102D">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3A094CD7">
            <w:pPr>
              <w:widowControl/>
              <w:jc w:val="center"/>
              <w:rPr>
                <w:rFonts w:ascii="宋体" w:hAnsi="宋体" w:eastAsia="宋体" w:cs="宋体"/>
                <w:kern w:val="0"/>
                <w:sz w:val="18"/>
                <w:szCs w:val="18"/>
              </w:rPr>
            </w:pPr>
            <w:r>
              <w:rPr>
                <w:rFonts w:hint="eastAsia" w:ascii="宋体" w:hAnsi="宋体" w:eastAsia="宋体" w:cs="宋体"/>
                <w:kern w:val="0"/>
                <w:sz w:val="18"/>
                <w:szCs w:val="18"/>
              </w:rPr>
              <w:t>同录文件库</w:t>
            </w:r>
          </w:p>
        </w:tc>
        <w:tc>
          <w:tcPr>
            <w:tcW w:w="3087" w:type="pct"/>
            <w:vAlign w:val="center"/>
          </w:tcPr>
          <w:p w14:paraId="6C69E5CF">
            <w:pPr>
              <w:widowControl/>
              <w:jc w:val="left"/>
              <w:rPr>
                <w:rFonts w:ascii="宋体" w:hAnsi="宋体" w:eastAsia="宋体" w:cs="宋体"/>
                <w:kern w:val="0"/>
                <w:sz w:val="18"/>
                <w:szCs w:val="18"/>
              </w:rPr>
            </w:pPr>
            <w:r>
              <w:rPr>
                <w:rFonts w:hint="eastAsia" w:ascii="宋体" w:hAnsi="宋体" w:eastAsia="宋体" w:cs="宋体"/>
                <w:kern w:val="0"/>
                <w:sz w:val="18"/>
                <w:szCs w:val="18"/>
              </w:rPr>
              <w:t>认罪认罚案件听取意见同步录音录像文件及关联案件信息长期存储主机，存储空间96T。</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模块化无线缆设计，主板、电源、风扇可插拔更换。</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16个SATA盘位，支持iSCSI,RAID0/1/5/6/10。</w:t>
            </w:r>
          </w:p>
          <w:p w14:paraId="11D59A51">
            <w:pPr>
              <w:widowControl/>
              <w:jc w:val="left"/>
              <w:rPr>
                <w:rFonts w:hint="eastAsia" w:ascii="宋体" w:hAnsi="宋体" w:eastAsia="宋体" w:cs="宋体"/>
                <w:kern w:val="0"/>
                <w:sz w:val="18"/>
                <w:szCs w:val="18"/>
              </w:rPr>
            </w:pPr>
            <w:r>
              <w:rPr>
                <w:rFonts w:ascii="宋体" w:hAnsi="宋体" w:eastAsia="宋体" w:cs="宋体"/>
                <w:kern w:val="0"/>
                <w:sz w:val="18"/>
                <w:szCs w:val="18"/>
              </w:rPr>
              <w:t>（1）▲支持虚拟磁盘功能，虚拟磁盘类型可支持iSCSI、NRU、NAS；支持创建/修改/删除/查看虚拟磁盘（需提供检测报告等证明材料复印件并加盖原厂公章）</w:t>
            </w:r>
          </w:p>
        </w:tc>
        <w:tc>
          <w:tcPr>
            <w:tcW w:w="422" w:type="pct"/>
            <w:vAlign w:val="center"/>
          </w:tcPr>
          <w:p w14:paraId="4A8DD078">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421" w:type="pct"/>
            <w:vAlign w:val="center"/>
          </w:tcPr>
          <w:p w14:paraId="3D836A87">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674F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47674497">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3" w:type="pct"/>
            <w:vAlign w:val="center"/>
          </w:tcPr>
          <w:p w14:paraId="5FBF3CA1">
            <w:pPr>
              <w:widowControl/>
              <w:jc w:val="center"/>
              <w:rPr>
                <w:rFonts w:ascii="宋体" w:hAnsi="宋体" w:eastAsia="宋体" w:cs="宋体"/>
                <w:kern w:val="0"/>
                <w:sz w:val="18"/>
                <w:szCs w:val="18"/>
              </w:rPr>
            </w:pPr>
            <w:r>
              <w:rPr>
                <w:rFonts w:hint="eastAsia" w:ascii="宋体" w:hAnsi="宋体" w:eastAsia="宋体" w:cs="宋体"/>
                <w:kern w:val="0"/>
                <w:sz w:val="18"/>
                <w:szCs w:val="18"/>
              </w:rPr>
              <w:t>同录管理平台</w:t>
            </w:r>
          </w:p>
        </w:tc>
        <w:tc>
          <w:tcPr>
            <w:tcW w:w="3087" w:type="pct"/>
            <w:vAlign w:val="center"/>
          </w:tcPr>
          <w:p w14:paraId="4685DC48">
            <w:pPr>
              <w:widowControl/>
              <w:jc w:val="left"/>
              <w:rPr>
                <w:rFonts w:ascii="宋体" w:hAnsi="宋体" w:eastAsia="宋体" w:cs="宋体"/>
                <w:kern w:val="0"/>
                <w:sz w:val="18"/>
                <w:szCs w:val="18"/>
              </w:rPr>
            </w:pPr>
            <w:r>
              <w:rPr>
                <w:rFonts w:hint="eastAsia" w:ascii="宋体" w:hAnsi="宋体" w:eastAsia="宋体" w:cs="宋体"/>
                <w:kern w:val="0"/>
                <w:sz w:val="18"/>
                <w:szCs w:val="18"/>
              </w:rPr>
              <w:t>支持同步录音录像主机、网络摄像机接入管理，用户登录认证，并可实现前端的视频码流后台存储、集中转发。</w:t>
            </w:r>
          </w:p>
        </w:tc>
        <w:tc>
          <w:tcPr>
            <w:tcW w:w="422" w:type="pct"/>
            <w:vAlign w:val="center"/>
          </w:tcPr>
          <w:p w14:paraId="1860904C">
            <w:pPr>
              <w:widowControl/>
              <w:jc w:val="center"/>
              <w:rPr>
                <w:rFonts w:ascii="宋体" w:hAnsi="宋体" w:eastAsia="宋体" w:cs="宋体"/>
                <w:kern w:val="0"/>
                <w:sz w:val="18"/>
                <w:szCs w:val="18"/>
              </w:rPr>
            </w:pPr>
            <w:r>
              <w:rPr>
                <w:rFonts w:hint="eastAsia" w:ascii="宋体" w:hAnsi="宋体" w:eastAsia="宋体" w:cs="宋体"/>
                <w:kern w:val="0"/>
                <w:sz w:val="18"/>
                <w:szCs w:val="18"/>
              </w:rPr>
              <w:t>套</w:t>
            </w:r>
          </w:p>
        </w:tc>
        <w:tc>
          <w:tcPr>
            <w:tcW w:w="421" w:type="pct"/>
            <w:vAlign w:val="center"/>
          </w:tcPr>
          <w:p w14:paraId="4B8C7ACA">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11AB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70ED8464">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633" w:type="pct"/>
            <w:vAlign w:val="center"/>
          </w:tcPr>
          <w:p w14:paraId="62FCD45B">
            <w:pPr>
              <w:widowControl/>
              <w:jc w:val="center"/>
              <w:rPr>
                <w:rFonts w:ascii="宋体" w:hAnsi="宋体" w:eastAsia="宋体" w:cs="宋体"/>
                <w:kern w:val="0"/>
                <w:sz w:val="18"/>
                <w:szCs w:val="18"/>
              </w:rPr>
            </w:pPr>
            <w:r>
              <w:rPr>
                <w:rFonts w:hint="eastAsia" w:ascii="宋体" w:hAnsi="宋体" w:eastAsia="宋体" w:cs="宋体"/>
                <w:kern w:val="0"/>
                <w:sz w:val="18"/>
                <w:szCs w:val="18"/>
              </w:rPr>
              <w:t>液晶显示器</w:t>
            </w:r>
          </w:p>
        </w:tc>
        <w:tc>
          <w:tcPr>
            <w:tcW w:w="3087" w:type="pct"/>
            <w:vAlign w:val="center"/>
          </w:tcPr>
          <w:p w14:paraId="186B93C8">
            <w:pPr>
              <w:widowControl/>
              <w:jc w:val="left"/>
              <w:rPr>
                <w:rFonts w:ascii="宋体" w:hAnsi="宋体" w:eastAsia="宋体" w:cs="宋体"/>
                <w:kern w:val="0"/>
                <w:sz w:val="18"/>
                <w:szCs w:val="18"/>
              </w:rPr>
            </w:pPr>
            <w:r>
              <w:rPr>
                <w:rFonts w:hint="eastAsia" w:ascii="宋体" w:hAnsi="宋体" w:eastAsia="宋体" w:cs="宋体"/>
                <w:kern w:val="0"/>
                <w:sz w:val="18"/>
                <w:szCs w:val="18"/>
              </w:rPr>
              <w:t>22寸窄边高清广角监控显示器</w:t>
            </w:r>
          </w:p>
        </w:tc>
        <w:tc>
          <w:tcPr>
            <w:tcW w:w="422" w:type="pct"/>
            <w:vAlign w:val="center"/>
          </w:tcPr>
          <w:p w14:paraId="721128A2">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1750CBE9">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r>
      <w:tr w14:paraId="2645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770BF553">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33" w:type="pct"/>
            <w:vAlign w:val="center"/>
          </w:tcPr>
          <w:p w14:paraId="20CF7840">
            <w:pPr>
              <w:widowControl/>
              <w:jc w:val="center"/>
              <w:rPr>
                <w:rFonts w:ascii="宋体" w:hAnsi="宋体" w:eastAsia="宋体" w:cs="宋体"/>
                <w:kern w:val="0"/>
                <w:sz w:val="18"/>
                <w:szCs w:val="18"/>
              </w:rPr>
            </w:pPr>
            <w:r>
              <w:rPr>
                <w:rFonts w:hint="eastAsia" w:ascii="宋体" w:hAnsi="宋体" w:eastAsia="宋体" w:cs="宋体"/>
                <w:kern w:val="0"/>
                <w:sz w:val="18"/>
                <w:szCs w:val="18"/>
              </w:rPr>
              <w:t>高清解码器</w:t>
            </w:r>
          </w:p>
        </w:tc>
        <w:tc>
          <w:tcPr>
            <w:tcW w:w="3087" w:type="pct"/>
            <w:vAlign w:val="center"/>
          </w:tcPr>
          <w:p w14:paraId="5244F5E8">
            <w:pPr>
              <w:widowControl/>
              <w:jc w:val="left"/>
              <w:rPr>
                <w:rFonts w:ascii="宋体" w:hAnsi="宋体" w:eastAsia="宋体" w:cs="宋体"/>
                <w:kern w:val="0"/>
                <w:sz w:val="18"/>
                <w:szCs w:val="18"/>
              </w:rPr>
            </w:pPr>
            <w:r>
              <w:rPr>
                <w:rFonts w:hint="eastAsia" w:ascii="宋体" w:hAnsi="宋体" w:eastAsia="宋体" w:cs="宋体"/>
                <w:kern w:val="0"/>
                <w:sz w:val="18"/>
                <w:szCs w:val="18"/>
              </w:rPr>
              <w:t>单路高清视频解码器。支持H.265/H.264输出接口：2×HDMI，1×VGA</w:t>
            </w:r>
          </w:p>
        </w:tc>
        <w:tc>
          <w:tcPr>
            <w:tcW w:w="422" w:type="pct"/>
            <w:vAlign w:val="center"/>
          </w:tcPr>
          <w:p w14:paraId="3A9AAA23">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5A7DC6EC">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r>
      <w:tr w14:paraId="4FA9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46E19D03">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633" w:type="pct"/>
            <w:vAlign w:val="center"/>
          </w:tcPr>
          <w:p w14:paraId="58515B3F">
            <w:pPr>
              <w:widowControl/>
              <w:jc w:val="center"/>
              <w:rPr>
                <w:rFonts w:ascii="宋体" w:hAnsi="宋体" w:eastAsia="宋体" w:cs="宋体"/>
                <w:kern w:val="0"/>
                <w:sz w:val="18"/>
                <w:szCs w:val="18"/>
              </w:rPr>
            </w:pPr>
            <w:r>
              <w:rPr>
                <w:rFonts w:hint="eastAsia" w:ascii="宋体" w:hAnsi="宋体" w:eastAsia="宋体" w:cs="宋体"/>
                <w:kern w:val="0"/>
                <w:sz w:val="18"/>
                <w:szCs w:val="18"/>
              </w:rPr>
              <w:t>交换机</w:t>
            </w:r>
          </w:p>
        </w:tc>
        <w:tc>
          <w:tcPr>
            <w:tcW w:w="3087" w:type="pct"/>
            <w:vAlign w:val="center"/>
          </w:tcPr>
          <w:p w14:paraId="442673F3">
            <w:pPr>
              <w:widowControl/>
              <w:jc w:val="left"/>
              <w:rPr>
                <w:rFonts w:ascii="宋体" w:hAnsi="宋体" w:eastAsia="宋体" w:cs="宋体"/>
                <w:kern w:val="0"/>
                <w:sz w:val="18"/>
                <w:szCs w:val="18"/>
              </w:rPr>
            </w:pPr>
            <w:r>
              <w:rPr>
                <w:rFonts w:hint="eastAsia" w:ascii="宋体" w:hAnsi="宋体" w:eastAsia="宋体" w:cs="宋体"/>
                <w:kern w:val="0"/>
                <w:sz w:val="18"/>
                <w:szCs w:val="18"/>
              </w:rPr>
              <w:t>24口POE交换机，千兆POE供电，24口以太网电口，4口千兆光口</w:t>
            </w:r>
          </w:p>
        </w:tc>
        <w:tc>
          <w:tcPr>
            <w:tcW w:w="422" w:type="pct"/>
            <w:vAlign w:val="center"/>
          </w:tcPr>
          <w:p w14:paraId="123B18FB">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003A17A6">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50FD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45E3D8B3">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3、本院听证室听证管理、听证笔录一件事设备配套建设</w:t>
            </w:r>
          </w:p>
        </w:tc>
      </w:tr>
      <w:tr w14:paraId="4203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1AA188A4">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3.1 后台设备</w:t>
            </w:r>
          </w:p>
        </w:tc>
      </w:tr>
      <w:tr w14:paraId="643F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5C67693">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49BFA9BD">
            <w:pPr>
              <w:widowControl/>
              <w:jc w:val="center"/>
              <w:rPr>
                <w:rFonts w:ascii="宋体" w:hAnsi="宋体" w:eastAsia="宋体" w:cs="宋体"/>
                <w:kern w:val="0"/>
                <w:sz w:val="18"/>
                <w:szCs w:val="18"/>
              </w:rPr>
            </w:pPr>
            <w:r>
              <w:rPr>
                <w:rFonts w:hint="eastAsia" w:ascii="宋体" w:hAnsi="宋体" w:eastAsia="宋体" w:cs="宋体"/>
                <w:kern w:val="0"/>
                <w:sz w:val="18"/>
                <w:szCs w:val="18"/>
              </w:rPr>
              <w:t>音视频管理平台</w:t>
            </w:r>
          </w:p>
        </w:tc>
        <w:tc>
          <w:tcPr>
            <w:tcW w:w="3087" w:type="pct"/>
            <w:vAlign w:val="center"/>
          </w:tcPr>
          <w:p w14:paraId="58DF8450">
            <w:pPr>
              <w:widowControl/>
              <w:jc w:val="left"/>
              <w:rPr>
                <w:rFonts w:ascii="宋体" w:hAnsi="宋体" w:eastAsia="宋体" w:cs="宋体"/>
                <w:kern w:val="0"/>
                <w:sz w:val="18"/>
                <w:szCs w:val="18"/>
              </w:rPr>
            </w:pPr>
            <w:r>
              <w:rPr>
                <w:rFonts w:hint="eastAsia" w:ascii="宋体" w:hAnsi="宋体" w:eastAsia="宋体" w:cs="宋体"/>
                <w:kern w:val="0"/>
                <w:sz w:val="18"/>
                <w:szCs w:val="18"/>
              </w:rPr>
              <w:t>主机可实现听证主机和网络摄像机接入管理，电视墙集中管理，用户登录认证，并可实现前端的视频码流中心存储、集中转发。</w:t>
            </w:r>
          </w:p>
        </w:tc>
        <w:tc>
          <w:tcPr>
            <w:tcW w:w="422" w:type="pct"/>
            <w:vAlign w:val="center"/>
          </w:tcPr>
          <w:p w14:paraId="11E3C3F0">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69E07D9D">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71E1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03D08742">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3.2 听证室设备</w:t>
            </w:r>
          </w:p>
        </w:tc>
      </w:tr>
      <w:tr w14:paraId="5318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791C228F">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4766BA84">
            <w:pPr>
              <w:widowControl/>
              <w:jc w:val="center"/>
              <w:rPr>
                <w:rFonts w:ascii="宋体" w:hAnsi="宋体" w:eastAsia="宋体" w:cs="宋体"/>
                <w:kern w:val="0"/>
                <w:sz w:val="18"/>
                <w:szCs w:val="18"/>
              </w:rPr>
            </w:pPr>
            <w:r>
              <w:rPr>
                <w:rFonts w:hint="eastAsia" w:ascii="宋体" w:hAnsi="宋体" w:eastAsia="宋体" w:cs="宋体"/>
                <w:kern w:val="0"/>
                <w:sz w:val="18"/>
                <w:szCs w:val="18"/>
              </w:rPr>
              <w:t>一体化听证工作站</w:t>
            </w:r>
          </w:p>
        </w:tc>
        <w:tc>
          <w:tcPr>
            <w:tcW w:w="3087" w:type="pct"/>
            <w:vAlign w:val="center"/>
          </w:tcPr>
          <w:p w14:paraId="38D82E41">
            <w:pPr>
              <w:widowControl/>
              <w:jc w:val="left"/>
              <w:rPr>
                <w:rFonts w:ascii="宋体" w:hAnsi="宋体" w:eastAsia="宋体" w:cs="宋体"/>
                <w:kern w:val="0"/>
                <w:sz w:val="18"/>
                <w:szCs w:val="18"/>
              </w:rPr>
            </w:pPr>
            <w:r>
              <w:rPr>
                <w:rFonts w:hint="eastAsia" w:ascii="宋体" w:hAnsi="宋体" w:eastAsia="宋体" w:cs="宋体"/>
                <w:kern w:val="0"/>
                <w:sz w:val="18"/>
                <w:szCs w:val="18"/>
              </w:rPr>
              <w:t>一体化听证工作站，适合听证室部署。系统包含一体化设备柜体、55英寸液晶显示器、音视频管理设备、智能中控、扩声系统、一体化结构以及定制线缆。</w:t>
            </w:r>
          </w:p>
          <w:p w14:paraId="7CA02CC6">
            <w:pPr>
              <w:widowControl/>
              <w:jc w:val="left"/>
              <w:rPr>
                <w:rFonts w:ascii="宋体" w:hAnsi="宋体" w:eastAsia="宋体" w:cs="宋体"/>
                <w:kern w:val="0"/>
                <w:sz w:val="18"/>
                <w:szCs w:val="18"/>
              </w:rPr>
            </w:pPr>
            <w:r>
              <w:rPr>
                <w:rFonts w:ascii="宋体" w:hAnsi="宋体" w:eastAsia="宋体" w:cs="宋体"/>
                <w:kern w:val="0"/>
                <w:sz w:val="18"/>
                <w:szCs w:val="18"/>
              </w:rPr>
              <w:t>（1）▲包含一体化设备柜体、液晶显示屏、高清听证/庭审主机、智能中控主机、高清摄像机、扩声系统、一体化结构以及定制线缆（需提供检测报告等证明材料复印件并加盖原厂公章）</w:t>
            </w:r>
          </w:p>
          <w:p w14:paraId="27E2B22D">
            <w:pPr>
              <w:widowControl/>
              <w:jc w:val="left"/>
              <w:rPr>
                <w:rFonts w:ascii="宋体" w:hAnsi="宋体" w:eastAsia="宋体" w:cs="宋体"/>
                <w:kern w:val="0"/>
                <w:sz w:val="18"/>
                <w:szCs w:val="18"/>
              </w:rPr>
            </w:pPr>
            <w:r>
              <w:rPr>
                <w:rFonts w:ascii="宋体" w:hAnsi="宋体" w:eastAsia="宋体" w:cs="宋体"/>
                <w:kern w:val="0"/>
                <w:sz w:val="18"/>
                <w:szCs w:val="18"/>
              </w:rPr>
              <w:t>（2）▲支持8路SDI输入、6路HDMI输入、4路DVI视频输入，8路DVI视频输出、5路HDMI视频输出，1路USB3.0、1路USB2.0，2路100M/1000M自适应网口（需提供检测报告等证明材料复印件并加盖原厂公章）</w:t>
            </w:r>
          </w:p>
          <w:p w14:paraId="3EDA20C5">
            <w:pPr>
              <w:widowControl/>
              <w:jc w:val="left"/>
              <w:rPr>
                <w:rFonts w:ascii="宋体" w:hAnsi="宋体" w:eastAsia="宋体" w:cs="宋体"/>
                <w:kern w:val="0"/>
                <w:sz w:val="18"/>
                <w:szCs w:val="18"/>
              </w:rPr>
            </w:pPr>
            <w:r>
              <w:rPr>
                <w:rFonts w:ascii="宋体" w:hAnsi="宋体" w:eastAsia="宋体" w:cs="宋体"/>
                <w:kern w:val="0"/>
                <w:sz w:val="18"/>
                <w:szCs w:val="18"/>
              </w:rPr>
              <w:t>（3）▲支持16路Mic In幻象输入、5路Line In，3路Line Out、2路XLR Out；支持8路RS485控制接口，6路RS232控制接口；支持1路红外输入，6路红外输出，支持2路告警输入，2路告警输出接口；内置8个SATA接口（支持接入DVD、SATA硬盘），每个SATA接口支持接入8TB硬盘（需提供检测报告等证明材料复印件并加盖原厂公章）</w:t>
            </w:r>
          </w:p>
          <w:p w14:paraId="4B0E2974">
            <w:pPr>
              <w:widowControl/>
              <w:jc w:val="left"/>
              <w:rPr>
                <w:rFonts w:hint="eastAsia" w:ascii="宋体" w:hAnsi="宋体" w:eastAsia="宋体" w:cs="宋体"/>
                <w:kern w:val="0"/>
                <w:sz w:val="18"/>
                <w:szCs w:val="18"/>
              </w:rPr>
            </w:pPr>
            <w:r>
              <w:rPr>
                <w:rFonts w:ascii="宋体" w:hAnsi="宋体" w:eastAsia="宋体" w:cs="宋体"/>
                <w:kern w:val="0"/>
                <w:sz w:val="18"/>
                <w:szCs w:val="18"/>
              </w:rPr>
              <w:t>（4）▲内置8寸触控屏，支持实时显示通道状态、刻录/录制状态、USB接入状态、视频画面、光盘/硬盘总容量及已使用容量、刻录剩余时长、异常告警信息、CPU内存占用率、网络情况等（需提供检测报告等证明材料复印件并加盖原厂公章）</w:t>
            </w:r>
          </w:p>
        </w:tc>
        <w:tc>
          <w:tcPr>
            <w:tcW w:w="422" w:type="pct"/>
            <w:vAlign w:val="center"/>
          </w:tcPr>
          <w:p w14:paraId="79591643">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69B80159">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1FF2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71F20B60">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3" w:type="pct"/>
            <w:vAlign w:val="center"/>
          </w:tcPr>
          <w:p w14:paraId="6DAB54BD">
            <w:pPr>
              <w:widowControl/>
              <w:jc w:val="center"/>
              <w:rPr>
                <w:rFonts w:ascii="宋体" w:hAnsi="宋体" w:eastAsia="宋体" w:cs="宋体"/>
                <w:kern w:val="0"/>
                <w:sz w:val="18"/>
                <w:szCs w:val="18"/>
              </w:rPr>
            </w:pPr>
            <w:r>
              <w:rPr>
                <w:rFonts w:hint="eastAsia" w:ascii="宋体" w:hAnsi="宋体" w:eastAsia="宋体" w:cs="宋体"/>
                <w:kern w:val="0"/>
                <w:sz w:val="18"/>
                <w:szCs w:val="18"/>
              </w:rPr>
              <w:t>全景摄像机</w:t>
            </w:r>
          </w:p>
        </w:tc>
        <w:tc>
          <w:tcPr>
            <w:tcW w:w="3087" w:type="pct"/>
            <w:vAlign w:val="center"/>
          </w:tcPr>
          <w:p w14:paraId="60DEC208">
            <w:pPr>
              <w:widowControl/>
              <w:jc w:val="left"/>
              <w:rPr>
                <w:rFonts w:ascii="宋体" w:hAnsi="宋体" w:eastAsia="宋体" w:cs="宋体"/>
                <w:kern w:val="0"/>
                <w:sz w:val="18"/>
                <w:szCs w:val="18"/>
              </w:rPr>
            </w:pPr>
            <w:r>
              <w:rPr>
                <w:rFonts w:hint="eastAsia" w:ascii="宋体" w:hAnsi="宋体" w:eastAsia="宋体" w:cs="宋体"/>
                <w:kern w:val="0"/>
                <w:sz w:val="18"/>
                <w:szCs w:val="18"/>
              </w:rPr>
              <w:t>高清防暴半球型网络摄像机，2.0mm定焦镜头。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1/2.8"200W像素高性能传感器，0.0001Lux星光级超低照度。H.265/H.264，1080P/720P/D1，30fps。基础智能。1× RS485，2×Line IN，1×Line OUT，1×告警输入输出，1× 内置TF卡槽。DC12V/PoE。不含电源。IP67，IK10+。</w:t>
            </w:r>
          </w:p>
        </w:tc>
        <w:tc>
          <w:tcPr>
            <w:tcW w:w="422" w:type="pct"/>
            <w:vAlign w:val="center"/>
          </w:tcPr>
          <w:p w14:paraId="5CC691FC">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48DB4BA9">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086C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317713BF">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633" w:type="pct"/>
            <w:vAlign w:val="center"/>
          </w:tcPr>
          <w:p w14:paraId="403D5AFB">
            <w:pPr>
              <w:widowControl/>
              <w:jc w:val="center"/>
              <w:rPr>
                <w:rFonts w:ascii="宋体" w:hAnsi="宋体" w:eastAsia="宋体" w:cs="宋体"/>
                <w:kern w:val="0"/>
                <w:sz w:val="18"/>
                <w:szCs w:val="18"/>
              </w:rPr>
            </w:pPr>
            <w:r>
              <w:rPr>
                <w:rFonts w:hint="eastAsia" w:ascii="宋体" w:hAnsi="宋体" w:eastAsia="宋体" w:cs="宋体"/>
                <w:kern w:val="0"/>
                <w:sz w:val="18"/>
                <w:szCs w:val="18"/>
              </w:rPr>
              <w:t>全数字会议话筒单元</w:t>
            </w:r>
          </w:p>
        </w:tc>
        <w:tc>
          <w:tcPr>
            <w:tcW w:w="3087" w:type="pct"/>
            <w:vAlign w:val="center"/>
          </w:tcPr>
          <w:p w14:paraId="0CD82BCC">
            <w:pPr>
              <w:widowControl/>
              <w:jc w:val="left"/>
              <w:rPr>
                <w:rFonts w:ascii="宋体" w:hAnsi="宋体" w:eastAsia="宋体" w:cs="宋体"/>
                <w:kern w:val="0"/>
                <w:sz w:val="18"/>
                <w:szCs w:val="18"/>
              </w:rPr>
            </w:pPr>
            <w:r>
              <w:rPr>
                <w:rFonts w:hint="eastAsia" w:ascii="宋体" w:hAnsi="宋体" w:eastAsia="宋体" w:cs="宋体"/>
                <w:kern w:val="0"/>
                <w:sz w:val="18"/>
                <w:szCs w:val="18"/>
              </w:rPr>
              <w:t>听证专用鹅颈话筒。电容式,心型指向,频率响应：20Hz-18KHz,有效适音距离:45cm,咪管长度：410mm。</w:t>
            </w:r>
          </w:p>
        </w:tc>
        <w:tc>
          <w:tcPr>
            <w:tcW w:w="422" w:type="pct"/>
            <w:vAlign w:val="center"/>
          </w:tcPr>
          <w:p w14:paraId="5C14F811">
            <w:pPr>
              <w:widowControl/>
              <w:jc w:val="center"/>
              <w:rPr>
                <w:rFonts w:ascii="宋体" w:hAnsi="宋体" w:eastAsia="宋体" w:cs="宋体"/>
                <w:kern w:val="0"/>
                <w:sz w:val="18"/>
                <w:szCs w:val="18"/>
              </w:rPr>
            </w:pPr>
            <w:r>
              <w:rPr>
                <w:rFonts w:hint="eastAsia" w:ascii="宋体" w:hAnsi="宋体" w:eastAsia="宋体" w:cs="宋体"/>
                <w:kern w:val="0"/>
                <w:sz w:val="18"/>
                <w:szCs w:val="18"/>
              </w:rPr>
              <w:t>支</w:t>
            </w:r>
          </w:p>
        </w:tc>
        <w:tc>
          <w:tcPr>
            <w:tcW w:w="421" w:type="pct"/>
            <w:vAlign w:val="center"/>
          </w:tcPr>
          <w:p w14:paraId="2B7D7E8A">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r>
      <w:tr w14:paraId="588F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3E4E5740">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633" w:type="pct"/>
            <w:vAlign w:val="center"/>
          </w:tcPr>
          <w:p w14:paraId="5E760319">
            <w:pPr>
              <w:widowControl/>
              <w:jc w:val="center"/>
              <w:rPr>
                <w:rFonts w:ascii="宋体" w:hAnsi="宋体" w:eastAsia="宋体" w:cs="宋体"/>
                <w:kern w:val="0"/>
                <w:sz w:val="18"/>
                <w:szCs w:val="18"/>
              </w:rPr>
            </w:pPr>
            <w:r>
              <w:rPr>
                <w:rFonts w:hint="eastAsia" w:ascii="宋体" w:hAnsi="宋体" w:eastAsia="宋体" w:cs="宋体"/>
                <w:kern w:val="0"/>
                <w:sz w:val="18"/>
                <w:szCs w:val="18"/>
              </w:rPr>
              <w:t>示证展台</w:t>
            </w:r>
          </w:p>
        </w:tc>
        <w:tc>
          <w:tcPr>
            <w:tcW w:w="3087" w:type="pct"/>
            <w:vAlign w:val="center"/>
          </w:tcPr>
          <w:p w14:paraId="7061AF8B">
            <w:pPr>
              <w:widowControl/>
              <w:jc w:val="left"/>
              <w:rPr>
                <w:rFonts w:ascii="宋体" w:hAnsi="宋体" w:eastAsia="宋体" w:cs="宋体"/>
                <w:kern w:val="0"/>
                <w:sz w:val="18"/>
                <w:szCs w:val="18"/>
              </w:rPr>
            </w:pPr>
            <w:r>
              <w:rPr>
                <w:rFonts w:hint="eastAsia" w:ascii="宋体" w:hAnsi="宋体" w:eastAsia="宋体" w:cs="宋体"/>
                <w:kern w:val="0"/>
                <w:sz w:val="18"/>
                <w:szCs w:val="18"/>
              </w:rPr>
              <w:t>800万像素，整机220倍放大，支持自动/手动对焦和白平衡，VGA接口2进2出，RCA视频接口1进1出，S-VIDEO接口1进1出，3.5mm音频接口4进1出，6.3mm麦克风接口1进</w:t>
            </w:r>
          </w:p>
        </w:tc>
        <w:tc>
          <w:tcPr>
            <w:tcW w:w="422" w:type="pct"/>
            <w:vAlign w:val="center"/>
          </w:tcPr>
          <w:p w14:paraId="6E98630D">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671CD7CA">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2AF8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0E81F74A">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3.3、互联网直播设备</w:t>
            </w:r>
          </w:p>
        </w:tc>
      </w:tr>
      <w:tr w14:paraId="28A5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1C6E5D18">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50F6296D">
            <w:pPr>
              <w:widowControl/>
              <w:jc w:val="center"/>
              <w:rPr>
                <w:rFonts w:ascii="宋体" w:hAnsi="宋体" w:eastAsia="宋体" w:cs="宋体"/>
                <w:kern w:val="0"/>
                <w:sz w:val="18"/>
                <w:szCs w:val="18"/>
              </w:rPr>
            </w:pPr>
            <w:r>
              <w:rPr>
                <w:rFonts w:hint="eastAsia" w:ascii="宋体" w:hAnsi="宋体" w:eastAsia="宋体" w:cs="宋体"/>
                <w:kern w:val="0"/>
                <w:sz w:val="18"/>
                <w:szCs w:val="18"/>
              </w:rPr>
              <w:t>高清解码器</w:t>
            </w:r>
          </w:p>
        </w:tc>
        <w:tc>
          <w:tcPr>
            <w:tcW w:w="3087" w:type="pct"/>
            <w:vAlign w:val="center"/>
          </w:tcPr>
          <w:p w14:paraId="0EA00DEC">
            <w:pPr>
              <w:widowControl/>
              <w:jc w:val="left"/>
              <w:rPr>
                <w:rFonts w:ascii="宋体" w:hAnsi="宋体" w:eastAsia="宋体" w:cs="宋体"/>
                <w:kern w:val="0"/>
                <w:sz w:val="18"/>
                <w:szCs w:val="18"/>
              </w:rPr>
            </w:pPr>
            <w:r>
              <w:rPr>
                <w:rFonts w:hint="eastAsia" w:ascii="宋体" w:hAnsi="宋体" w:eastAsia="宋体" w:cs="宋体"/>
                <w:kern w:val="0"/>
                <w:sz w:val="18"/>
                <w:szCs w:val="18"/>
              </w:rPr>
              <w:t>单路高清解码器。</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输出接口1×HDMI，1×VGA，1×BNC</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支持最高解码分辨率为QXGA（2048×1536）</w:t>
            </w:r>
            <w:r>
              <w:rPr>
                <w:rFonts w:hint="eastAsia" w:ascii="宋体" w:hAnsi="宋体" w:eastAsia="宋体" w:cs="宋体"/>
                <w:kern w:val="0"/>
                <w:sz w:val="18"/>
                <w:szCs w:val="18"/>
              </w:rPr>
              <w:br w:type="textWrapping"/>
            </w:r>
            <w:r>
              <w:rPr>
                <w:rFonts w:hint="eastAsia" w:ascii="宋体" w:hAnsi="宋体" w:eastAsia="宋体" w:cs="宋体"/>
                <w:kern w:val="0"/>
                <w:sz w:val="18"/>
                <w:szCs w:val="18"/>
              </w:rPr>
              <w:t>解码性能为2×1080P、4×720P、9×D1和16×CIF</w:t>
            </w:r>
          </w:p>
        </w:tc>
        <w:tc>
          <w:tcPr>
            <w:tcW w:w="422" w:type="pct"/>
            <w:vAlign w:val="center"/>
          </w:tcPr>
          <w:p w14:paraId="2D42C99D">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763D4C52">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1BEE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7E94DD1B">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3" w:type="pct"/>
            <w:vAlign w:val="center"/>
          </w:tcPr>
          <w:p w14:paraId="2FF343B4">
            <w:pPr>
              <w:widowControl/>
              <w:jc w:val="center"/>
              <w:rPr>
                <w:rFonts w:ascii="宋体" w:hAnsi="宋体" w:eastAsia="宋体" w:cs="宋体"/>
                <w:kern w:val="0"/>
                <w:sz w:val="18"/>
                <w:szCs w:val="18"/>
              </w:rPr>
            </w:pPr>
            <w:r>
              <w:rPr>
                <w:rFonts w:hint="eastAsia" w:ascii="宋体" w:hAnsi="宋体" w:eastAsia="宋体" w:cs="宋体"/>
                <w:kern w:val="0"/>
                <w:sz w:val="18"/>
                <w:szCs w:val="18"/>
              </w:rPr>
              <w:t>导播设备</w:t>
            </w:r>
          </w:p>
        </w:tc>
        <w:tc>
          <w:tcPr>
            <w:tcW w:w="3087" w:type="pct"/>
            <w:vAlign w:val="center"/>
          </w:tcPr>
          <w:p w14:paraId="227923A3">
            <w:pPr>
              <w:widowControl/>
              <w:jc w:val="left"/>
              <w:rPr>
                <w:rFonts w:ascii="宋体" w:hAnsi="宋体" w:eastAsia="宋体" w:cs="宋体"/>
                <w:kern w:val="0"/>
                <w:sz w:val="18"/>
                <w:szCs w:val="18"/>
              </w:rPr>
            </w:pPr>
            <w:r>
              <w:rPr>
                <w:rFonts w:hint="eastAsia" w:ascii="宋体" w:hAnsi="宋体" w:eastAsia="宋体" w:cs="宋体"/>
                <w:kern w:val="0"/>
                <w:sz w:val="18"/>
                <w:szCs w:val="18"/>
              </w:rPr>
              <w:t>推送rtmp码流，实现导播</w:t>
            </w:r>
          </w:p>
        </w:tc>
        <w:tc>
          <w:tcPr>
            <w:tcW w:w="422" w:type="pct"/>
            <w:vAlign w:val="center"/>
          </w:tcPr>
          <w:p w14:paraId="1C58F67D">
            <w:pPr>
              <w:widowControl/>
              <w:jc w:val="center"/>
              <w:rPr>
                <w:rFonts w:ascii="宋体" w:hAnsi="宋体" w:eastAsia="宋体" w:cs="宋体"/>
                <w:kern w:val="0"/>
                <w:sz w:val="18"/>
                <w:szCs w:val="18"/>
              </w:rPr>
            </w:pPr>
            <w:r>
              <w:rPr>
                <w:rFonts w:hint="eastAsia" w:ascii="宋体" w:hAnsi="宋体" w:eastAsia="宋体" w:cs="宋体"/>
                <w:kern w:val="0"/>
                <w:sz w:val="18"/>
                <w:szCs w:val="18"/>
              </w:rPr>
              <w:t>台</w:t>
            </w:r>
          </w:p>
        </w:tc>
        <w:tc>
          <w:tcPr>
            <w:tcW w:w="421" w:type="pct"/>
            <w:vAlign w:val="center"/>
          </w:tcPr>
          <w:p w14:paraId="1BF4DDD2">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r>
      <w:tr w14:paraId="0E7E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2AD37D65">
            <w:pPr>
              <w:widowControl/>
              <w:jc w:val="left"/>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3.4、签名捺印设备</w:t>
            </w:r>
          </w:p>
        </w:tc>
      </w:tr>
      <w:tr w14:paraId="5958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14:paraId="217D0A6B">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3" w:type="pct"/>
            <w:vAlign w:val="center"/>
          </w:tcPr>
          <w:p w14:paraId="55056803">
            <w:pPr>
              <w:widowControl/>
              <w:jc w:val="center"/>
              <w:rPr>
                <w:rFonts w:ascii="宋体" w:hAnsi="宋体" w:eastAsia="宋体" w:cs="宋体"/>
                <w:kern w:val="0"/>
                <w:sz w:val="18"/>
                <w:szCs w:val="18"/>
              </w:rPr>
            </w:pPr>
            <w:r>
              <w:rPr>
                <w:rFonts w:hint="eastAsia" w:ascii="宋体" w:hAnsi="宋体" w:eastAsia="宋体" w:cs="宋体"/>
                <w:kern w:val="0"/>
                <w:sz w:val="18"/>
                <w:szCs w:val="18"/>
              </w:rPr>
              <w:t>签名捺印终端</w:t>
            </w:r>
          </w:p>
        </w:tc>
        <w:tc>
          <w:tcPr>
            <w:tcW w:w="3087" w:type="pct"/>
            <w:vAlign w:val="center"/>
          </w:tcPr>
          <w:p w14:paraId="4B741D52">
            <w:pPr>
              <w:widowControl/>
              <w:jc w:val="left"/>
              <w:rPr>
                <w:rFonts w:ascii="宋体" w:hAnsi="宋体" w:eastAsia="宋体" w:cs="宋体"/>
                <w:kern w:val="0"/>
                <w:sz w:val="18"/>
                <w:szCs w:val="18"/>
              </w:rPr>
            </w:pPr>
            <w:r>
              <w:rPr>
                <w:rFonts w:hint="eastAsia" w:ascii="宋体" w:hAnsi="宋体" w:eastAsia="宋体" w:cs="宋体"/>
                <w:kern w:val="0"/>
                <w:sz w:val="18"/>
                <w:szCs w:val="18"/>
              </w:rPr>
              <w:t>1.国产CPU，四核Cortex-A17，1.8GHz；操作系统：Android 7.1；系统内存：2GB；存储容量：16GB；支持整机芯片级加密，支持国密算法；TF卡扩展（可选）；支持128GB</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2.屏幕尺寸：10.1寸；屏幕类型：IPS LCD；显示比例：16:10；分辨率：1280*800；亮度：250cd/m²；对比度；800:1；颜色质量：24位真彩色；可视角度：水平≥170°，垂直≥170°；电磁电容一体屏；5点触控；支持电子签名加密；电子签名感应方式：电磁感应；电子签名压感：≥2048；电子签名最高读取速率：≥220点/秒；支持无源电磁笔；</w:t>
            </w:r>
            <w:r>
              <w:rPr>
                <w:rFonts w:hint="eastAsia" w:ascii="宋体" w:hAnsi="宋体" w:eastAsia="宋体" w:cs="宋体"/>
                <w:kern w:val="0"/>
                <w:sz w:val="18"/>
                <w:szCs w:val="18"/>
              </w:rPr>
              <w:br w:type="textWrapping"/>
            </w:r>
            <w:r>
              <w:rPr>
                <w:rFonts w:hint="eastAsia" w:ascii="宋体" w:hAnsi="宋体" w:eastAsia="宋体" w:cs="宋体"/>
                <w:kern w:val="0"/>
                <w:sz w:val="18"/>
                <w:szCs w:val="18"/>
              </w:rPr>
              <w:t>3.鱼眼镜头：角度：180度；像素：200万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4.指纹仪：支持公安部标准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5.二代证阅读器：支持公安部标准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6.语音模块：支持麦克风和拾音器；</w:t>
            </w:r>
          </w:p>
        </w:tc>
        <w:tc>
          <w:tcPr>
            <w:tcW w:w="422" w:type="pct"/>
            <w:vAlign w:val="center"/>
          </w:tcPr>
          <w:p w14:paraId="4095B1A6">
            <w:pPr>
              <w:widowControl/>
              <w:jc w:val="center"/>
              <w:rPr>
                <w:rFonts w:ascii="宋体" w:hAnsi="宋体" w:eastAsia="宋体" w:cs="宋体"/>
                <w:kern w:val="0"/>
                <w:sz w:val="18"/>
                <w:szCs w:val="18"/>
              </w:rPr>
            </w:pPr>
            <w:r>
              <w:rPr>
                <w:rFonts w:hint="eastAsia" w:ascii="宋体" w:hAnsi="宋体" w:eastAsia="宋体" w:cs="宋体"/>
                <w:kern w:val="0"/>
                <w:sz w:val="18"/>
                <w:szCs w:val="18"/>
              </w:rPr>
              <w:t>个</w:t>
            </w:r>
          </w:p>
        </w:tc>
        <w:tc>
          <w:tcPr>
            <w:tcW w:w="421" w:type="pct"/>
            <w:vAlign w:val="center"/>
          </w:tcPr>
          <w:p w14:paraId="49CD057F">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r>
    </w:tbl>
    <w:p w14:paraId="44D4A6C1"/>
    <w:p w14:paraId="5BC4E17C">
      <w:pPr>
        <w:tabs>
          <w:tab w:val="left" w:pos="1080"/>
        </w:tabs>
        <w:spacing w:before="240" w:line="360" w:lineRule="auto"/>
        <w:outlineLvl w:val="1"/>
        <w:rPr>
          <w:rFonts w:ascii="宋体" w:hAnsi="宋体" w:eastAsia="宋体"/>
          <w:b/>
          <w:sz w:val="24"/>
          <w:szCs w:val="24"/>
        </w:rPr>
      </w:pPr>
      <w:r>
        <w:rPr>
          <w:rFonts w:hint="eastAsia" w:ascii="宋体" w:hAnsi="宋体" w:eastAsia="宋体"/>
          <w:b/>
          <w:sz w:val="24"/>
          <w:szCs w:val="24"/>
        </w:rPr>
        <w:t>四、项目服务与管理要求</w:t>
      </w:r>
    </w:p>
    <w:p w14:paraId="2B0B30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1、本项目供应商在成交后应按照本项目采购需求所要求的服务范围、内容及目标要求提供服务。</w:t>
      </w:r>
    </w:p>
    <w:p w14:paraId="67600C78">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、服务管理</w:t>
      </w:r>
    </w:p>
    <w:p w14:paraId="6ACB4F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项目服务实施期间，成交供应商应严格执行国家、地方、行业各项有关本项目业务管理和安全作业的法律、法规和制度，积极主动加强和服务业务及安全等有关的管理工作，并按规定承担相应的费用。成交供应商因违反规定等原因造成的一切损失和责任由成交供应商承担。</w:t>
      </w:r>
    </w:p>
    <w:p w14:paraId="14C06C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项目负责人应为成交供应商在职人员，需有一级建造师(机电)或信息系统项目管理师(高级)资格，具有类似本项目的服务管理经验；项目组人员的数量、学历、工作经验需应足够满足本项目服务需要，具有良好的职业道德和严谨的工作作风。</w:t>
      </w:r>
    </w:p>
    <w:p w14:paraId="3513D5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（3）供应商在组织项目服务实施期间，应按采购人实际服务需求落实所对应提供的服务工作，成交供应商在项目服务实施期间应做好相关管理记录，保证满足采购人服务需求。</w:t>
      </w:r>
    </w:p>
    <w:p w14:paraId="54FEAC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（4）经采购人确认的项目负责人和项目组人员及数量，未经采购人书面批准不得随意调换或撤离，若自行更换或撤离，按照合同违约处理。</w:t>
      </w:r>
    </w:p>
    <w:p w14:paraId="493675A7">
      <w:pPr>
        <w:spacing w:line="360" w:lineRule="auto"/>
        <w:ind w:firstLine="480" w:firstLineChars="200"/>
        <w:rPr>
          <w:rFonts w:ascii="宋体" w:hAnsi="宋体" w:eastAsia="宋体" w:cs="Times New Roman"/>
          <w:sz w:val="24"/>
          <w:szCs w:val="24"/>
        </w:rPr>
      </w:pPr>
      <w:bookmarkStart w:id="1" w:name="_Toc393375941"/>
      <w:r>
        <w:rPr>
          <w:rFonts w:ascii="宋体" w:hAnsi="宋体" w:eastAsia="宋体" w:cs="Times New Roman"/>
          <w:sz w:val="24"/>
          <w:szCs w:val="24"/>
        </w:rPr>
        <w:t>3</w:t>
      </w:r>
      <w:r>
        <w:rPr>
          <w:rFonts w:hint="eastAsia" w:ascii="宋体" w:hAnsi="宋体" w:eastAsia="宋体" w:cs="Times New Roman"/>
          <w:sz w:val="24"/>
          <w:szCs w:val="24"/>
        </w:rPr>
        <w:t>、项目验收需求</w:t>
      </w:r>
      <w:bookmarkEnd w:id="1"/>
    </w:p>
    <w:p w14:paraId="494C66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响应单位</w:t>
      </w:r>
      <w:r>
        <w:rPr>
          <w:rFonts w:hint="eastAsia" w:ascii="宋体" w:hAnsi="宋体" w:eastAsia="宋体" w:cs="Times New Roman"/>
          <w:sz w:val="24"/>
          <w:szCs w:val="24"/>
        </w:rPr>
        <w:t>需根据项目的设计技术和功能对所提供的服务及设备进行完善的测试和验收。同时提供测试文档和验收文档。</w:t>
      </w:r>
    </w:p>
    <w:p w14:paraId="12F4E2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响应单位</w:t>
      </w:r>
      <w:r>
        <w:rPr>
          <w:rFonts w:hint="eastAsia" w:ascii="宋体" w:hAnsi="宋体" w:eastAsia="宋体" w:cs="Times New Roman"/>
          <w:sz w:val="24"/>
          <w:szCs w:val="24"/>
        </w:rPr>
        <w:t>需提供全套完善的产品设备档案资料文档。</w:t>
      </w:r>
    </w:p>
    <w:p w14:paraId="578F5146">
      <w:pPr>
        <w:spacing w:line="360" w:lineRule="auto"/>
        <w:ind w:firstLine="480" w:firstLineChars="200"/>
        <w:rPr>
          <w:rFonts w:ascii="宋体" w:hAnsi="宋体" w:eastAsia="宋体" w:cs="Times New Roman"/>
          <w:sz w:val="24"/>
          <w:szCs w:val="24"/>
        </w:rPr>
      </w:pPr>
      <w:bookmarkStart w:id="2" w:name="_Toc393375942"/>
      <w:r>
        <w:rPr>
          <w:rFonts w:hint="eastAsia" w:ascii="宋体" w:hAnsi="宋体" w:eastAsia="宋体" w:cs="Times New Roman"/>
          <w:sz w:val="24"/>
          <w:szCs w:val="24"/>
        </w:rPr>
        <w:t>4、培训需求</w:t>
      </w:r>
      <w:bookmarkEnd w:id="2"/>
    </w:p>
    <w:p w14:paraId="302DCF82">
      <w:pPr>
        <w:spacing w:line="360" w:lineRule="auto"/>
        <w:ind w:firstLine="480" w:firstLineChars="200"/>
        <w:rPr>
          <w:rFonts w:ascii="宋体" w:hAnsi="宋体" w:eastAsia="宋体" w:cs="Times New Roman"/>
          <w:kern w:val="0"/>
          <w:sz w:val="32"/>
          <w:szCs w:val="32"/>
        </w:rPr>
      </w:pPr>
      <w:r>
        <w:rPr>
          <w:rFonts w:ascii="宋体" w:hAnsi="宋体" w:eastAsia="宋体" w:cs="Times New Roman"/>
          <w:kern w:val="0"/>
          <w:sz w:val="24"/>
          <w:szCs w:val="24"/>
        </w:rPr>
        <w:t>响应单位</w:t>
      </w:r>
      <w:r>
        <w:rPr>
          <w:rFonts w:hint="eastAsia" w:ascii="宋体" w:hAnsi="宋体" w:eastAsia="宋体" w:cs="Times New Roman"/>
          <w:kern w:val="0"/>
          <w:sz w:val="24"/>
          <w:szCs w:val="24"/>
        </w:rPr>
        <w:t>需提供相关的各类培训，包括技术培训和操作培训，并制定详细的培训计划。提供至少2人的信息系统培训。</w:t>
      </w:r>
      <w:bookmarkStart w:id="3" w:name="_Toc393375943"/>
    </w:p>
    <w:p w14:paraId="687E8956">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、技术支持需求</w:t>
      </w:r>
      <w:bookmarkEnd w:id="3"/>
    </w:p>
    <w:p w14:paraId="5967A3A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（1）采购的系统软硬件设备需要提供一年的质量保证，涉及采购或定制开发的软件需要提供至少一年的免费升级及运维支持服务。</w:t>
      </w:r>
    </w:p>
    <w:p w14:paraId="77FDF75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（2）应提供设备详细的维护服务和技术支持计划。从系统验收合格之日起计算，要求系统供应商在维护期内提供7天*24小时响应，</w:t>
      </w:r>
      <w:r>
        <w:rPr>
          <w:rFonts w:ascii="宋体" w:hAnsi="宋体" w:eastAsia="宋体" w:cs="Times New Roman"/>
          <w:sz w:val="24"/>
          <w:szCs w:val="24"/>
        </w:rPr>
        <w:t>1</w:t>
      </w:r>
      <w:r>
        <w:rPr>
          <w:rFonts w:hint="eastAsia" w:ascii="宋体" w:hAnsi="宋体" w:eastAsia="宋体" w:cs="Times New Roman"/>
          <w:sz w:val="24"/>
          <w:szCs w:val="24"/>
        </w:rPr>
        <w:t>小时到现场，免费保修期内故障设备免费更换。</w:t>
      </w:r>
    </w:p>
    <w:p w14:paraId="65077F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（3）在接到用户报修通知后，</w:t>
      </w:r>
      <w:r>
        <w:rPr>
          <w:rFonts w:ascii="宋体" w:hAnsi="宋体" w:eastAsia="宋体" w:cs="Times New Roman"/>
          <w:sz w:val="24"/>
          <w:szCs w:val="24"/>
        </w:rPr>
        <w:t>响应单位</w:t>
      </w:r>
      <w:r>
        <w:rPr>
          <w:rFonts w:hint="eastAsia" w:ascii="宋体" w:hAnsi="宋体" w:eastAsia="宋体" w:cs="Times New Roman"/>
          <w:sz w:val="24"/>
          <w:szCs w:val="24"/>
        </w:rPr>
        <w:t>工程师应在规定时间内赶到现场，查找原因，提出解决方案，直至故障排除并使设备、系统完全恢复正常服务为止，修复时间应不超过24小时。</w:t>
      </w:r>
    </w:p>
    <w:p w14:paraId="6BAE88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（4）在保修期结束前，须由</w:t>
      </w:r>
      <w:r>
        <w:rPr>
          <w:rFonts w:ascii="宋体" w:hAnsi="宋体" w:eastAsia="宋体" w:cs="Times New Roman"/>
          <w:sz w:val="24"/>
          <w:szCs w:val="24"/>
        </w:rPr>
        <w:t>响应单位</w:t>
      </w:r>
      <w:r>
        <w:rPr>
          <w:rFonts w:hint="eastAsia" w:ascii="宋体" w:hAnsi="宋体" w:eastAsia="宋体" w:cs="Times New Roman"/>
          <w:sz w:val="24"/>
          <w:szCs w:val="24"/>
        </w:rPr>
        <w:t>工程师和用户代表进行一次全面检查，任何缺陷必须由</w:t>
      </w:r>
      <w:r>
        <w:rPr>
          <w:rFonts w:ascii="宋体" w:hAnsi="宋体" w:eastAsia="宋体" w:cs="Times New Roman"/>
          <w:sz w:val="24"/>
          <w:szCs w:val="24"/>
        </w:rPr>
        <w:t>响应单位</w:t>
      </w:r>
      <w:r>
        <w:rPr>
          <w:rFonts w:hint="eastAsia" w:ascii="宋体" w:hAnsi="宋体" w:eastAsia="宋体" w:cs="Times New Roman"/>
          <w:sz w:val="24"/>
          <w:szCs w:val="24"/>
        </w:rPr>
        <w:t>负责修理，在修理之后，</w:t>
      </w:r>
      <w:r>
        <w:rPr>
          <w:rFonts w:ascii="宋体" w:hAnsi="宋体" w:eastAsia="宋体" w:cs="Times New Roman"/>
          <w:sz w:val="24"/>
          <w:szCs w:val="24"/>
        </w:rPr>
        <w:t>响应单位</w:t>
      </w:r>
      <w:r>
        <w:rPr>
          <w:rFonts w:hint="eastAsia" w:ascii="宋体" w:hAnsi="宋体" w:eastAsia="宋体" w:cs="Times New Roman"/>
          <w:sz w:val="24"/>
          <w:szCs w:val="24"/>
        </w:rPr>
        <w:t>应将缺陷原因、修理内容、完成修理及恢复正常的时间和日期等报告给用户。</w:t>
      </w:r>
    </w:p>
    <w:p w14:paraId="21C7BA06">
      <w:pPr>
        <w:widowControl/>
        <w:spacing w:line="360" w:lineRule="auto"/>
        <w:ind w:firstLine="480" w:firstLineChars="200"/>
        <w:jc w:val="left"/>
        <w:rPr>
          <w:rFonts w:ascii="宋体" w:hAnsi="宋体" w:eastAsia="宋体" w:cs="宋体"/>
          <w:kern w:val="0"/>
          <w:sz w:val="24"/>
          <w:szCs w:val="24"/>
        </w:rPr>
      </w:pPr>
      <w:bookmarkStart w:id="4" w:name="_Toc393375944"/>
      <w:r>
        <w:rPr>
          <w:rFonts w:ascii="宋体" w:hAnsi="宋体" w:eastAsia="宋体" w:cs="宋体"/>
          <w:kern w:val="0"/>
          <w:sz w:val="24"/>
          <w:szCs w:val="24"/>
        </w:rPr>
        <w:t>6</w:t>
      </w:r>
      <w:r>
        <w:rPr>
          <w:rFonts w:hint="eastAsia" w:ascii="宋体" w:hAnsi="宋体" w:eastAsia="宋体" w:cs="宋体"/>
          <w:kern w:val="0"/>
          <w:sz w:val="24"/>
          <w:szCs w:val="24"/>
        </w:rPr>
        <w:t>、项目实施保障需求</w:t>
      </w:r>
      <w:bookmarkEnd w:id="4"/>
    </w:p>
    <w:p w14:paraId="06384E6D">
      <w:pPr>
        <w:spacing w:line="460" w:lineRule="exact"/>
        <w:ind w:firstLine="480" w:firstLineChars="200"/>
        <w:rPr>
          <w:rFonts w:ascii="宋体" w:hAnsi="宋体" w:eastAsia="宋体" w:cs="Times New Roman"/>
          <w:kern w:val="0"/>
          <w:sz w:val="24"/>
          <w:szCs w:val="24"/>
        </w:rPr>
      </w:pPr>
      <w:r>
        <w:rPr>
          <w:rFonts w:ascii="宋体" w:hAnsi="宋体" w:eastAsia="宋体" w:cs="Times New Roman"/>
          <w:kern w:val="0"/>
          <w:sz w:val="24"/>
          <w:szCs w:val="24"/>
        </w:rPr>
        <w:t>响应单位</w:t>
      </w:r>
      <w:r>
        <w:rPr>
          <w:rFonts w:hint="eastAsia" w:ascii="宋体" w:hAnsi="宋体" w:eastAsia="宋体" w:cs="Times New Roman"/>
          <w:kern w:val="0"/>
          <w:sz w:val="24"/>
          <w:szCs w:val="24"/>
        </w:rPr>
        <w:t>必须提供完整的项目服务实施方案,描述项目的实施过程,提出需采取的确保整个项目实施正常有序的措施和办法。</w:t>
      </w:r>
    </w:p>
    <w:p w14:paraId="392561B2">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、其他要求</w:t>
      </w:r>
    </w:p>
    <w:p w14:paraId="21A9BDAB">
      <w:pPr>
        <w:spacing w:line="460" w:lineRule="exact"/>
        <w:ind w:firstLine="480" w:firstLineChars="200"/>
        <w:rPr>
          <w:rFonts w:hint="eastAsia" w:ascii="宋体" w:hAnsi="宋体" w:eastAsia="宋体" w:cs="Times New Roman"/>
          <w:kern w:val="0"/>
          <w:sz w:val="24"/>
          <w:szCs w:val="24"/>
        </w:rPr>
      </w:pPr>
      <w:r>
        <w:rPr>
          <w:rFonts w:hint="eastAsia" w:ascii="宋体" w:hAnsi="宋体" w:eastAsia="宋体" w:cs="Times New Roman"/>
          <w:sz w:val="24"/>
          <w:szCs w:val="24"/>
        </w:rPr>
        <w:t>（1）</w:t>
      </w:r>
      <w:r>
        <w:rPr>
          <w:rFonts w:hint="eastAsia" w:ascii="宋体" w:hAnsi="宋体" w:eastAsia="宋体" w:cs="Times New Roman"/>
          <w:kern w:val="0"/>
          <w:sz w:val="24"/>
          <w:szCs w:val="24"/>
        </w:rPr>
        <w:t>交付期限要求：自合同签订之日起6个月内完成并通过验收。</w:t>
      </w:r>
    </w:p>
    <w:p w14:paraId="2B6F7990">
      <w:pPr>
        <w:spacing w:line="46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（2）质保期：自验收通过之日起不少于一年。采购的系统软硬件设备需要提供</w:t>
      </w:r>
      <w:r>
        <w:rPr>
          <w:rFonts w:hint="eastAsia" w:ascii="宋体" w:hAnsi="宋体" w:eastAsia="宋体" w:cs="Times New Roman"/>
          <w:kern w:val="0"/>
          <w:sz w:val="24"/>
          <w:szCs w:val="24"/>
          <w:lang w:eastAsia="zh-CN"/>
        </w:rPr>
        <w:t>至少</w:t>
      </w:r>
      <w:r>
        <w:rPr>
          <w:rFonts w:hint="eastAsia" w:ascii="宋体" w:hAnsi="宋体" w:eastAsia="宋体" w:cs="Times New Roman"/>
          <w:kern w:val="0"/>
          <w:sz w:val="24"/>
          <w:szCs w:val="24"/>
        </w:rPr>
        <w:t>一年的质量保证，涉及采购或定制开发的软件需要提供至少一年的免费升级及运维支持服务。</w:t>
      </w:r>
    </w:p>
    <w:p w14:paraId="2D2AB3F7">
      <w:pPr>
        <w:spacing w:line="460" w:lineRule="exact"/>
        <w:ind w:firstLine="480" w:firstLineChars="200"/>
        <w:rPr>
          <w:rFonts w:ascii="宋体" w:hAnsi="宋体" w:eastAsia="宋体" w:cs="Times New Roman"/>
          <w:kern w:val="0"/>
          <w:sz w:val="24"/>
          <w:szCs w:val="24"/>
        </w:rPr>
      </w:pPr>
      <w:r>
        <w:rPr>
          <w:rFonts w:hint="eastAsia" w:ascii="宋体" w:hAnsi="宋体" w:eastAsia="宋体" w:cs="Times New Roman"/>
          <w:sz w:val="24"/>
          <w:szCs w:val="24"/>
        </w:rPr>
        <w:t>（3）</w:t>
      </w:r>
      <w:r>
        <w:rPr>
          <w:rFonts w:hint="eastAsia" w:ascii="宋体" w:hAnsi="宋体" w:eastAsia="宋体" w:cs="Times New Roman"/>
          <w:kern w:val="0"/>
          <w:sz w:val="24"/>
          <w:szCs w:val="24"/>
        </w:rPr>
        <w:t>质量要求：服务公司提供应有规范的项目建设流程，对项目建设有详细跟踪，实行流程化管理。</w:t>
      </w:r>
    </w:p>
    <w:p w14:paraId="5A46E611">
      <w:pPr>
        <w:spacing w:line="460" w:lineRule="exact"/>
        <w:ind w:firstLine="480" w:firstLineChars="200"/>
        <w:rPr>
          <w:rFonts w:ascii="宋体" w:hAnsi="宋体" w:eastAsia="宋体" w:cs="Times New Roman"/>
          <w:kern w:val="0"/>
          <w:sz w:val="24"/>
          <w:szCs w:val="24"/>
        </w:rPr>
      </w:pPr>
      <w:r>
        <w:rPr>
          <w:rFonts w:hint="eastAsia" w:ascii="宋体" w:hAnsi="宋体" w:eastAsia="宋体" w:cs="Times New Roman"/>
          <w:sz w:val="24"/>
          <w:szCs w:val="24"/>
        </w:rPr>
        <w:t>（4）</w:t>
      </w:r>
      <w:r>
        <w:rPr>
          <w:rFonts w:hint="eastAsia" w:ascii="宋体" w:hAnsi="宋体" w:eastAsia="宋体" w:cs="Times New Roman"/>
          <w:kern w:val="0"/>
          <w:sz w:val="24"/>
          <w:szCs w:val="24"/>
        </w:rPr>
        <w:t>项目进度安排：本项目对时间进度要求比较高，响应供应商需要编制合理的项目实施进度安排，并提供相关的技术支撑和保障措施证明。</w:t>
      </w:r>
    </w:p>
    <w:p w14:paraId="329366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86"/>
    <w:family w:val="auto"/>
    <w:pitch w:val="default"/>
    <w:sig w:usb0="00000000" w:usb1="00000000" w:usb2="00000000" w:usb3="00000000" w:csb0="00000000" w:csb1="00000000"/>
  </w:font>
  <w:font w:name="Noto Sans CJK SC">
    <w:panose1 w:val="020B05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312F9A"/>
    <w:rsid w:val="00003A9C"/>
    <w:rsid w:val="001E72AF"/>
    <w:rsid w:val="00214BD5"/>
    <w:rsid w:val="0022203A"/>
    <w:rsid w:val="002421F9"/>
    <w:rsid w:val="00245E18"/>
    <w:rsid w:val="002627D9"/>
    <w:rsid w:val="002B3D78"/>
    <w:rsid w:val="00301DC9"/>
    <w:rsid w:val="0031123B"/>
    <w:rsid w:val="00312F9A"/>
    <w:rsid w:val="00410D7F"/>
    <w:rsid w:val="004A2F45"/>
    <w:rsid w:val="00623BE0"/>
    <w:rsid w:val="00713041"/>
    <w:rsid w:val="0075197B"/>
    <w:rsid w:val="00794746"/>
    <w:rsid w:val="0081780C"/>
    <w:rsid w:val="00856AC6"/>
    <w:rsid w:val="00960D71"/>
    <w:rsid w:val="00980E29"/>
    <w:rsid w:val="009A07BC"/>
    <w:rsid w:val="00A5334B"/>
    <w:rsid w:val="00BB4B5D"/>
    <w:rsid w:val="00BE51C0"/>
    <w:rsid w:val="00D575CB"/>
    <w:rsid w:val="00D60DF7"/>
    <w:rsid w:val="00D659F1"/>
    <w:rsid w:val="00DA3566"/>
    <w:rsid w:val="00E82D6F"/>
    <w:rsid w:val="00EB042B"/>
    <w:rsid w:val="00F340C6"/>
    <w:rsid w:val="31BF40B4"/>
    <w:rsid w:val="3F7F6DFC"/>
    <w:rsid w:val="3FBB98CE"/>
    <w:rsid w:val="4FFDC59C"/>
    <w:rsid w:val="55FAA3D8"/>
    <w:rsid w:val="59BD13DC"/>
    <w:rsid w:val="6B7F4A87"/>
    <w:rsid w:val="6BF32179"/>
    <w:rsid w:val="6BFDE209"/>
    <w:rsid w:val="6CABFBB2"/>
    <w:rsid w:val="6DDF7E15"/>
    <w:rsid w:val="6F09DDC8"/>
    <w:rsid w:val="71FBAABF"/>
    <w:rsid w:val="72634628"/>
    <w:rsid w:val="75FFAE8B"/>
    <w:rsid w:val="769F61C6"/>
    <w:rsid w:val="7B3F3C66"/>
    <w:rsid w:val="7D376675"/>
    <w:rsid w:val="7E6D711F"/>
    <w:rsid w:val="7F5EDF55"/>
    <w:rsid w:val="7F6E3101"/>
    <w:rsid w:val="B0FF5A6C"/>
    <w:rsid w:val="D79A9FF1"/>
    <w:rsid w:val="D9EFBB6E"/>
    <w:rsid w:val="DBD73603"/>
    <w:rsid w:val="DBF1BF7F"/>
    <w:rsid w:val="E9EA2D01"/>
    <w:rsid w:val="EEFDE229"/>
    <w:rsid w:val="F2D5F914"/>
    <w:rsid w:val="F2FC6DFA"/>
    <w:rsid w:val="FCBC12BA"/>
    <w:rsid w:val="FD7FA182"/>
    <w:rsid w:val="FDD3CE6B"/>
    <w:rsid w:val="FE7B3974"/>
    <w:rsid w:val="FEBB6D6E"/>
    <w:rsid w:val="FEFDD88A"/>
    <w:rsid w:val="FF7F87BC"/>
    <w:rsid w:val="FFFB8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ind w:firstLine="420" w:firstLineChars="200"/>
    </w:pPr>
    <w:rPr>
      <w:rFonts w:ascii="Calibri" w:hAnsi="Calibri" w:eastAsia="宋体" w:cs="Times New Roman"/>
      <w:kern w:val="0"/>
      <w:sz w:val="20"/>
      <w:szCs w:val="20"/>
    </w:rPr>
  </w:style>
  <w:style w:type="paragraph" w:styleId="12">
    <w:name w:val="annotation text"/>
    <w:basedOn w:val="1"/>
    <w:semiHidden/>
    <w:unhideWhenUsed/>
    <w:qFormat/>
    <w:uiPriority w:val="99"/>
    <w:pPr>
      <w:jc w:val="left"/>
    </w:p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character" w:customStyle="1" w:styleId="38">
    <w:name w:val="页眉 字符"/>
    <w:basedOn w:val="18"/>
    <w:link w:val="14"/>
    <w:qFormat/>
    <w:uiPriority w:val="99"/>
    <w:rPr>
      <w:sz w:val="18"/>
      <w:szCs w:val="18"/>
    </w:rPr>
  </w:style>
  <w:style w:type="character" w:customStyle="1" w:styleId="39">
    <w:name w:val="页脚 字符"/>
    <w:basedOn w:val="18"/>
    <w:link w:val="13"/>
    <w:qFormat/>
    <w:uiPriority w:val="99"/>
    <w:rPr>
      <w:sz w:val="18"/>
      <w:szCs w:val="18"/>
    </w:rPr>
  </w:style>
  <w:style w:type="paragraph" w:customStyle="1" w:styleId="40">
    <w:name w:val="样式2"/>
    <w:basedOn w:val="1"/>
    <w:qFormat/>
    <w:uiPriority w:val="0"/>
    <w:pPr>
      <w:widowControl/>
      <w:adjustRightInd w:val="0"/>
      <w:spacing w:line="360" w:lineRule="auto"/>
      <w:ind w:firstLine="480" w:firstLineChars="200"/>
    </w:pPr>
    <w:rPr>
      <w:rFonts w:ascii="宋体" w:hAnsi="宋体" w:eastAsia="宋体" w:cs="Times New Roman"/>
      <w:kern w:val="0"/>
      <w:sz w:val="24"/>
      <w:szCs w:val="24"/>
      <w:lang w:eastAsia="en-US"/>
    </w:rPr>
  </w:style>
  <w:style w:type="paragraph" w:customStyle="1" w:styleId="41">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上海擎盾信息科技有限公司</Company>
  <Pages>6</Pages>
  <Words>882</Words>
  <Characters>5031</Characters>
  <Lines>41</Lines>
  <Paragraphs>11</Paragraphs>
  <TotalTime>1105</TotalTime>
  <ScaleCrop>false</ScaleCrop>
  <LinksUpToDate>false</LinksUpToDate>
  <CharactersWithSpaces>5902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2026-03-28T08:17:00Z</dcterms:created>
  <dc:creator>Samuel 39</dc:creator>
  <cp:lastModifiedBy>李修辞</cp:lastModifiedBy>
  <dcterms:modified xsi:type="dcterms:W3CDTF">2026-04-03T08:54:51Z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2F5CDFE5AEC8DF37D052BB696FD350E7_42</vt:lpwstr>
  </property>
</Properties>
</file>