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313" w:line="360" w:lineRule="auto"/>
        <w:ind w:left="40"/>
        <w:jc w:val="center"/>
        <w:rPr>
          <w:rFonts w:hint="eastAsia"/>
          <w:b/>
          <w:bCs/>
          <w:spacing w:val="12"/>
          <w:sz w:val="32"/>
          <w:szCs w:val="32"/>
          <w:highlight w:val="none"/>
          <w:lang w:eastAsia="zh-CN"/>
        </w:rPr>
      </w:pPr>
      <w:r>
        <w:rPr>
          <w:rFonts w:hint="eastAsia"/>
          <w:b/>
          <w:bCs/>
          <w:spacing w:val="12"/>
          <w:sz w:val="32"/>
          <w:szCs w:val="32"/>
          <w:highlight w:val="none"/>
          <w:lang w:eastAsia="zh-CN"/>
        </w:rPr>
        <w:t>家具采购需求标准</w:t>
      </w:r>
    </w:p>
    <w:p>
      <w:pPr>
        <w:pStyle w:val="4"/>
        <w:spacing w:before="313" w:line="360" w:lineRule="auto"/>
        <w:ind w:left="40" w:firstLine="470" w:firstLineChars="200"/>
        <w:rPr>
          <w:rFonts w:hint="eastAsia"/>
          <w:b/>
          <w:bCs/>
          <w:sz w:val="21"/>
          <w:szCs w:val="21"/>
          <w:highlight w:val="none"/>
          <w:lang w:eastAsia="zh-CN"/>
        </w:rPr>
      </w:pPr>
      <w:r>
        <w:rPr>
          <w:rFonts w:hint="eastAsia"/>
          <w:b/>
          <w:bCs/>
          <w:spacing w:val="12"/>
          <w:sz w:val="21"/>
          <w:szCs w:val="21"/>
          <w:highlight w:val="none"/>
          <w:lang w:eastAsia="zh-CN"/>
        </w:rPr>
        <w:t>一、项目背景</w:t>
      </w:r>
    </w:p>
    <w:p>
      <w:pPr>
        <w:pStyle w:val="4"/>
        <w:spacing w:before="44" w:line="360" w:lineRule="auto"/>
        <w:ind w:firstLine="420" w:firstLineChars="200"/>
        <w:jc w:val="both"/>
        <w:rPr>
          <w:rFonts w:hint="eastAsia"/>
          <w:sz w:val="21"/>
          <w:szCs w:val="21"/>
          <w:highlight w:val="none"/>
          <w:lang w:eastAsia="zh-CN"/>
        </w:rPr>
      </w:pPr>
      <w:r>
        <w:rPr>
          <w:rFonts w:hint="eastAsia"/>
          <w:sz w:val="21"/>
          <w:szCs w:val="21"/>
          <w:highlight w:val="none"/>
          <w:lang w:eastAsia="zh-CN"/>
        </w:rPr>
        <w:t>上海电力大学英华楼宿舍家具采购</w:t>
      </w:r>
    </w:p>
    <w:p>
      <w:pPr>
        <w:pStyle w:val="4"/>
        <w:spacing w:before="44" w:line="360" w:lineRule="auto"/>
        <w:ind w:left="50" w:firstLine="422" w:firstLineChars="200"/>
        <w:jc w:val="both"/>
        <w:rPr>
          <w:rFonts w:hint="eastAsia"/>
          <w:b/>
          <w:bCs/>
          <w:sz w:val="21"/>
          <w:szCs w:val="21"/>
          <w:highlight w:val="none"/>
          <w:lang w:eastAsia="zh-CN"/>
        </w:rPr>
      </w:pPr>
      <w:r>
        <w:rPr>
          <w:rFonts w:hint="eastAsia"/>
          <w:b/>
          <w:bCs/>
          <w:sz w:val="21"/>
          <w:szCs w:val="21"/>
          <w:highlight w:val="none"/>
          <w:lang w:eastAsia="zh-CN"/>
        </w:rPr>
        <w:t>二、需执行的国家相关标准、行业标准或其他标准、规范</w:t>
      </w:r>
    </w:p>
    <w:p>
      <w:pPr>
        <w:pStyle w:val="5"/>
        <w:ind w:left="0" w:leftChars="0" w:firstLine="422" w:firstLineChars="200"/>
        <w:rPr>
          <w:rFonts w:hint="eastAsia" w:ascii="宋体" w:hAnsi="宋体" w:eastAsia="宋体" w:cs="宋体"/>
          <w:b/>
          <w:bCs/>
          <w:sz w:val="21"/>
          <w:szCs w:val="21"/>
          <w:highlight w:val="none"/>
          <w:lang w:eastAsia="zh-CN"/>
        </w:rPr>
      </w:pPr>
      <w:bookmarkStart w:id="0" w:name="_Toc25898_WPSOffice_Level2"/>
      <w:bookmarkStart w:id="1" w:name="_Toc8379"/>
      <w:r>
        <w:rPr>
          <w:rFonts w:hint="eastAsia" w:ascii="宋体" w:hAnsi="宋体" w:eastAsia="宋体" w:cs="宋体"/>
          <w:b/>
          <w:bCs/>
          <w:sz w:val="21"/>
          <w:szCs w:val="21"/>
          <w:highlight w:val="none"/>
          <w:lang w:eastAsia="zh-CN"/>
        </w:rPr>
        <w:t>（一）强制性标准</w:t>
      </w:r>
      <w:bookmarkEnd w:id="0"/>
      <w:bookmarkEnd w:id="1"/>
    </w:p>
    <w:p>
      <w:pPr>
        <w:pStyle w:val="5"/>
        <w:ind w:left="0" w:lef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GB 18584《家具中有害物质限量》</w:t>
      </w:r>
    </w:p>
    <w:p>
      <w:pPr>
        <w:pStyle w:val="5"/>
        <w:ind w:left="0" w:leftChars="0" w:firstLine="420" w:firstLineChars="200"/>
        <w:rPr>
          <w:rFonts w:hint="eastAsia" w:ascii="宋体" w:hAnsi="宋体" w:eastAsia="宋体" w:cs="宋体"/>
          <w:sz w:val="21"/>
          <w:szCs w:val="21"/>
          <w:highlight w:val="none"/>
          <w:lang w:eastAsia="zh-CN"/>
        </w:rPr>
      </w:pPr>
      <w:r>
        <w:rPr>
          <w:rFonts w:ascii="宋体" w:hAnsi="宋体" w:eastAsia="宋体" w:cs="宋体"/>
          <w:sz w:val="21"/>
          <w:szCs w:val="21"/>
          <w:highlight w:val="none"/>
          <w:lang w:eastAsia="zh-CN"/>
        </w:rPr>
        <w:t>GB 28008《家具结构安全技术规范》</w:t>
      </w:r>
    </w:p>
    <w:p>
      <w:pPr>
        <w:pStyle w:val="5"/>
        <w:ind w:left="0" w:leftChars="0" w:firstLine="420" w:firstLineChars="200"/>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GB 17927</w:t>
      </w:r>
      <w:r>
        <w:rPr>
          <w:rFonts w:ascii="宋体" w:hAnsi="宋体" w:eastAsia="宋体" w:cs="宋体"/>
          <w:sz w:val="21"/>
          <w:szCs w:val="21"/>
          <w:highlight w:val="none"/>
          <w:lang w:eastAsia="zh-CN"/>
        </w:rPr>
        <w:t>《家具阻燃性能安全技术规范》</w:t>
      </w:r>
    </w:p>
    <w:p>
      <w:pPr>
        <w:pStyle w:val="5"/>
        <w:ind w:left="0" w:lef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GB 18583《室内装饰装修材料 胶粘剂中有害物质限量》</w:t>
      </w:r>
    </w:p>
    <w:p>
      <w:pPr>
        <w:pStyle w:val="5"/>
        <w:ind w:left="0" w:lef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GB 6566《建筑材料放射性核素限量》</w:t>
      </w:r>
    </w:p>
    <w:p>
      <w:pPr>
        <w:pStyle w:val="5"/>
        <w:ind w:left="0" w:lef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GB 18584《室内装饰装修材料木家具中有害物质限量》；</w:t>
      </w:r>
    </w:p>
    <w:p>
      <w:pPr>
        <w:pStyle w:val="5"/>
        <w:ind w:left="0" w:lef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GB 18580《室内装饰装修材料 人造板及其制品中甲醛释放限量》</w:t>
      </w:r>
    </w:p>
    <w:p>
      <w:pPr>
        <w:pStyle w:val="5"/>
        <w:ind w:left="0" w:lef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GB 18581《木器涂料中有害物质限量》</w:t>
      </w:r>
    </w:p>
    <w:p>
      <w:pPr>
        <w:pStyle w:val="5"/>
        <w:ind w:left="0" w:lef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GB 18581《室内装饰装修材料 溶剂型木器涂料中有害物质限量》</w:t>
      </w:r>
    </w:p>
    <w:p>
      <w:pPr>
        <w:pStyle w:val="5"/>
        <w:ind w:left="0" w:lef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GB 18401《国家纺织产品基本安全技术规范》</w:t>
      </w:r>
    </w:p>
    <w:p>
      <w:pPr>
        <w:pStyle w:val="5"/>
        <w:ind w:left="0" w:lef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GB 16799《家具用皮革》；</w:t>
      </w:r>
    </w:p>
    <w:p>
      <w:pPr>
        <w:pStyle w:val="5"/>
        <w:ind w:left="0" w:leftChars="0" w:firstLine="422" w:firstLineChars="200"/>
        <w:rPr>
          <w:rFonts w:hint="eastAsia" w:ascii="宋体" w:hAnsi="宋体" w:eastAsia="宋体" w:cs="宋体"/>
          <w:b/>
          <w:bCs/>
          <w:sz w:val="21"/>
          <w:szCs w:val="21"/>
          <w:highlight w:val="none"/>
          <w:lang w:eastAsia="zh-CN"/>
        </w:rPr>
      </w:pPr>
      <w:bookmarkStart w:id="2" w:name="_Toc227555682"/>
      <w:bookmarkStart w:id="3" w:name="_Toc25730_WPSOffice_Level2"/>
      <w:bookmarkStart w:id="4" w:name="_Toc16007"/>
      <w:r>
        <w:rPr>
          <w:rFonts w:hint="eastAsia" w:ascii="宋体" w:hAnsi="宋体" w:eastAsia="宋体" w:cs="宋体"/>
          <w:b/>
          <w:bCs/>
          <w:sz w:val="21"/>
          <w:szCs w:val="21"/>
          <w:highlight w:val="none"/>
          <w:lang w:eastAsia="zh-CN"/>
        </w:rPr>
        <w:t>（二）质量及技术标准</w:t>
      </w:r>
      <w:bookmarkEnd w:id="2"/>
      <w:bookmarkEnd w:id="3"/>
      <w:bookmarkEnd w:id="4"/>
    </w:p>
    <w:p>
      <w:pPr>
        <w:pStyle w:val="5"/>
        <w:ind w:left="0" w:lef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重要标准：</w:t>
      </w:r>
    </w:p>
    <w:p>
      <w:pPr>
        <w:pStyle w:val="5"/>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GB/T 35607《绿色产品评价家具》</w:t>
      </w:r>
    </w:p>
    <w:p>
      <w:pPr>
        <w:pStyle w:val="5"/>
        <w:ind w:left="0" w:leftChars="0" w:firstLine="420" w:firstLineChars="200"/>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GB/T 3325</w:t>
      </w:r>
      <w:r>
        <w:rPr>
          <w:rFonts w:hint="eastAsia" w:ascii="宋体" w:hAnsi="宋体" w:eastAsia="宋体" w:cs="宋体"/>
          <w:color w:val="auto"/>
          <w:sz w:val="21"/>
          <w:szCs w:val="21"/>
          <w:highlight w:val="none"/>
          <w:lang w:eastAsia="zh-CN"/>
        </w:rPr>
        <w:t>《金属家具通用技术条件》</w:t>
      </w:r>
    </w:p>
    <w:p>
      <w:pPr>
        <w:pStyle w:val="5"/>
        <w:ind w:left="0" w:leftChars="0" w:firstLine="420" w:firstLineChars="200"/>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GB/T 3324《木家具通用技术条件》</w:t>
      </w:r>
    </w:p>
    <w:p>
      <w:pPr>
        <w:pStyle w:val="5"/>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其他标准：</w:t>
      </w:r>
    </w:p>
    <w:p>
      <w:pPr>
        <w:pStyle w:val="5"/>
        <w:ind w:left="0" w:leftChars="0" w:firstLine="420" w:firstLineChars="200"/>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GB/T 35601</w:t>
      </w:r>
      <w:r>
        <w:rPr>
          <w:rFonts w:hint="eastAsia" w:ascii="宋体" w:hAnsi="宋体" w:eastAsia="宋体" w:cs="宋体"/>
          <w:color w:val="auto"/>
          <w:sz w:val="21"/>
          <w:szCs w:val="21"/>
          <w:highlight w:val="none"/>
          <w:lang w:eastAsia="zh-CN"/>
        </w:rPr>
        <w:t>《绿色产品评价</w:t>
      </w:r>
      <w:r>
        <w:rPr>
          <w:rFonts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eastAsia="zh-CN"/>
        </w:rPr>
        <w:t>人造板和木质地板》</w:t>
      </w:r>
    </w:p>
    <w:p>
      <w:pPr>
        <w:pStyle w:val="5"/>
        <w:ind w:left="0" w:leftChars="0" w:firstLine="420" w:firstLineChars="200"/>
        <w:rPr>
          <w:rFonts w:hint="eastAsia" w:ascii="宋体" w:hAnsi="宋体" w:eastAsia="宋体" w:cs="宋体"/>
          <w:sz w:val="21"/>
          <w:szCs w:val="21"/>
          <w:highlight w:val="none"/>
          <w:lang w:eastAsia="zh-CN"/>
        </w:rPr>
      </w:pPr>
      <w:r>
        <w:rPr>
          <w:rFonts w:ascii="宋体" w:hAnsi="宋体" w:eastAsia="宋体" w:cs="宋体"/>
          <w:sz w:val="21"/>
          <w:szCs w:val="21"/>
          <w:highlight w:val="none"/>
          <w:lang w:eastAsia="zh-CN"/>
        </w:rPr>
        <w:t xml:space="preserve">QB/T 2189《家具五金 </w:t>
      </w:r>
      <w:r>
        <w:rPr>
          <w:rFonts w:hint="eastAsia" w:ascii="宋体" w:hAnsi="宋体" w:eastAsia="宋体" w:cs="宋体"/>
          <w:sz w:val="21"/>
          <w:szCs w:val="21"/>
          <w:highlight w:val="none"/>
          <w:lang w:eastAsia="zh-CN"/>
        </w:rPr>
        <w:t>杯状暗铰链》</w:t>
      </w:r>
    </w:p>
    <w:p>
      <w:pPr>
        <w:pStyle w:val="5"/>
        <w:ind w:left="0" w:leftChars="0" w:firstLine="420" w:firstLineChars="200"/>
        <w:rPr>
          <w:rFonts w:hint="eastAsia" w:ascii="宋体" w:hAnsi="宋体" w:eastAsia="宋体" w:cs="宋体"/>
          <w:sz w:val="21"/>
          <w:szCs w:val="21"/>
          <w:highlight w:val="none"/>
          <w:lang w:eastAsia="zh-CN"/>
        </w:rPr>
      </w:pPr>
      <w:r>
        <w:rPr>
          <w:rFonts w:ascii="宋体" w:hAnsi="宋体" w:eastAsia="宋体" w:cs="宋体"/>
          <w:sz w:val="21"/>
          <w:szCs w:val="21"/>
          <w:highlight w:val="none"/>
          <w:lang w:eastAsia="zh-CN"/>
        </w:rPr>
        <w:t>QB/T 1621</w:t>
      </w:r>
      <w:r>
        <w:rPr>
          <w:rFonts w:hint="eastAsia" w:ascii="宋体" w:hAnsi="宋体" w:eastAsia="宋体" w:cs="宋体"/>
          <w:sz w:val="21"/>
          <w:szCs w:val="21"/>
          <w:highlight w:val="none"/>
          <w:lang w:eastAsia="zh-CN"/>
        </w:rPr>
        <w:t>《家具锁》</w:t>
      </w:r>
    </w:p>
    <w:p>
      <w:pPr>
        <w:pStyle w:val="5"/>
        <w:ind w:left="0" w:leftChars="0" w:firstLine="420" w:firstLineChars="200"/>
        <w:rPr>
          <w:rFonts w:hint="eastAsia" w:ascii="宋体" w:hAnsi="宋体" w:eastAsia="宋体" w:cs="宋体"/>
          <w:sz w:val="21"/>
          <w:szCs w:val="21"/>
          <w:highlight w:val="none"/>
          <w:lang w:eastAsia="zh-CN"/>
        </w:rPr>
      </w:pPr>
      <w:r>
        <w:rPr>
          <w:rFonts w:ascii="宋体" w:hAnsi="宋体" w:eastAsia="宋体" w:cs="宋体"/>
          <w:sz w:val="21"/>
          <w:szCs w:val="21"/>
          <w:highlight w:val="none"/>
          <w:lang w:eastAsia="zh-CN"/>
        </w:rPr>
        <w:t>GB/T 2454</w:t>
      </w:r>
      <w:r>
        <w:rPr>
          <w:rFonts w:hint="eastAsia" w:ascii="宋体" w:hAnsi="宋体" w:eastAsia="宋体" w:cs="宋体"/>
          <w:sz w:val="21"/>
          <w:szCs w:val="21"/>
          <w:highlight w:val="none"/>
          <w:lang w:eastAsia="zh-CN"/>
        </w:rPr>
        <w:t>《家具五金</w:t>
      </w:r>
      <w:r>
        <w:rPr>
          <w:rFonts w:ascii="宋体" w:hAnsi="宋体" w:eastAsia="宋体" w:cs="宋体"/>
          <w:sz w:val="21"/>
          <w:szCs w:val="21"/>
          <w:highlight w:val="none"/>
          <w:lang w:eastAsia="zh-CN"/>
        </w:rPr>
        <w:t xml:space="preserve"> </w:t>
      </w:r>
      <w:r>
        <w:rPr>
          <w:rFonts w:hint="eastAsia" w:ascii="宋体" w:hAnsi="宋体" w:eastAsia="宋体" w:cs="宋体"/>
          <w:sz w:val="21"/>
          <w:szCs w:val="21"/>
          <w:highlight w:val="none"/>
          <w:lang w:eastAsia="zh-CN"/>
        </w:rPr>
        <w:t>抽屉导轨》</w:t>
      </w:r>
    </w:p>
    <w:p>
      <w:pPr>
        <w:pStyle w:val="5"/>
        <w:ind w:left="0" w:leftChars="0" w:firstLine="420" w:firstLineChars="200"/>
        <w:rPr>
          <w:rFonts w:hint="eastAsia" w:ascii="宋体" w:hAnsi="宋体" w:eastAsia="宋体" w:cs="宋体"/>
          <w:sz w:val="21"/>
          <w:szCs w:val="21"/>
          <w:highlight w:val="none"/>
          <w:lang w:eastAsia="zh-CN"/>
        </w:rPr>
      </w:pPr>
      <w:r>
        <w:rPr>
          <w:rFonts w:ascii="宋体" w:hAnsi="宋体" w:eastAsia="宋体" w:cs="宋体"/>
          <w:sz w:val="21"/>
          <w:szCs w:val="21"/>
          <w:highlight w:val="none"/>
          <w:lang w:eastAsia="zh-CN"/>
        </w:rPr>
        <w:t xml:space="preserve">QB/T 2280《办公家具 </w:t>
      </w:r>
      <w:r>
        <w:rPr>
          <w:rFonts w:hint="eastAsia" w:ascii="宋体" w:hAnsi="宋体" w:eastAsia="宋体" w:cs="宋体"/>
          <w:sz w:val="21"/>
          <w:szCs w:val="21"/>
          <w:highlight w:val="none"/>
          <w:lang w:eastAsia="zh-CN"/>
        </w:rPr>
        <w:t>办公椅》</w:t>
      </w:r>
    </w:p>
    <w:p>
      <w:pPr>
        <w:pStyle w:val="5"/>
        <w:ind w:left="0" w:leftChars="0" w:firstLine="420" w:firstLineChars="200"/>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 xml:space="preserve">QB/T 1952.1《软体家具 </w:t>
      </w:r>
      <w:r>
        <w:rPr>
          <w:rFonts w:hint="eastAsia" w:ascii="宋体" w:hAnsi="宋体" w:eastAsia="宋体" w:cs="宋体"/>
          <w:color w:val="auto"/>
          <w:sz w:val="21"/>
          <w:szCs w:val="21"/>
          <w:highlight w:val="none"/>
          <w:lang w:eastAsia="zh-CN"/>
        </w:rPr>
        <w:t>沙发》</w:t>
      </w:r>
    </w:p>
    <w:p>
      <w:pPr>
        <w:pStyle w:val="5"/>
        <w:ind w:left="0" w:lef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HG/T 2006《热固性粉末涂料》</w:t>
      </w:r>
    </w:p>
    <w:p>
      <w:pPr>
        <w:pStyle w:val="5"/>
        <w:ind w:left="0" w:lef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QB/T 4371《家具抗菌性能的评价》</w:t>
      </w:r>
    </w:p>
    <w:p>
      <w:pPr>
        <w:pStyle w:val="5"/>
        <w:ind w:left="0" w:leftChars="0" w:firstLine="420" w:firstLineChars="200"/>
        <w:rPr>
          <w:highlight w:val="none"/>
          <w:lang w:eastAsia="zh-CN"/>
        </w:rPr>
      </w:pPr>
      <w:r>
        <w:rPr>
          <w:rFonts w:hint="eastAsia" w:ascii="宋体" w:hAnsi="宋体" w:eastAsia="宋体" w:cs="宋体"/>
          <w:sz w:val="21"/>
          <w:szCs w:val="21"/>
          <w:highlight w:val="none"/>
          <w:lang w:eastAsia="zh-CN"/>
        </w:rPr>
        <w:t>GB/T 1741《漆膜耐霉菌性测定法》</w:t>
      </w:r>
    </w:p>
    <w:p>
      <w:pPr>
        <w:pStyle w:val="5"/>
        <w:ind w:left="0" w:leftChars="0" w:firstLine="422" w:firstLineChars="200"/>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eastAsia="zh-CN"/>
        </w:rPr>
        <w:t>及其他与本次采购的家具相关的现行最新标准</w:t>
      </w:r>
    </w:p>
    <w:p>
      <w:pPr>
        <w:spacing w:before="120" w:line="360" w:lineRule="auto"/>
        <w:ind w:left="160"/>
        <w:outlineLvl w:val="6"/>
        <w:rPr>
          <w:rFonts w:hint="eastAsia" w:ascii="宋体" w:hAnsi="宋体" w:eastAsia="宋体" w:cs="宋体"/>
          <w:highlight w:val="none"/>
          <w:lang w:eastAsia="zh-CN"/>
        </w:rPr>
      </w:pPr>
      <w:r>
        <w:rPr>
          <w:rFonts w:hint="eastAsia" w:ascii="宋体" w:hAnsi="宋体" w:eastAsia="宋体" w:cs="宋体"/>
          <w:b/>
          <w:bCs/>
          <w:spacing w:val="-2"/>
          <w:highlight w:val="none"/>
          <w:lang w:eastAsia="zh-CN"/>
        </w:rPr>
        <w:t>三、</w:t>
      </w:r>
      <w:r>
        <w:rPr>
          <w:rFonts w:hint="eastAsia" w:ascii="宋体" w:hAnsi="宋体" w:eastAsia="宋体" w:cs="宋体"/>
          <w:b/>
          <w:bCs/>
          <w:highlight w:val="none"/>
          <w:lang w:eastAsia="zh-CN"/>
        </w:rPr>
        <w:t>采购清单及技术参数</w:t>
      </w:r>
      <w:r>
        <w:rPr>
          <w:rFonts w:hint="eastAsia" w:ascii="宋体" w:hAnsi="宋体" w:eastAsia="宋体" w:cs="宋体"/>
          <w:b/>
          <w:bCs/>
          <w:spacing w:val="-2"/>
          <w:highlight w:val="none"/>
          <w:lang w:eastAsia="zh-CN"/>
        </w:rPr>
        <w:t>要求</w:t>
      </w:r>
    </w:p>
    <w:tbl>
      <w:tblPr>
        <w:tblStyle w:val="13"/>
        <w:tblpPr w:leftFromText="180" w:rightFromText="180" w:vertAnchor="text" w:horzAnchor="page" w:tblpX="1309" w:tblpY="594"/>
        <w:tblOverlap w:val="never"/>
        <w:tblW w:w="210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833"/>
        <w:gridCol w:w="1023"/>
        <w:gridCol w:w="3298"/>
        <w:gridCol w:w="2207"/>
        <w:gridCol w:w="1059"/>
        <w:gridCol w:w="2987"/>
        <w:gridCol w:w="3266"/>
        <w:gridCol w:w="5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675" w:type="dxa"/>
            <w:vAlign w:val="center"/>
          </w:tcPr>
          <w:p>
            <w:pPr>
              <w:pStyle w:val="12"/>
              <w:spacing w:before="91" w:line="360" w:lineRule="auto"/>
              <w:jc w:val="center"/>
              <w:rPr>
                <w:rFonts w:hint="eastAsia"/>
                <w:b/>
                <w:bCs/>
                <w:spacing w:val="-6"/>
                <w:sz w:val="21"/>
                <w:szCs w:val="21"/>
                <w:highlight w:val="none"/>
                <w:lang w:eastAsia="zh-CN"/>
              </w:rPr>
            </w:pPr>
            <w:r>
              <w:rPr>
                <w:rFonts w:hint="eastAsia"/>
                <w:b/>
                <w:bCs/>
                <w:spacing w:val="-6"/>
                <w:sz w:val="21"/>
                <w:szCs w:val="21"/>
                <w:highlight w:val="none"/>
                <w:lang w:eastAsia="zh-CN"/>
              </w:rPr>
              <w:t>编号</w:t>
            </w:r>
          </w:p>
        </w:tc>
        <w:tc>
          <w:tcPr>
            <w:tcW w:w="833" w:type="dxa"/>
            <w:vAlign w:val="center"/>
          </w:tcPr>
          <w:p>
            <w:pPr>
              <w:pStyle w:val="12"/>
              <w:spacing w:before="91" w:line="360" w:lineRule="auto"/>
              <w:jc w:val="center"/>
              <w:rPr>
                <w:rFonts w:hint="eastAsia"/>
                <w:b/>
                <w:bCs/>
                <w:spacing w:val="-6"/>
                <w:sz w:val="21"/>
                <w:szCs w:val="21"/>
                <w:highlight w:val="none"/>
                <w:lang w:eastAsia="zh-CN"/>
              </w:rPr>
            </w:pPr>
            <w:r>
              <w:rPr>
                <w:rFonts w:hint="eastAsia"/>
                <w:b/>
                <w:bCs/>
                <w:spacing w:val="-6"/>
                <w:sz w:val="21"/>
                <w:szCs w:val="21"/>
                <w:highlight w:val="none"/>
                <w:lang w:eastAsia="zh-CN"/>
              </w:rPr>
              <w:t>品目</w:t>
            </w:r>
          </w:p>
        </w:tc>
        <w:tc>
          <w:tcPr>
            <w:tcW w:w="1023" w:type="dxa"/>
            <w:vAlign w:val="center"/>
          </w:tcPr>
          <w:p>
            <w:pPr>
              <w:pStyle w:val="12"/>
              <w:spacing w:before="91" w:line="360" w:lineRule="auto"/>
              <w:jc w:val="center"/>
              <w:rPr>
                <w:rFonts w:hint="eastAsia"/>
                <w:b/>
                <w:bCs/>
                <w:spacing w:val="-6"/>
                <w:sz w:val="21"/>
                <w:szCs w:val="21"/>
                <w:highlight w:val="none"/>
                <w:lang w:eastAsia="zh-CN"/>
              </w:rPr>
            </w:pPr>
            <w:r>
              <w:rPr>
                <w:rFonts w:hint="eastAsia"/>
                <w:b/>
                <w:bCs/>
                <w:spacing w:val="-6"/>
                <w:sz w:val="21"/>
                <w:szCs w:val="21"/>
                <w:highlight w:val="none"/>
                <w:lang w:eastAsia="zh-CN"/>
              </w:rPr>
              <w:t>基本分类</w:t>
            </w:r>
          </w:p>
        </w:tc>
        <w:tc>
          <w:tcPr>
            <w:tcW w:w="3298" w:type="dxa"/>
            <w:vAlign w:val="center"/>
          </w:tcPr>
          <w:p>
            <w:pPr>
              <w:pStyle w:val="12"/>
              <w:spacing w:before="91" w:line="360" w:lineRule="auto"/>
              <w:jc w:val="center"/>
              <w:rPr>
                <w:rFonts w:hint="eastAsia"/>
                <w:sz w:val="21"/>
                <w:szCs w:val="21"/>
                <w:highlight w:val="none"/>
              </w:rPr>
            </w:pPr>
            <w:r>
              <w:rPr>
                <w:rFonts w:hint="eastAsia"/>
                <w:b/>
                <w:bCs/>
                <w:spacing w:val="-6"/>
                <w:sz w:val="21"/>
                <w:szCs w:val="21"/>
                <w:highlight w:val="none"/>
              </w:rPr>
              <w:t>参考样式</w:t>
            </w:r>
          </w:p>
        </w:tc>
        <w:tc>
          <w:tcPr>
            <w:tcW w:w="2207" w:type="dxa"/>
            <w:vAlign w:val="center"/>
          </w:tcPr>
          <w:p>
            <w:pPr>
              <w:pStyle w:val="12"/>
              <w:spacing w:before="91" w:line="360" w:lineRule="auto"/>
              <w:jc w:val="center"/>
              <w:rPr>
                <w:rFonts w:hint="eastAsia"/>
                <w:sz w:val="21"/>
                <w:szCs w:val="21"/>
                <w:highlight w:val="none"/>
                <w:lang w:eastAsia="zh-CN"/>
              </w:rPr>
            </w:pPr>
            <w:r>
              <w:rPr>
                <w:rFonts w:hint="eastAsia"/>
                <w:b/>
                <w:bCs/>
                <w:spacing w:val="-6"/>
                <w:sz w:val="21"/>
                <w:szCs w:val="21"/>
                <w:highlight w:val="none"/>
                <w:lang w:eastAsia="zh-CN"/>
              </w:rPr>
              <w:t>参考规格</w:t>
            </w:r>
          </w:p>
          <w:p>
            <w:pPr>
              <w:pStyle w:val="12"/>
              <w:spacing w:before="87" w:line="360" w:lineRule="auto"/>
              <w:jc w:val="center"/>
              <w:rPr>
                <w:rFonts w:hint="eastAsia"/>
                <w:sz w:val="21"/>
                <w:szCs w:val="21"/>
                <w:highlight w:val="none"/>
                <w:lang w:eastAsia="zh-CN"/>
              </w:rPr>
            </w:pPr>
            <w:r>
              <w:rPr>
                <w:rFonts w:hint="eastAsia"/>
                <w:b/>
                <w:bCs/>
                <w:spacing w:val="-4"/>
                <w:sz w:val="21"/>
                <w:szCs w:val="21"/>
                <w:highlight w:val="none"/>
                <w:lang w:eastAsia="zh-CN"/>
              </w:rPr>
              <w:t>（长×宽×高）mm</w:t>
            </w:r>
          </w:p>
        </w:tc>
        <w:tc>
          <w:tcPr>
            <w:tcW w:w="1059" w:type="dxa"/>
            <w:vAlign w:val="center"/>
          </w:tcPr>
          <w:p>
            <w:pPr>
              <w:pStyle w:val="12"/>
              <w:spacing w:before="91" w:line="360" w:lineRule="auto"/>
              <w:jc w:val="center"/>
              <w:rPr>
                <w:rFonts w:hint="eastAsia"/>
                <w:b/>
                <w:bCs/>
                <w:spacing w:val="-5"/>
                <w:sz w:val="21"/>
                <w:szCs w:val="21"/>
                <w:highlight w:val="none"/>
                <w:lang w:eastAsia="zh-CN"/>
              </w:rPr>
            </w:pPr>
            <w:r>
              <w:rPr>
                <w:rFonts w:hint="eastAsia"/>
                <w:b/>
                <w:bCs/>
                <w:spacing w:val="-5"/>
                <w:sz w:val="21"/>
                <w:szCs w:val="21"/>
                <w:highlight w:val="none"/>
                <w:lang w:eastAsia="zh-CN"/>
              </w:rPr>
              <w:t>数量</w:t>
            </w:r>
          </w:p>
        </w:tc>
        <w:tc>
          <w:tcPr>
            <w:tcW w:w="2987" w:type="dxa"/>
            <w:vAlign w:val="center"/>
          </w:tcPr>
          <w:p>
            <w:pPr>
              <w:pStyle w:val="12"/>
              <w:spacing w:before="91" w:line="360" w:lineRule="auto"/>
              <w:jc w:val="center"/>
              <w:rPr>
                <w:rFonts w:hint="eastAsia"/>
                <w:sz w:val="21"/>
                <w:szCs w:val="21"/>
                <w:highlight w:val="none"/>
              </w:rPr>
            </w:pPr>
            <w:r>
              <w:rPr>
                <w:rFonts w:hint="eastAsia"/>
                <w:b/>
                <w:bCs/>
                <w:spacing w:val="-5"/>
                <w:sz w:val="21"/>
                <w:szCs w:val="21"/>
                <w:highlight w:val="none"/>
              </w:rPr>
              <w:t>基本组成</w:t>
            </w:r>
          </w:p>
        </w:tc>
        <w:tc>
          <w:tcPr>
            <w:tcW w:w="3266" w:type="dxa"/>
            <w:vAlign w:val="center"/>
          </w:tcPr>
          <w:p>
            <w:pPr>
              <w:pStyle w:val="12"/>
              <w:spacing w:before="91" w:line="360" w:lineRule="auto"/>
              <w:jc w:val="center"/>
              <w:rPr>
                <w:rFonts w:hint="eastAsia"/>
                <w:sz w:val="21"/>
                <w:szCs w:val="21"/>
                <w:highlight w:val="none"/>
              </w:rPr>
            </w:pPr>
            <w:r>
              <w:rPr>
                <w:rFonts w:hint="eastAsia"/>
                <w:b/>
                <w:bCs/>
                <w:spacing w:val="2"/>
                <w:sz w:val="21"/>
                <w:szCs w:val="21"/>
                <w:highlight w:val="none"/>
              </w:rPr>
              <w:t>基本材质</w:t>
            </w:r>
          </w:p>
        </w:tc>
        <w:tc>
          <w:tcPr>
            <w:tcW w:w="5742" w:type="dxa"/>
            <w:vAlign w:val="center"/>
          </w:tcPr>
          <w:p>
            <w:pPr>
              <w:pStyle w:val="12"/>
              <w:spacing w:before="91" w:line="360" w:lineRule="auto"/>
              <w:jc w:val="center"/>
              <w:rPr>
                <w:rFonts w:hint="eastAsia"/>
                <w:b/>
                <w:bCs/>
                <w:spacing w:val="2"/>
                <w:sz w:val="21"/>
                <w:szCs w:val="21"/>
                <w:highlight w:val="none"/>
                <w:lang w:eastAsia="zh-CN"/>
              </w:rPr>
            </w:pPr>
            <w:r>
              <w:rPr>
                <w:rFonts w:hint="eastAsia"/>
                <w:b/>
                <w:bCs/>
                <w:spacing w:val="2"/>
                <w:sz w:val="21"/>
                <w:szCs w:val="21"/>
                <w:highlight w:val="none"/>
                <w:lang w:eastAsia="zh-CN"/>
              </w:rPr>
              <w:t>工艺质量标准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1" w:hRule="atLeast"/>
        </w:trPr>
        <w:tc>
          <w:tcPr>
            <w:tcW w:w="675" w:type="dxa"/>
            <w:vAlign w:val="center"/>
          </w:tcPr>
          <w:p>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w:t>
            </w:r>
          </w:p>
        </w:tc>
        <w:tc>
          <w:tcPr>
            <w:tcW w:w="833" w:type="dxa"/>
            <w:vAlign w:val="center"/>
          </w:tcPr>
          <w:p>
            <w:pPr>
              <w:spacing w:line="360" w:lineRule="auto"/>
              <w:jc w:val="both"/>
              <w:rPr>
                <w:rFonts w:hint="eastAsia" w:ascii="宋体" w:hAnsi="宋体" w:eastAsia="宋体" w:cs="宋体"/>
                <w:color w:val="auto"/>
                <w:highlight w:val="none"/>
                <w:lang w:eastAsia="zh-CN"/>
              </w:rPr>
            </w:pPr>
            <w:r>
              <w:rPr>
                <w:highlight w:val="none"/>
              </w:rPr>
              <w:t>学生椅</w:t>
            </w:r>
          </w:p>
        </w:tc>
        <w:tc>
          <w:tcPr>
            <w:tcW w:w="1023" w:type="dxa"/>
            <w:vAlign w:val="center"/>
          </w:tcPr>
          <w:p>
            <w:pPr>
              <w:pStyle w:val="12"/>
              <w:spacing w:before="129" w:line="360" w:lineRule="auto"/>
              <w:jc w:val="center"/>
              <w:rPr>
                <w:rFonts w:hint="eastAsia"/>
                <w:color w:val="auto"/>
                <w:sz w:val="21"/>
                <w:szCs w:val="21"/>
                <w:highlight w:val="none"/>
                <w:lang w:eastAsia="zh-CN"/>
              </w:rPr>
            </w:pPr>
            <w:r>
              <w:rPr>
                <w:rFonts w:hint="eastAsia"/>
                <w:color w:val="auto"/>
                <w:sz w:val="21"/>
                <w:szCs w:val="21"/>
                <w:highlight w:val="none"/>
                <w:lang w:eastAsia="zh-CN"/>
              </w:rPr>
              <w:t>钢木结合</w:t>
            </w:r>
          </w:p>
        </w:tc>
        <w:tc>
          <w:tcPr>
            <w:tcW w:w="3298" w:type="dxa"/>
            <w:vAlign w:val="center"/>
          </w:tcPr>
          <w:p>
            <w:pPr>
              <w:spacing w:line="360" w:lineRule="auto"/>
              <w:jc w:val="both"/>
              <w:rPr>
                <w:rFonts w:hint="eastAsia" w:ascii="宋体" w:hAnsi="宋体" w:eastAsia="宋体" w:cs="宋体"/>
                <w:color w:val="auto"/>
                <w:highlight w:val="none"/>
              </w:rPr>
            </w:pPr>
            <w:r>
              <w:rPr>
                <w:highlight w:val="none"/>
                <w:lang w:eastAsia="zh-CN"/>
              </w:rPr>
              <w:drawing>
                <wp:anchor distT="0" distB="0" distL="114300" distR="114300" simplePos="0" relativeHeight="251659264" behindDoc="0" locked="0" layoutInCell="1" allowOverlap="1">
                  <wp:simplePos x="0" y="0"/>
                  <wp:positionH relativeFrom="column">
                    <wp:posOffset>191770</wp:posOffset>
                  </wp:positionH>
                  <wp:positionV relativeFrom="paragraph">
                    <wp:posOffset>-34290</wp:posOffset>
                  </wp:positionV>
                  <wp:extent cx="1629410" cy="1922780"/>
                  <wp:effectExtent l="0" t="0" r="1270" b="1270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1629410" cy="1922780"/>
                          </a:xfrm>
                          <a:prstGeom prst="rect">
                            <a:avLst/>
                          </a:prstGeom>
                          <a:noFill/>
                          <a:ln>
                            <a:noFill/>
                          </a:ln>
                        </pic:spPr>
                      </pic:pic>
                    </a:graphicData>
                  </a:graphic>
                </wp:anchor>
              </w:drawing>
            </w:r>
          </w:p>
        </w:tc>
        <w:tc>
          <w:tcPr>
            <w:tcW w:w="2207" w:type="dxa"/>
            <w:vAlign w:val="center"/>
          </w:tcPr>
          <w:p>
            <w:pPr>
              <w:spacing w:line="360" w:lineRule="auto"/>
              <w:jc w:val="center"/>
              <w:rPr>
                <w:color w:val="auto"/>
                <w:spacing w:val="-2"/>
                <w:highlight w:val="none"/>
                <w:lang w:eastAsia="zh-CN"/>
              </w:rPr>
            </w:pPr>
            <w:r>
              <w:rPr>
                <w:spacing w:val="-8"/>
                <w:highlight w:val="none"/>
              </w:rPr>
              <w:t>常规</w:t>
            </w:r>
          </w:p>
        </w:tc>
        <w:tc>
          <w:tcPr>
            <w:tcW w:w="1059" w:type="dxa"/>
            <w:vAlign w:val="center"/>
          </w:tcPr>
          <w:p>
            <w:pPr>
              <w:pStyle w:val="12"/>
              <w:spacing w:before="76" w:line="360" w:lineRule="auto"/>
              <w:ind w:left="164" w:right="268"/>
              <w:jc w:val="center"/>
              <w:rPr>
                <w:rFonts w:hint="eastAsia"/>
                <w:color w:val="auto"/>
                <w:spacing w:val="2"/>
                <w:sz w:val="21"/>
                <w:szCs w:val="21"/>
                <w:highlight w:val="none"/>
                <w:lang w:eastAsia="zh-CN"/>
              </w:rPr>
            </w:pPr>
            <w:r>
              <w:rPr>
                <w:rFonts w:hint="eastAsia"/>
                <w:spacing w:val="-10"/>
                <w:highlight w:val="none"/>
              </w:rPr>
              <w:t>544</w:t>
            </w:r>
          </w:p>
        </w:tc>
        <w:tc>
          <w:tcPr>
            <w:tcW w:w="2987" w:type="dxa"/>
            <w:vAlign w:val="center"/>
          </w:tcPr>
          <w:p>
            <w:pPr>
              <w:pStyle w:val="12"/>
              <w:spacing w:before="91" w:line="360" w:lineRule="auto"/>
              <w:rPr>
                <w:rFonts w:hint="eastAsia"/>
                <w:spacing w:val="17"/>
                <w:sz w:val="21"/>
                <w:szCs w:val="21"/>
                <w:highlight w:val="none"/>
                <w:lang w:eastAsia="zh-CN"/>
              </w:rPr>
            </w:pPr>
            <w:r>
              <w:rPr>
                <w:rFonts w:hint="eastAsia"/>
                <w:spacing w:val="17"/>
                <w:sz w:val="21"/>
                <w:szCs w:val="21"/>
                <w:highlight w:val="none"/>
                <w:lang w:eastAsia="zh-CN"/>
              </w:rPr>
              <w:t>四腿结构。</w:t>
            </w:r>
          </w:p>
          <w:p>
            <w:pPr>
              <w:pStyle w:val="12"/>
              <w:spacing w:before="91" w:line="360" w:lineRule="auto"/>
              <w:rPr>
                <w:rFonts w:hint="eastAsia"/>
                <w:spacing w:val="17"/>
                <w:sz w:val="21"/>
                <w:szCs w:val="21"/>
                <w:highlight w:val="none"/>
                <w:lang w:eastAsia="zh-CN"/>
              </w:rPr>
            </w:pPr>
            <w:r>
              <w:rPr>
                <w:rFonts w:hint="eastAsia"/>
                <w:spacing w:val="17"/>
                <w:sz w:val="21"/>
                <w:szCs w:val="21"/>
                <w:highlight w:val="none"/>
                <w:lang w:eastAsia="zh-CN"/>
              </w:rPr>
              <w:t>钢木制作</w:t>
            </w:r>
          </w:p>
          <w:p>
            <w:pPr>
              <w:pStyle w:val="12"/>
              <w:spacing w:before="76" w:line="360" w:lineRule="auto"/>
              <w:ind w:right="268"/>
              <w:jc w:val="both"/>
              <w:rPr>
                <w:rFonts w:hint="eastAsia"/>
                <w:color w:val="auto"/>
                <w:sz w:val="21"/>
                <w:szCs w:val="21"/>
                <w:highlight w:val="none"/>
                <w:lang w:eastAsia="zh-CN"/>
              </w:rPr>
            </w:pPr>
            <w:r>
              <w:rPr>
                <w:rFonts w:hint="eastAsia"/>
                <w:spacing w:val="1"/>
                <w:sz w:val="21"/>
                <w:szCs w:val="21"/>
                <w:highlight w:val="none"/>
                <w:lang w:eastAsia="zh-CN"/>
              </w:rPr>
              <w:t>钢架的连接件为铝合金</w:t>
            </w:r>
            <w:r>
              <w:rPr>
                <w:rFonts w:hint="eastAsia"/>
                <w:sz w:val="21"/>
                <w:szCs w:val="21"/>
                <w:highlight w:val="none"/>
                <w:lang w:eastAsia="zh-CN"/>
              </w:rPr>
              <w:t>五金件</w:t>
            </w:r>
          </w:p>
        </w:tc>
        <w:tc>
          <w:tcPr>
            <w:tcW w:w="3266" w:type="dxa"/>
            <w:vAlign w:val="center"/>
          </w:tcPr>
          <w:p>
            <w:pPr>
              <w:pStyle w:val="12"/>
              <w:spacing w:before="191" w:line="360" w:lineRule="auto"/>
              <w:jc w:val="both"/>
              <w:rPr>
                <w:rFonts w:hint="eastAsia"/>
                <w:color w:val="auto"/>
                <w:spacing w:val="1"/>
                <w:sz w:val="21"/>
                <w:szCs w:val="21"/>
                <w:highlight w:val="none"/>
                <w:lang w:eastAsia="zh-CN"/>
              </w:rPr>
            </w:pPr>
            <w:r>
              <w:rPr>
                <w:rFonts w:hint="eastAsia"/>
                <w:color w:val="auto"/>
                <w:spacing w:val="1"/>
                <w:sz w:val="21"/>
                <w:szCs w:val="21"/>
                <w:highlight w:val="none"/>
                <w:lang w:eastAsia="zh-CN"/>
              </w:rPr>
              <w:t>钢材：冷轧钢/不锈钢、</w:t>
            </w:r>
            <w:r>
              <w:rPr>
                <w:rFonts w:hint="eastAsia"/>
                <w:spacing w:val="-4"/>
                <w:sz w:val="21"/>
                <w:szCs w:val="21"/>
                <w:highlight w:val="none"/>
              </w:rPr>
              <w:t>φ</w:t>
            </w:r>
            <w:r>
              <w:rPr>
                <w:rFonts w:hint="eastAsia"/>
                <w:spacing w:val="-4"/>
                <w:sz w:val="21"/>
                <w:szCs w:val="21"/>
                <w:highlight w:val="none"/>
                <w:lang w:eastAsia="zh-CN"/>
              </w:rPr>
              <w:t>≥22*1.0mm</w:t>
            </w:r>
            <w:r>
              <w:rPr>
                <w:rFonts w:hint="eastAsia"/>
                <w:spacing w:val="-5"/>
                <w:sz w:val="21"/>
                <w:szCs w:val="21"/>
                <w:highlight w:val="none"/>
                <w:lang w:eastAsia="zh-CN"/>
              </w:rPr>
              <w:t>厚圆</w:t>
            </w:r>
            <w:r>
              <w:rPr>
                <w:rFonts w:hint="eastAsia"/>
                <w:spacing w:val="-4"/>
                <w:sz w:val="21"/>
                <w:szCs w:val="21"/>
                <w:highlight w:val="none"/>
                <w:lang w:eastAsia="zh-CN"/>
              </w:rPr>
              <w:t>钢管</w:t>
            </w:r>
          </w:p>
          <w:p>
            <w:pPr>
              <w:pStyle w:val="12"/>
              <w:spacing w:before="191" w:line="360" w:lineRule="auto"/>
              <w:jc w:val="both"/>
              <w:rPr>
                <w:rFonts w:hint="eastAsia"/>
                <w:color w:val="auto"/>
                <w:sz w:val="18"/>
                <w:szCs w:val="18"/>
                <w:highlight w:val="none"/>
                <w:lang w:eastAsia="zh-CN"/>
              </w:rPr>
            </w:pPr>
            <w:r>
              <w:rPr>
                <w:rFonts w:hint="eastAsia"/>
                <w:color w:val="auto"/>
                <w:spacing w:val="1"/>
                <w:sz w:val="21"/>
                <w:szCs w:val="21"/>
                <w:highlight w:val="none"/>
                <w:lang w:eastAsia="zh-CN"/>
              </w:rPr>
              <w:t>板基材：</w:t>
            </w:r>
            <w:r>
              <w:rPr>
                <w:spacing w:val="-4"/>
                <w:sz w:val="22"/>
                <w:szCs w:val="22"/>
                <w:highlight w:val="none"/>
                <w:lang w:eastAsia="zh-CN"/>
              </w:rPr>
              <w:t>多层模压胶合浸渍饰面板</w:t>
            </w:r>
          </w:p>
          <w:p>
            <w:pPr>
              <w:pStyle w:val="12"/>
              <w:spacing w:before="96" w:line="360" w:lineRule="auto"/>
              <w:jc w:val="both"/>
              <w:rPr>
                <w:rFonts w:hint="eastAsia"/>
                <w:color w:val="auto"/>
                <w:sz w:val="21"/>
                <w:szCs w:val="21"/>
                <w:highlight w:val="none"/>
                <w:lang w:eastAsia="zh-CN"/>
              </w:rPr>
            </w:pPr>
            <w:r>
              <w:rPr>
                <w:rFonts w:hint="eastAsia"/>
                <w:color w:val="auto"/>
                <w:spacing w:val="1"/>
                <w:sz w:val="21"/>
                <w:szCs w:val="21"/>
                <w:highlight w:val="none"/>
                <w:lang w:eastAsia="zh-CN"/>
              </w:rPr>
              <w:t>面材：木皮贴面</w:t>
            </w:r>
          </w:p>
          <w:p>
            <w:pPr>
              <w:pStyle w:val="12"/>
              <w:spacing w:before="58" w:line="360" w:lineRule="auto"/>
              <w:jc w:val="both"/>
              <w:rPr>
                <w:rFonts w:hint="eastAsia"/>
                <w:color w:val="auto"/>
                <w:sz w:val="21"/>
                <w:szCs w:val="21"/>
                <w:highlight w:val="none"/>
                <w:lang w:eastAsia="zh-CN"/>
              </w:rPr>
            </w:pPr>
            <w:r>
              <w:rPr>
                <w:rFonts w:hint="eastAsia"/>
                <w:color w:val="auto"/>
                <w:spacing w:val="2"/>
                <w:position w:val="9"/>
                <w:sz w:val="21"/>
                <w:szCs w:val="21"/>
                <w:highlight w:val="none"/>
                <w:lang w:eastAsia="zh-CN"/>
              </w:rPr>
              <w:t>封边：PUR+优质PVC封边</w:t>
            </w:r>
          </w:p>
          <w:p>
            <w:pPr>
              <w:pStyle w:val="12"/>
              <w:spacing w:before="78" w:line="360" w:lineRule="auto"/>
              <w:jc w:val="both"/>
              <w:rPr>
                <w:rFonts w:hint="eastAsia"/>
                <w:color w:val="auto"/>
                <w:spacing w:val="3"/>
                <w:position w:val="8"/>
                <w:sz w:val="21"/>
                <w:szCs w:val="21"/>
                <w:highlight w:val="none"/>
                <w:lang w:eastAsia="zh-CN"/>
              </w:rPr>
            </w:pPr>
            <w:r>
              <w:rPr>
                <w:rFonts w:hint="eastAsia"/>
                <w:color w:val="auto"/>
                <w:spacing w:val="2"/>
                <w:sz w:val="21"/>
                <w:szCs w:val="21"/>
                <w:highlight w:val="none"/>
                <w:lang w:eastAsia="zh-CN"/>
              </w:rPr>
              <w:t>涂饰：静电粉末喷塑（高温固化）</w:t>
            </w:r>
          </w:p>
          <w:p>
            <w:pPr>
              <w:pStyle w:val="12"/>
              <w:spacing w:before="78" w:line="360" w:lineRule="auto"/>
              <w:jc w:val="both"/>
              <w:rPr>
                <w:rFonts w:hint="eastAsia"/>
                <w:color w:val="auto"/>
                <w:sz w:val="21"/>
                <w:szCs w:val="21"/>
                <w:highlight w:val="none"/>
                <w:lang w:eastAsia="zh-CN"/>
              </w:rPr>
            </w:pPr>
            <w:r>
              <w:rPr>
                <w:rFonts w:hint="eastAsia"/>
                <w:color w:val="auto"/>
                <w:spacing w:val="2"/>
                <w:sz w:val="21"/>
                <w:szCs w:val="21"/>
                <w:highlight w:val="none"/>
                <w:lang w:eastAsia="zh-CN"/>
              </w:rPr>
              <w:t>五金件：连接件高强防锈、表面喷塑/电镀达标、环保无重金属</w:t>
            </w:r>
          </w:p>
        </w:tc>
        <w:tc>
          <w:tcPr>
            <w:tcW w:w="5742" w:type="dxa"/>
            <w:vAlign w:val="center"/>
          </w:tcPr>
          <w:p>
            <w:pPr>
              <w:pStyle w:val="12"/>
              <w:spacing w:before="109" w:line="360" w:lineRule="auto"/>
              <w:ind w:right="106"/>
              <w:rPr>
                <w:rFonts w:hint="eastAsia"/>
                <w:sz w:val="21"/>
                <w:szCs w:val="21"/>
                <w:highlight w:val="none"/>
                <w:lang w:eastAsia="zh-CN"/>
              </w:rPr>
            </w:pPr>
            <w:r>
              <w:rPr>
                <w:rFonts w:hint="eastAsia"/>
                <w:spacing w:val="-4"/>
                <w:sz w:val="21"/>
                <w:szCs w:val="21"/>
                <w:highlight w:val="none"/>
                <w:lang w:eastAsia="zh-CN"/>
              </w:rPr>
              <w:t>1.整体采用钢木制作，椅支架采用</w:t>
            </w:r>
            <w:r>
              <w:rPr>
                <w:rFonts w:hint="eastAsia"/>
                <w:spacing w:val="-4"/>
                <w:sz w:val="21"/>
                <w:szCs w:val="21"/>
                <w:highlight w:val="none"/>
              </w:rPr>
              <w:t>φ</w:t>
            </w:r>
            <w:r>
              <w:rPr>
                <w:rFonts w:hint="eastAsia"/>
                <w:spacing w:val="-4"/>
                <w:sz w:val="21"/>
                <w:szCs w:val="21"/>
                <w:highlight w:val="none"/>
                <w:lang w:eastAsia="zh-CN"/>
              </w:rPr>
              <w:t>≥22*1.0mm</w:t>
            </w:r>
            <w:r>
              <w:rPr>
                <w:rFonts w:hint="eastAsia"/>
                <w:spacing w:val="-5"/>
                <w:sz w:val="21"/>
                <w:szCs w:val="21"/>
                <w:highlight w:val="none"/>
                <w:lang w:eastAsia="zh-CN"/>
              </w:rPr>
              <w:t>厚圆</w:t>
            </w:r>
            <w:r>
              <w:rPr>
                <w:rFonts w:hint="eastAsia"/>
                <w:spacing w:val="-4"/>
                <w:sz w:val="21"/>
                <w:szCs w:val="21"/>
                <w:highlight w:val="none"/>
                <w:lang w:eastAsia="zh-CN"/>
              </w:rPr>
              <w:t>钢管弯曲焊接，座板下需有不少于2根拉档。</w:t>
            </w:r>
          </w:p>
          <w:p>
            <w:pPr>
              <w:pStyle w:val="12"/>
              <w:spacing w:before="1" w:line="360" w:lineRule="auto"/>
              <w:ind w:left="117" w:right="210" w:firstLine="1"/>
              <w:rPr>
                <w:rFonts w:hint="eastAsia"/>
                <w:sz w:val="21"/>
                <w:szCs w:val="21"/>
                <w:highlight w:val="none"/>
                <w:lang w:eastAsia="zh-CN"/>
              </w:rPr>
            </w:pPr>
            <w:r>
              <w:rPr>
                <w:rFonts w:hint="eastAsia"/>
                <w:spacing w:val="-4"/>
                <w:sz w:val="21"/>
                <w:szCs w:val="21"/>
                <w:highlight w:val="none"/>
                <w:lang w:eastAsia="zh-CN"/>
              </w:rPr>
              <w:t>2.坐垫板和靠背板为多层模压胶合浸渍饰面板制作，</w:t>
            </w:r>
            <w:r>
              <w:rPr>
                <w:rFonts w:hint="eastAsia"/>
                <w:spacing w:val="-17"/>
                <w:sz w:val="21"/>
                <w:szCs w:val="21"/>
                <w:highlight w:val="none"/>
                <w:lang w:eastAsia="zh-CN"/>
              </w:rPr>
              <w:t>板厚≥15mm。</w:t>
            </w:r>
          </w:p>
          <w:p>
            <w:pPr>
              <w:pStyle w:val="12"/>
              <w:spacing w:before="2" w:line="360" w:lineRule="auto"/>
              <w:ind w:left="117" w:right="152" w:firstLine="3"/>
              <w:rPr>
                <w:rFonts w:hint="eastAsia"/>
                <w:spacing w:val="-1"/>
                <w:sz w:val="21"/>
                <w:szCs w:val="21"/>
                <w:highlight w:val="none"/>
                <w:lang w:eastAsia="zh-CN"/>
              </w:rPr>
            </w:pPr>
            <w:r>
              <w:rPr>
                <w:rFonts w:hint="eastAsia"/>
                <w:spacing w:val="-2"/>
                <w:sz w:val="21"/>
                <w:szCs w:val="21"/>
                <w:highlight w:val="none"/>
                <w:lang w:eastAsia="zh-CN"/>
              </w:rPr>
              <w:t>3.所有焊接部分均采用二氧化碳气体保护焊焊接，表</w:t>
            </w:r>
            <w:r>
              <w:rPr>
                <w:rFonts w:hint="eastAsia"/>
                <w:spacing w:val="-1"/>
                <w:sz w:val="21"/>
                <w:szCs w:val="21"/>
                <w:highlight w:val="none"/>
                <w:lang w:eastAsia="zh-CN"/>
              </w:rPr>
              <w:t>面经酸洗磷化静电喷塑。</w:t>
            </w:r>
          </w:p>
          <w:p>
            <w:pPr>
              <w:pStyle w:val="14"/>
              <w:spacing w:line="360" w:lineRule="auto"/>
              <w:jc w:val="both"/>
              <w:rPr>
                <w:rFonts w:hint="eastAsia" w:hAnsi="宋体"/>
                <w:color w:val="auto"/>
                <w:spacing w:val="4"/>
                <w:sz w:val="21"/>
                <w:szCs w:val="21"/>
                <w:highlight w:val="none"/>
              </w:rPr>
            </w:pPr>
            <w:r>
              <w:rPr>
                <w:rFonts w:hint="eastAsia" w:hAnsi="宋体"/>
                <w:spacing w:val="-1"/>
                <w:sz w:val="21"/>
                <w:szCs w:val="21"/>
                <w:highlight w:val="none"/>
              </w:rPr>
              <w:t>4.表面：</w:t>
            </w:r>
            <w:r>
              <w:rPr>
                <w:rFonts w:hint="eastAsia"/>
                <w:color w:val="auto"/>
                <w:spacing w:val="2"/>
                <w:sz w:val="21"/>
                <w:szCs w:val="21"/>
                <w:highlight w:val="none"/>
              </w:rPr>
              <w:t>静电粉末喷塑，原材料</w:t>
            </w:r>
            <w:r>
              <w:rPr>
                <w:rFonts w:hint="eastAsia" w:hAnsi="宋体"/>
                <w:spacing w:val="-1"/>
                <w:sz w:val="21"/>
                <w:szCs w:val="21"/>
                <w:highlight w:val="none"/>
              </w:rPr>
              <w:t>塑粉要求详见“四、材料要求”。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8" w:hRule="atLeast"/>
        </w:trPr>
        <w:tc>
          <w:tcPr>
            <w:tcW w:w="675" w:type="dxa"/>
            <w:vAlign w:val="center"/>
          </w:tcPr>
          <w:p>
            <w:pPr>
              <w:spacing w:line="360" w:lineRule="auto"/>
              <w:jc w:val="center"/>
              <w:rPr>
                <w:rFonts w:hint="eastAsia" w:ascii="宋体" w:hAnsi="宋体" w:eastAsia="宋体" w:cs="宋体"/>
                <w:highlight w:val="none"/>
                <w:lang w:eastAsia="zh-CN"/>
              </w:rPr>
            </w:pPr>
            <w:r>
              <w:rPr>
                <w:rFonts w:hint="eastAsia" w:ascii="宋体" w:hAnsi="宋体" w:eastAsia="宋体" w:cs="宋体"/>
                <w:highlight w:val="none"/>
                <w:lang w:eastAsia="zh-CN"/>
              </w:rPr>
              <w:t>2</w:t>
            </w:r>
          </w:p>
        </w:tc>
        <w:tc>
          <w:tcPr>
            <w:tcW w:w="833" w:type="dxa"/>
            <w:vAlign w:val="center"/>
          </w:tcPr>
          <w:p>
            <w:pPr>
              <w:spacing w:line="360" w:lineRule="auto"/>
              <w:jc w:val="both"/>
              <w:rPr>
                <w:rFonts w:hint="eastAsia" w:ascii="宋体" w:hAnsi="宋体" w:eastAsia="宋体" w:cs="宋体"/>
                <w:highlight w:val="none"/>
                <w:lang w:eastAsia="zh-CN"/>
              </w:rPr>
            </w:pPr>
            <w:r>
              <w:rPr>
                <w:spacing w:val="47"/>
                <w:highlight w:val="none"/>
              </w:rPr>
              <w:t>学生桌</w:t>
            </w:r>
            <w:r>
              <w:rPr>
                <w:rFonts w:hint="eastAsia"/>
                <w:highlight w:val="none"/>
                <w:lang w:eastAsia="zh-CN"/>
              </w:rPr>
              <w:t>（</w:t>
            </w:r>
            <w:r>
              <w:rPr>
                <w:highlight w:val="none"/>
              </w:rPr>
              <w:t>核心产品</w:t>
            </w:r>
            <w:r>
              <w:rPr>
                <w:rFonts w:hint="eastAsia"/>
                <w:highlight w:val="none"/>
                <w:lang w:eastAsia="zh-CN"/>
              </w:rPr>
              <w:t>）</w:t>
            </w:r>
          </w:p>
        </w:tc>
        <w:tc>
          <w:tcPr>
            <w:tcW w:w="1023" w:type="dxa"/>
            <w:vAlign w:val="center"/>
          </w:tcPr>
          <w:p>
            <w:pPr>
              <w:pStyle w:val="12"/>
              <w:spacing w:before="129" w:line="360" w:lineRule="auto"/>
              <w:jc w:val="center"/>
              <w:rPr>
                <w:rFonts w:hint="eastAsia"/>
                <w:sz w:val="21"/>
                <w:szCs w:val="21"/>
                <w:highlight w:val="none"/>
                <w:lang w:eastAsia="zh-CN"/>
              </w:rPr>
            </w:pPr>
            <w:r>
              <w:rPr>
                <w:rFonts w:hint="eastAsia"/>
                <w:sz w:val="21"/>
                <w:szCs w:val="21"/>
                <w:highlight w:val="none"/>
                <w:lang w:eastAsia="zh-CN"/>
              </w:rPr>
              <w:t>木质桌</w:t>
            </w:r>
          </w:p>
        </w:tc>
        <w:tc>
          <w:tcPr>
            <w:tcW w:w="3298" w:type="dxa"/>
            <w:vAlign w:val="center"/>
          </w:tcPr>
          <w:p>
            <w:pPr>
              <w:pStyle w:val="12"/>
              <w:spacing w:before="91" w:line="360" w:lineRule="auto"/>
              <w:ind w:left="32"/>
              <w:jc w:val="both"/>
              <w:rPr>
                <w:rFonts w:hint="eastAsia"/>
                <w:spacing w:val="-2"/>
                <w:sz w:val="21"/>
                <w:szCs w:val="21"/>
                <w:highlight w:val="none"/>
                <w:lang w:eastAsia="zh-CN"/>
              </w:rPr>
            </w:pPr>
            <w:r>
              <w:rPr>
                <w:highlight w:val="none"/>
                <w:lang w:eastAsia="zh-CN"/>
              </w:rPr>
              <w:drawing>
                <wp:anchor distT="0" distB="0" distL="114300" distR="114300" simplePos="0" relativeHeight="251660288" behindDoc="0" locked="0" layoutInCell="1" allowOverlap="1">
                  <wp:simplePos x="0" y="0"/>
                  <wp:positionH relativeFrom="column">
                    <wp:posOffset>148590</wp:posOffset>
                  </wp:positionH>
                  <wp:positionV relativeFrom="paragraph">
                    <wp:posOffset>-137160</wp:posOffset>
                  </wp:positionV>
                  <wp:extent cx="1866265" cy="1561465"/>
                  <wp:effectExtent l="0" t="0" r="8255" b="825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866265" cy="1561465"/>
                          </a:xfrm>
                          <a:prstGeom prst="rect">
                            <a:avLst/>
                          </a:prstGeom>
                          <a:noFill/>
                          <a:ln>
                            <a:noFill/>
                          </a:ln>
                        </pic:spPr>
                      </pic:pic>
                    </a:graphicData>
                  </a:graphic>
                </wp:anchor>
              </w:drawing>
            </w:r>
          </w:p>
        </w:tc>
        <w:tc>
          <w:tcPr>
            <w:tcW w:w="2207" w:type="dxa"/>
            <w:vAlign w:val="center"/>
          </w:tcPr>
          <w:p>
            <w:pPr>
              <w:pStyle w:val="12"/>
              <w:spacing w:before="91" w:line="360" w:lineRule="auto"/>
              <w:jc w:val="center"/>
              <w:rPr>
                <w:rFonts w:hint="eastAsia"/>
                <w:spacing w:val="-2"/>
                <w:sz w:val="21"/>
                <w:szCs w:val="21"/>
                <w:highlight w:val="none"/>
                <w:lang w:eastAsia="zh-CN"/>
              </w:rPr>
            </w:pPr>
            <w:r>
              <w:rPr>
                <w:rFonts w:hint="eastAsia"/>
                <w:spacing w:val="-2"/>
                <w:sz w:val="21"/>
                <w:szCs w:val="21"/>
                <w:highlight w:val="none"/>
                <w:lang w:eastAsia="zh-CN"/>
              </w:rPr>
              <w:t>1000*600*750mm</w:t>
            </w:r>
          </w:p>
        </w:tc>
        <w:tc>
          <w:tcPr>
            <w:tcW w:w="1059" w:type="dxa"/>
            <w:vAlign w:val="center"/>
          </w:tcPr>
          <w:p>
            <w:pPr>
              <w:pStyle w:val="12"/>
              <w:spacing w:before="76" w:line="360" w:lineRule="auto"/>
              <w:ind w:right="268"/>
              <w:jc w:val="center"/>
              <w:rPr>
                <w:rFonts w:hint="eastAsia"/>
                <w:spacing w:val="2"/>
                <w:sz w:val="21"/>
                <w:szCs w:val="21"/>
                <w:highlight w:val="none"/>
                <w:lang w:eastAsia="zh-CN"/>
              </w:rPr>
            </w:pPr>
            <w:r>
              <w:rPr>
                <w:rFonts w:hint="eastAsia"/>
                <w:spacing w:val="-10"/>
                <w:highlight w:val="none"/>
              </w:rPr>
              <w:t>508</w:t>
            </w:r>
          </w:p>
        </w:tc>
        <w:tc>
          <w:tcPr>
            <w:tcW w:w="2987" w:type="dxa"/>
            <w:vAlign w:val="center"/>
          </w:tcPr>
          <w:p>
            <w:pPr>
              <w:pStyle w:val="12"/>
              <w:spacing w:before="76" w:line="360" w:lineRule="auto"/>
              <w:ind w:right="268"/>
              <w:jc w:val="both"/>
              <w:rPr>
                <w:rFonts w:hint="eastAsia"/>
                <w:spacing w:val="2"/>
                <w:sz w:val="21"/>
                <w:szCs w:val="21"/>
                <w:highlight w:val="none"/>
                <w:lang w:eastAsia="zh-CN"/>
              </w:rPr>
            </w:pPr>
            <w:r>
              <w:rPr>
                <w:rFonts w:hint="eastAsia"/>
                <w:spacing w:val="2"/>
                <w:sz w:val="21"/>
                <w:szCs w:val="21"/>
                <w:highlight w:val="none"/>
                <w:lang w:eastAsia="zh-CN"/>
              </w:rPr>
              <w:t>台面、桌架、抽屉、柜子结构。</w:t>
            </w:r>
          </w:p>
          <w:p>
            <w:pPr>
              <w:pStyle w:val="12"/>
              <w:spacing w:before="76" w:line="360" w:lineRule="auto"/>
              <w:ind w:right="268"/>
              <w:jc w:val="both"/>
              <w:rPr>
                <w:rFonts w:hint="eastAsia"/>
                <w:spacing w:val="2"/>
                <w:sz w:val="21"/>
                <w:szCs w:val="21"/>
                <w:highlight w:val="none"/>
                <w:lang w:eastAsia="zh-CN"/>
              </w:rPr>
            </w:pPr>
            <w:r>
              <w:rPr>
                <w:rFonts w:hint="eastAsia"/>
                <w:spacing w:val="2"/>
                <w:sz w:val="21"/>
                <w:szCs w:val="21"/>
                <w:highlight w:val="none"/>
                <w:lang w:eastAsia="zh-CN"/>
              </w:rPr>
              <w:t>主桌台面厚度≥25mm。</w:t>
            </w:r>
          </w:p>
          <w:p>
            <w:pPr>
              <w:pStyle w:val="12"/>
              <w:spacing w:before="76" w:line="360" w:lineRule="auto"/>
              <w:ind w:right="268"/>
              <w:jc w:val="both"/>
              <w:rPr>
                <w:rFonts w:hint="eastAsia"/>
                <w:spacing w:val="2"/>
                <w:sz w:val="21"/>
                <w:szCs w:val="21"/>
                <w:highlight w:val="none"/>
                <w:lang w:eastAsia="zh-CN"/>
              </w:rPr>
            </w:pPr>
            <w:r>
              <w:rPr>
                <w:rFonts w:hint="eastAsia"/>
                <w:spacing w:val="2"/>
                <w:sz w:val="21"/>
                <w:szCs w:val="21"/>
                <w:highlight w:val="none"/>
                <w:lang w:eastAsia="zh-CN"/>
              </w:rPr>
              <w:t>抽屉配置：带阻尼滑轨、带锁孔、锁基座、锁鼻</w:t>
            </w:r>
          </w:p>
          <w:p>
            <w:pPr>
              <w:pStyle w:val="12"/>
              <w:spacing w:before="76" w:line="360" w:lineRule="auto"/>
              <w:ind w:right="268"/>
              <w:jc w:val="both"/>
              <w:rPr>
                <w:rFonts w:hint="eastAsia"/>
                <w:spacing w:val="2"/>
                <w:sz w:val="21"/>
                <w:szCs w:val="21"/>
                <w:highlight w:val="none"/>
                <w:lang w:eastAsia="zh-CN"/>
              </w:rPr>
            </w:pPr>
            <w:r>
              <w:rPr>
                <w:rFonts w:hint="eastAsia"/>
                <w:spacing w:val="2"/>
                <w:sz w:val="21"/>
                <w:szCs w:val="21"/>
                <w:highlight w:val="none"/>
                <w:lang w:eastAsia="zh-CN"/>
              </w:rPr>
              <w:t>五金配件配置阻尼滑轨及铰链。</w:t>
            </w:r>
          </w:p>
        </w:tc>
        <w:tc>
          <w:tcPr>
            <w:tcW w:w="3266" w:type="dxa"/>
            <w:vAlign w:val="center"/>
          </w:tcPr>
          <w:p>
            <w:pPr>
              <w:pStyle w:val="12"/>
              <w:spacing w:before="191" w:line="360" w:lineRule="auto"/>
              <w:jc w:val="both"/>
              <w:rPr>
                <w:rFonts w:hint="eastAsia"/>
                <w:sz w:val="21"/>
                <w:szCs w:val="21"/>
                <w:highlight w:val="none"/>
                <w:lang w:eastAsia="zh-CN"/>
              </w:rPr>
            </w:pPr>
            <w:r>
              <w:rPr>
                <w:rFonts w:hint="eastAsia"/>
                <w:spacing w:val="1"/>
                <w:sz w:val="21"/>
                <w:szCs w:val="21"/>
                <w:highlight w:val="none"/>
                <w:lang w:eastAsia="zh-CN"/>
              </w:rPr>
              <w:t>板基材：ENF级多层板</w:t>
            </w:r>
          </w:p>
          <w:p>
            <w:pPr>
              <w:pStyle w:val="12"/>
              <w:spacing w:before="96" w:line="360" w:lineRule="auto"/>
              <w:jc w:val="both"/>
              <w:rPr>
                <w:rFonts w:hint="eastAsia"/>
                <w:sz w:val="21"/>
                <w:szCs w:val="21"/>
                <w:highlight w:val="none"/>
                <w:lang w:eastAsia="zh-CN"/>
              </w:rPr>
            </w:pPr>
            <w:r>
              <w:rPr>
                <w:rFonts w:hint="eastAsia"/>
                <w:spacing w:val="1"/>
                <w:sz w:val="21"/>
                <w:szCs w:val="21"/>
                <w:highlight w:val="none"/>
                <w:lang w:eastAsia="zh-CN"/>
              </w:rPr>
              <w:t>面材：三聚氰胺贴面</w:t>
            </w:r>
          </w:p>
          <w:p>
            <w:pPr>
              <w:pStyle w:val="12"/>
              <w:spacing w:before="58" w:line="360" w:lineRule="auto"/>
              <w:jc w:val="both"/>
              <w:rPr>
                <w:rFonts w:hint="eastAsia"/>
                <w:sz w:val="21"/>
                <w:szCs w:val="21"/>
                <w:highlight w:val="none"/>
                <w:lang w:eastAsia="zh-CN"/>
              </w:rPr>
            </w:pPr>
            <w:r>
              <w:rPr>
                <w:rFonts w:hint="eastAsia"/>
                <w:spacing w:val="2"/>
                <w:position w:val="9"/>
                <w:sz w:val="21"/>
                <w:szCs w:val="21"/>
                <w:highlight w:val="none"/>
                <w:lang w:eastAsia="zh-CN"/>
              </w:rPr>
              <w:t>封边：</w:t>
            </w:r>
            <w:r>
              <w:rPr>
                <w:rFonts w:hint="eastAsia"/>
                <w:color w:val="auto"/>
                <w:spacing w:val="2"/>
                <w:position w:val="9"/>
                <w:sz w:val="21"/>
                <w:szCs w:val="21"/>
                <w:highlight w:val="none"/>
                <w:lang w:eastAsia="zh-CN"/>
              </w:rPr>
              <w:t>PUR+优质PVC封边</w:t>
            </w:r>
          </w:p>
          <w:p>
            <w:pPr>
              <w:pStyle w:val="12"/>
              <w:spacing w:before="90" w:line="360" w:lineRule="auto"/>
              <w:jc w:val="both"/>
              <w:rPr>
                <w:rFonts w:hint="eastAsia"/>
                <w:sz w:val="21"/>
                <w:szCs w:val="21"/>
                <w:highlight w:val="none"/>
                <w:lang w:eastAsia="zh-CN"/>
              </w:rPr>
            </w:pPr>
            <w:r>
              <w:rPr>
                <w:rFonts w:hint="eastAsia"/>
                <w:spacing w:val="5"/>
                <w:sz w:val="21"/>
                <w:szCs w:val="21"/>
                <w:highlight w:val="none"/>
                <w:lang w:eastAsia="zh-CN"/>
              </w:rPr>
              <w:t>桌架：木质</w:t>
            </w:r>
          </w:p>
          <w:p>
            <w:pPr>
              <w:pStyle w:val="12"/>
              <w:spacing w:line="360" w:lineRule="auto"/>
              <w:jc w:val="both"/>
              <w:rPr>
                <w:rFonts w:hint="eastAsia"/>
                <w:spacing w:val="2"/>
                <w:sz w:val="21"/>
                <w:szCs w:val="21"/>
                <w:highlight w:val="none"/>
                <w:lang w:eastAsia="zh-CN"/>
              </w:rPr>
            </w:pPr>
            <w:r>
              <w:rPr>
                <w:rFonts w:hint="eastAsia"/>
                <w:spacing w:val="2"/>
                <w:sz w:val="21"/>
                <w:szCs w:val="21"/>
                <w:highlight w:val="none"/>
                <w:lang w:eastAsia="zh-CN"/>
              </w:rPr>
              <w:t>五金件：优质导轨、铰链、连接件、优质锁具、脚轮</w:t>
            </w:r>
          </w:p>
        </w:tc>
        <w:tc>
          <w:tcPr>
            <w:tcW w:w="5742" w:type="dxa"/>
            <w:vAlign w:val="center"/>
          </w:tcPr>
          <w:p>
            <w:pPr>
              <w:pStyle w:val="12"/>
              <w:spacing w:line="360" w:lineRule="auto"/>
              <w:jc w:val="both"/>
              <w:rPr>
                <w:rFonts w:hint="eastAsia"/>
                <w:sz w:val="21"/>
                <w:szCs w:val="21"/>
                <w:highlight w:val="none"/>
                <w:lang w:eastAsia="zh-CN"/>
              </w:rPr>
            </w:pPr>
            <w:r>
              <w:rPr>
                <w:rFonts w:hint="eastAsia"/>
                <w:sz w:val="21"/>
                <w:szCs w:val="21"/>
                <w:highlight w:val="none"/>
                <w:lang w:eastAsia="zh-CN"/>
              </w:rPr>
              <w:t>1.板材需采用ENF级优质环保多层板，面板厚度≥25mm，板件18mm厚。</w:t>
            </w:r>
          </w:p>
          <w:p>
            <w:pPr>
              <w:pStyle w:val="12"/>
              <w:spacing w:line="360" w:lineRule="auto"/>
              <w:jc w:val="both"/>
              <w:rPr>
                <w:rFonts w:hint="eastAsia"/>
                <w:sz w:val="21"/>
                <w:szCs w:val="21"/>
                <w:highlight w:val="none"/>
                <w:lang w:eastAsia="zh-CN"/>
              </w:rPr>
            </w:pPr>
            <w:r>
              <w:rPr>
                <w:rFonts w:hint="eastAsia"/>
                <w:sz w:val="21"/>
                <w:szCs w:val="21"/>
                <w:highlight w:val="none"/>
                <w:lang w:eastAsia="zh-CN"/>
              </w:rPr>
              <w:t>2.表面饰面具有耐磨、抗刻划、耐高温、易清洁、耐酸碱等优点；</w:t>
            </w:r>
          </w:p>
          <w:p>
            <w:pPr>
              <w:pStyle w:val="12"/>
              <w:spacing w:line="360" w:lineRule="auto"/>
              <w:jc w:val="both"/>
              <w:rPr>
                <w:rFonts w:hint="eastAsia"/>
                <w:sz w:val="21"/>
                <w:szCs w:val="21"/>
                <w:highlight w:val="none"/>
                <w:lang w:eastAsia="zh-CN"/>
              </w:rPr>
            </w:pPr>
            <w:r>
              <w:rPr>
                <w:rFonts w:hint="eastAsia"/>
                <w:sz w:val="21"/>
                <w:szCs w:val="21"/>
                <w:highlight w:val="none"/>
                <w:lang w:eastAsia="zh-CN"/>
              </w:rPr>
              <w:t>3.封边及封边条：PUR封边，优质同色PVC（厚度2.0MM）封边。</w:t>
            </w:r>
          </w:p>
          <w:p>
            <w:pPr>
              <w:pStyle w:val="12"/>
              <w:spacing w:line="360" w:lineRule="auto"/>
              <w:jc w:val="both"/>
              <w:rPr>
                <w:rFonts w:hint="eastAsia"/>
                <w:sz w:val="21"/>
                <w:szCs w:val="21"/>
                <w:highlight w:val="none"/>
                <w:lang w:eastAsia="zh-CN"/>
              </w:rPr>
            </w:pPr>
            <w:r>
              <w:rPr>
                <w:rFonts w:hint="eastAsia"/>
                <w:sz w:val="21"/>
                <w:szCs w:val="21"/>
                <w:highlight w:val="none"/>
                <w:lang w:eastAsia="zh-CN"/>
              </w:rPr>
              <w:t>4.胶粘剂：符合 GB 18583-2008 标准。游离甲醛≤1.0g/kg，苯≤0.20g/kg，甲苯+二甲苯≤10g/kg；</w:t>
            </w:r>
          </w:p>
          <w:p>
            <w:pPr>
              <w:pStyle w:val="12"/>
              <w:spacing w:line="360" w:lineRule="auto"/>
              <w:jc w:val="both"/>
              <w:rPr>
                <w:rFonts w:hint="eastAsia"/>
                <w:sz w:val="21"/>
                <w:szCs w:val="21"/>
                <w:highlight w:val="none"/>
                <w:lang w:eastAsia="zh-CN"/>
              </w:rPr>
            </w:pPr>
            <w:r>
              <w:rPr>
                <w:rFonts w:hint="eastAsia"/>
                <w:sz w:val="21"/>
                <w:szCs w:val="21"/>
                <w:highlight w:val="none"/>
                <w:lang w:eastAsia="zh-CN"/>
              </w:rPr>
              <w:t>5.导轨：符合QB/T 2454-2013标准，抽屉导轨组件结构强度、耐久性、垂直向下静荷载、水平侧向静荷载、猛关或猛开及耐腐蚀均检测合格。</w:t>
            </w:r>
          </w:p>
          <w:p>
            <w:pPr>
              <w:pStyle w:val="12"/>
              <w:spacing w:line="360" w:lineRule="auto"/>
              <w:jc w:val="both"/>
              <w:rPr>
                <w:rFonts w:hint="eastAsia"/>
                <w:spacing w:val="4"/>
                <w:sz w:val="21"/>
                <w:szCs w:val="21"/>
                <w:highlight w:val="none"/>
                <w:lang w:eastAsia="zh-CN"/>
              </w:rPr>
            </w:pPr>
            <w:r>
              <w:rPr>
                <w:rFonts w:hint="eastAsia"/>
                <w:sz w:val="21"/>
                <w:szCs w:val="21"/>
                <w:highlight w:val="none"/>
                <w:lang w:eastAsia="zh-CN"/>
              </w:rPr>
              <w:t>6.防潮架：总高度≥80mm，框架采用≥20*20*1.2mm方管，加金属固定脚，具体尺寸根据桌子尺寸制作，桌子通过螺丝固定在金属脚架上。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2" w:hRule="atLeast"/>
        </w:trPr>
        <w:tc>
          <w:tcPr>
            <w:tcW w:w="675" w:type="dxa"/>
            <w:vAlign w:val="center"/>
          </w:tcPr>
          <w:p>
            <w:pPr>
              <w:spacing w:line="360" w:lineRule="auto"/>
              <w:jc w:val="center"/>
              <w:rPr>
                <w:rFonts w:hint="eastAsia" w:ascii="宋体" w:hAnsi="宋体" w:eastAsia="宋体" w:cs="宋体"/>
                <w:highlight w:val="none"/>
                <w:lang w:eastAsia="zh-CN"/>
              </w:rPr>
            </w:pPr>
            <w:r>
              <w:rPr>
                <w:rFonts w:hint="eastAsia" w:ascii="宋体" w:hAnsi="宋体" w:eastAsia="宋体" w:cs="宋体"/>
                <w:highlight w:val="none"/>
                <w:lang w:eastAsia="zh-CN"/>
              </w:rPr>
              <w:t>3</w:t>
            </w:r>
          </w:p>
        </w:tc>
        <w:tc>
          <w:tcPr>
            <w:tcW w:w="833" w:type="dxa"/>
            <w:vAlign w:val="center"/>
          </w:tcPr>
          <w:p>
            <w:pPr>
              <w:spacing w:line="360" w:lineRule="auto"/>
              <w:jc w:val="both"/>
              <w:rPr>
                <w:rFonts w:hint="eastAsia" w:ascii="宋体" w:hAnsi="宋体" w:eastAsia="宋体" w:cs="宋体"/>
                <w:highlight w:val="none"/>
                <w:lang w:eastAsia="zh-CN"/>
              </w:rPr>
            </w:pPr>
            <w:r>
              <w:rPr>
                <w:spacing w:val="53"/>
                <w:highlight w:val="none"/>
              </w:rPr>
              <w:t>板式衣柜</w:t>
            </w:r>
          </w:p>
        </w:tc>
        <w:tc>
          <w:tcPr>
            <w:tcW w:w="1023" w:type="dxa"/>
            <w:vAlign w:val="center"/>
          </w:tcPr>
          <w:p>
            <w:pPr>
              <w:pStyle w:val="12"/>
              <w:spacing w:before="129" w:line="360" w:lineRule="auto"/>
              <w:jc w:val="center"/>
              <w:rPr>
                <w:rFonts w:hint="eastAsia"/>
                <w:sz w:val="21"/>
                <w:szCs w:val="21"/>
                <w:highlight w:val="none"/>
                <w:lang w:eastAsia="zh-CN"/>
              </w:rPr>
            </w:pPr>
            <w:r>
              <w:rPr>
                <w:rFonts w:hint="eastAsia"/>
                <w:sz w:val="21"/>
                <w:szCs w:val="21"/>
                <w:highlight w:val="none"/>
                <w:lang w:eastAsia="zh-CN"/>
              </w:rPr>
              <w:t>木质柜</w:t>
            </w:r>
          </w:p>
        </w:tc>
        <w:tc>
          <w:tcPr>
            <w:tcW w:w="3298" w:type="dxa"/>
            <w:vAlign w:val="center"/>
          </w:tcPr>
          <w:p>
            <w:pPr>
              <w:pStyle w:val="12"/>
              <w:spacing w:before="91" w:line="360" w:lineRule="auto"/>
              <w:ind w:left="32"/>
              <w:jc w:val="both"/>
              <w:rPr>
                <w:rFonts w:hint="eastAsia"/>
                <w:spacing w:val="-2"/>
                <w:sz w:val="21"/>
                <w:szCs w:val="21"/>
                <w:highlight w:val="none"/>
                <w:lang w:eastAsia="zh-CN"/>
              </w:rPr>
            </w:pPr>
            <w:r>
              <w:rPr>
                <w:highlight w:val="none"/>
                <w:lang w:eastAsia="zh-CN"/>
              </w:rPr>
              <w:drawing>
                <wp:anchor distT="0" distB="0" distL="114300" distR="114300" simplePos="0" relativeHeight="251661312" behindDoc="0" locked="0" layoutInCell="1" allowOverlap="1">
                  <wp:simplePos x="0" y="0"/>
                  <wp:positionH relativeFrom="column">
                    <wp:posOffset>196850</wp:posOffset>
                  </wp:positionH>
                  <wp:positionV relativeFrom="paragraph">
                    <wp:posOffset>-141605</wp:posOffset>
                  </wp:positionV>
                  <wp:extent cx="1619885" cy="2646045"/>
                  <wp:effectExtent l="0" t="0" r="10795" b="571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1619885" cy="2646045"/>
                          </a:xfrm>
                          <a:prstGeom prst="rect">
                            <a:avLst/>
                          </a:prstGeom>
                          <a:noFill/>
                          <a:ln>
                            <a:noFill/>
                          </a:ln>
                        </pic:spPr>
                      </pic:pic>
                    </a:graphicData>
                  </a:graphic>
                </wp:anchor>
              </w:drawing>
            </w:r>
          </w:p>
        </w:tc>
        <w:tc>
          <w:tcPr>
            <w:tcW w:w="2207" w:type="dxa"/>
            <w:vAlign w:val="center"/>
          </w:tcPr>
          <w:p>
            <w:pPr>
              <w:pStyle w:val="12"/>
              <w:spacing w:before="91" w:line="360" w:lineRule="auto"/>
              <w:ind w:left="32"/>
              <w:jc w:val="center"/>
              <w:rPr>
                <w:rFonts w:hint="eastAsia"/>
                <w:spacing w:val="-2"/>
                <w:sz w:val="21"/>
                <w:szCs w:val="21"/>
                <w:highlight w:val="none"/>
                <w:lang w:eastAsia="zh-CN"/>
              </w:rPr>
            </w:pPr>
            <w:r>
              <w:rPr>
                <w:rFonts w:hint="eastAsia"/>
                <w:spacing w:val="-2"/>
                <w:sz w:val="21"/>
                <w:szCs w:val="21"/>
                <w:highlight w:val="none"/>
                <w:lang w:eastAsia="zh-CN"/>
              </w:rPr>
              <w:t>700*600*2000mm</w:t>
            </w:r>
          </w:p>
        </w:tc>
        <w:tc>
          <w:tcPr>
            <w:tcW w:w="1059" w:type="dxa"/>
            <w:vAlign w:val="center"/>
          </w:tcPr>
          <w:p>
            <w:pPr>
              <w:pStyle w:val="12"/>
              <w:spacing w:before="91" w:line="360" w:lineRule="auto"/>
              <w:ind w:left="32"/>
              <w:jc w:val="center"/>
              <w:rPr>
                <w:rFonts w:hint="eastAsia"/>
                <w:spacing w:val="-2"/>
                <w:sz w:val="21"/>
                <w:szCs w:val="21"/>
                <w:highlight w:val="none"/>
                <w:lang w:eastAsia="zh-CN"/>
              </w:rPr>
            </w:pPr>
            <w:r>
              <w:rPr>
                <w:rFonts w:hint="eastAsia"/>
                <w:spacing w:val="-2"/>
                <w:sz w:val="21"/>
                <w:szCs w:val="21"/>
                <w:highlight w:val="none"/>
                <w:lang w:eastAsia="zh-CN"/>
              </w:rPr>
              <w:t>516</w:t>
            </w:r>
          </w:p>
        </w:tc>
        <w:tc>
          <w:tcPr>
            <w:tcW w:w="2987" w:type="dxa"/>
            <w:vAlign w:val="center"/>
          </w:tcPr>
          <w:p>
            <w:pPr>
              <w:pStyle w:val="12"/>
              <w:spacing w:before="76" w:line="360" w:lineRule="auto"/>
              <w:ind w:right="268"/>
              <w:jc w:val="both"/>
              <w:rPr>
                <w:rFonts w:hint="eastAsia"/>
                <w:sz w:val="21"/>
                <w:szCs w:val="21"/>
                <w:highlight w:val="none"/>
                <w:lang w:eastAsia="zh-CN"/>
              </w:rPr>
            </w:pPr>
            <w:r>
              <w:rPr>
                <w:rFonts w:hint="eastAsia"/>
                <w:sz w:val="21"/>
                <w:szCs w:val="21"/>
                <w:highlight w:val="none"/>
                <w:lang w:eastAsia="zh-CN"/>
              </w:rPr>
              <w:t>柜</w:t>
            </w:r>
            <w:r>
              <w:rPr>
                <w:rFonts w:hint="eastAsia"/>
                <w:sz w:val="21"/>
                <w:szCs w:val="21"/>
                <w:highlight w:val="none"/>
              </w:rPr>
              <w:t>面板厚度≥25mm，</w:t>
            </w:r>
            <w:r>
              <w:rPr>
                <w:rFonts w:hint="eastAsia"/>
                <w:sz w:val="21"/>
                <w:szCs w:val="21"/>
                <w:highlight w:val="none"/>
                <w:lang w:eastAsia="zh-CN"/>
              </w:rPr>
              <w:t>柜体立板</w:t>
            </w:r>
            <w:r>
              <w:rPr>
                <w:rFonts w:hint="eastAsia"/>
                <w:sz w:val="21"/>
                <w:szCs w:val="21"/>
                <w:highlight w:val="none"/>
              </w:rPr>
              <w:t>18mm厚</w:t>
            </w:r>
            <w:r>
              <w:rPr>
                <w:rFonts w:hint="eastAsia"/>
                <w:sz w:val="21"/>
                <w:szCs w:val="21"/>
                <w:highlight w:val="none"/>
                <w:lang w:eastAsia="zh-CN"/>
              </w:rPr>
              <w:t>，背板≥9mm</w:t>
            </w:r>
          </w:p>
          <w:p>
            <w:pPr>
              <w:pStyle w:val="12"/>
              <w:spacing w:before="76" w:line="360" w:lineRule="auto"/>
              <w:ind w:right="268"/>
              <w:jc w:val="both"/>
              <w:rPr>
                <w:rFonts w:hint="eastAsia"/>
                <w:spacing w:val="2"/>
                <w:sz w:val="21"/>
                <w:szCs w:val="21"/>
                <w:highlight w:val="none"/>
                <w:lang w:eastAsia="zh-CN"/>
              </w:rPr>
            </w:pPr>
            <w:r>
              <w:rPr>
                <w:rFonts w:hint="eastAsia"/>
                <w:sz w:val="21"/>
                <w:szCs w:val="21"/>
                <w:highlight w:val="none"/>
                <w:lang w:eastAsia="zh-CN"/>
              </w:rPr>
              <w:t>上柜</w:t>
            </w:r>
            <w:r>
              <w:rPr>
                <w:rFonts w:hint="eastAsia"/>
                <w:spacing w:val="2"/>
                <w:sz w:val="21"/>
                <w:szCs w:val="21"/>
                <w:highlight w:val="none"/>
                <w:lang w:eastAsia="zh-CN"/>
              </w:rPr>
              <w:t>配锁孔、锁基座、锁鼻</w:t>
            </w:r>
          </w:p>
          <w:p>
            <w:pPr>
              <w:pStyle w:val="12"/>
              <w:spacing w:before="76" w:line="360" w:lineRule="auto"/>
              <w:ind w:right="268"/>
              <w:jc w:val="both"/>
              <w:rPr>
                <w:rFonts w:hint="eastAsia"/>
                <w:spacing w:val="2"/>
                <w:sz w:val="21"/>
                <w:szCs w:val="21"/>
                <w:highlight w:val="none"/>
                <w:lang w:eastAsia="zh-CN"/>
              </w:rPr>
            </w:pPr>
            <w:r>
              <w:rPr>
                <w:rFonts w:hint="eastAsia"/>
                <w:spacing w:val="2"/>
                <w:sz w:val="21"/>
                <w:szCs w:val="21"/>
                <w:highlight w:val="none"/>
                <w:lang w:eastAsia="zh-CN"/>
              </w:rPr>
              <w:t>五金配件配置阻尼三节轨及铰链。</w:t>
            </w:r>
          </w:p>
        </w:tc>
        <w:tc>
          <w:tcPr>
            <w:tcW w:w="3266" w:type="dxa"/>
            <w:vAlign w:val="center"/>
          </w:tcPr>
          <w:p>
            <w:pPr>
              <w:pStyle w:val="12"/>
              <w:spacing w:before="191" w:line="360" w:lineRule="auto"/>
              <w:jc w:val="both"/>
              <w:rPr>
                <w:rFonts w:hint="eastAsia"/>
                <w:sz w:val="21"/>
                <w:szCs w:val="21"/>
                <w:highlight w:val="none"/>
                <w:lang w:eastAsia="zh-CN"/>
              </w:rPr>
            </w:pPr>
            <w:r>
              <w:rPr>
                <w:rFonts w:hint="eastAsia"/>
                <w:spacing w:val="1"/>
                <w:sz w:val="21"/>
                <w:szCs w:val="21"/>
                <w:highlight w:val="none"/>
                <w:lang w:eastAsia="zh-CN"/>
              </w:rPr>
              <w:t>板基材：</w:t>
            </w:r>
            <w:r>
              <w:rPr>
                <w:rFonts w:hint="eastAsia"/>
                <w:sz w:val="21"/>
                <w:szCs w:val="21"/>
                <w:highlight w:val="none"/>
                <w:lang w:eastAsia="zh-CN"/>
              </w:rPr>
              <w:t>ENF级多层板</w:t>
            </w:r>
          </w:p>
          <w:p>
            <w:pPr>
              <w:pStyle w:val="12"/>
              <w:spacing w:before="96" w:line="360" w:lineRule="auto"/>
              <w:jc w:val="both"/>
              <w:rPr>
                <w:rFonts w:hint="eastAsia"/>
                <w:sz w:val="21"/>
                <w:szCs w:val="21"/>
                <w:highlight w:val="none"/>
                <w:lang w:eastAsia="zh-CN"/>
              </w:rPr>
            </w:pPr>
            <w:r>
              <w:rPr>
                <w:rFonts w:hint="eastAsia"/>
                <w:spacing w:val="1"/>
                <w:sz w:val="21"/>
                <w:szCs w:val="21"/>
                <w:highlight w:val="none"/>
                <w:lang w:eastAsia="zh-CN"/>
              </w:rPr>
              <w:t>面材：三聚氰胺饰面</w:t>
            </w:r>
          </w:p>
          <w:p>
            <w:pPr>
              <w:pStyle w:val="12"/>
              <w:spacing w:before="58" w:line="360" w:lineRule="auto"/>
              <w:jc w:val="both"/>
              <w:rPr>
                <w:rFonts w:hint="eastAsia"/>
                <w:sz w:val="21"/>
                <w:szCs w:val="21"/>
                <w:highlight w:val="none"/>
                <w:lang w:eastAsia="zh-CN"/>
              </w:rPr>
            </w:pPr>
            <w:r>
              <w:rPr>
                <w:rFonts w:hint="eastAsia"/>
                <w:spacing w:val="2"/>
                <w:position w:val="9"/>
                <w:sz w:val="21"/>
                <w:szCs w:val="21"/>
                <w:highlight w:val="none"/>
                <w:lang w:eastAsia="zh-CN"/>
              </w:rPr>
              <w:t>封边：</w:t>
            </w:r>
            <w:r>
              <w:rPr>
                <w:rFonts w:hint="eastAsia"/>
                <w:color w:val="auto"/>
                <w:spacing w:val="2"/>
                <w:position w:val="9"/>
                <w:sz w:val="21"/>
                <w:szCs w:val="21"/>
                <w:highlight w:val="none"/>
                <w:lang w:eastAsia="zh-CN"/>
              </w:rPr>
              <w:t>PUR+优质PVC封边</w:t>
            </w:r>
          </w:p>
          <w:p>
            <w:pPr>
              <w:pStyle w:val="12"/>
              <w:spacing w:before="90" w:line="360" w:lineRule="auto"/>
              <w:jc w:val="both"/>
              <w:rPr>
                <w:rFonts w:hint="eastAsia"/>
                <w:sz w:val="21"/>
                <w:szCs w:val="21"/>
                <w:highlight w:val="none"/>
                <w:lang w:eastAsia="zh-CN"/>
              </w:rPr>
            </w:pPr>
            <w:r>
              <w:rPr>
                <w:rFonts w:hint="eastAsia"/>
                <w:spacing w:val="5"/>
                <w:sz w:val="21"/>
                <w:szCs w:val="21"/>
                <w:highlight w:val="none"/>
                <w:lang w:eastAsia="zh-CN"/>
              </w:rPr>
              <w:t>柜体：木质</w:t>
            </w:r>
          </w:p>
          <w:p>
            <w:pPr>
              <w:pStyle w:val="12"/>
              <w:spacing w:line="360" w:lineRule="auto"/>
              <w:jc w:val="both"/>
              <w:rPr>
                <w:rFonts w:hint="eastAsia"/>
                <w:spacing w:val="2"/>
                <w:sz w:val="21"/>
                <w:szCs w:val="21"/>
                <w:highlight w:val="none"/>
                <w:lang w:eastAsia="zh-CN"/>
              </w:rPr>
            </w:pPr>
            <w:r>
              <w:rPr>
                <w:rFonts w:hint="eastAsia"/>
                <w:spacing w:val="2"/>
                <w:sz w:val="21"/>
                <w:szCs w:val="21"/>
                <w:highlight w:val="none"/>
                <w:lang w:eastAsia="zh-CN"/>
              </w:rPr>
              <w:t>五金件：优质导轨、铰链、连接件、优质锁具</w:t>
            </w:r>
          </w:p>
        </w:tc>
        <w:tc>
          <w:tcPr>
            <w:tcW w:w="5742" w:type="dxa"/>
            <w:vAlign w:val="center"/>
          </w:tcPr>
          <w:p>
            <w:pPr>
              <w:pStyle w:val="14"/>
              <w:spacing w:line="360" w:lineRule="auto"/>
              <w:jc w:val="both"/>
              <w:rPr>
                <w:rFonts w:hint="eastAsia" w:hAnsi="宋体"/>
                <w:sz w:val="21"/>
                <w:szCs w:val="21"/>
                <w:highlight w:val="none"/>
              </w:rPr>
            </w:pPr>
            <w:r>
              <w:rPr>
                <w:rFonts w:hint="eastAsia" w:hAnsi="宋体"/>
                <w:sz w:val="21"/>
                <w:szCs w:val="21"/>
                <w:highlight w:val="none"/>
              </w:rPr>
              <w:t>1.板材需采用ENF级优质环保多层板，面板厚度≥25mm，板件 18mm厚。</w:t>
            </w:r>
          </w:p>
          <w:p>
            <w:pPr>
              <w:pStyle w:val="14"/>
              <w:spacing w:line="360" w:lineRule="auto"/>
              <w:jc w:val="both"/>
              <w:rPr>
                <w:rFonts w:hint="eastAsia" w:hAnsi="宋体"/>
                <w:sz w:val="21"/>
                <w:szCs w:val="21"/>
                <w:highlight w:val="none"/>
              </w:rPr>
            </w:pPr>
            <w:r>
              <w:rPr>
                <w:rFonts w:hint="eastAsia" w:hAnsi="宋体"/>
                <w:sz w:val="21"/>
                <w:szCs w:val="21"/>
                <w:highlight w:val="none"/>
              </w:rPr>
              <w:t>2.表面饰面，具有耐磨，抗刻划，耐高温，易清洁，耐酸碱等优点；</w:t>
            </w:r>
          </w:p>
          <w:p>
            <w:pPr>
              <w:pStyle w:val="14"/>
              <w:spacing w:line="360" w:lineRule="auto"/>
              <w:jc w:val="both"/>
              <w:rPr>
                <w:rFonts w:hint="eastAsia" w:hAnsi="宋体"/>
                <w:sz w:val="21"/>
                <w:szCs w:val="21"/>
                <w:highlight w:val="none"/>
              </w:rPr>
            </w:pPr>
            <w:r>
              <w:rPr>
                <w:rFonts w:hint="eastAsia" w:hAnsi="宋体"/>
                <w:sz w:val="21"/>
                <w:szCs w:val="21"/>
                <w:highlight w:val="none"/>
              </w:rPr>
              <w:t>3.封边及封边条：PUR封边，优质同色PVC（厚度2.0MM）封边。</w:t>
            </w:r>
          </w:p>
          <w:p>
            <w:pPr>
              <w:pStyle w:val="14"/>
              <w:spacing w:line="360" w:lineRule="auto"/>
              <w:jc w:val="both"/>
              <w:rPr>
                <w:rFonts w:hint="eastAsia" w:hAnsi="宋体"/>
                <w:sz w:val="21"/>
                <w:szCs w:val="21"/>
                <w:highlight w:val="none"/>
              </w:rPr>
            </w:pPr>
            <w:r>
              <w:rPr>
                <w:rFonts w:hint="eastAsia" w:hAnsi="宋体"/>
                <w:sz w:val="21"/>
                <w:szCs w:val="21"/>
                <w:highlight w:val="none"/>
              </w:rPr>
              <w:t>4.胶粘剂：符合 GB 18583-2008 标准，游离甲醛≤1.0g/kg，苯≤0.20g/kg，甲苯+二甲苯≤10g/kg；</w:t>
            </w:r>
          </w:p>
          <w:p>
            <w:pPr>
              <w:pStyle w:val="14"/>
              <w:spacing w:line="360" w:lineRule="auto"/>
              <w:jc w:val="both"/>
              <w:rPr>
                <w:rFonts w:hint="eastAsia" w:hAnsi="宋体"/>
                <w:sz w:val="21"/>
                <w:szCs w:val="21"/>
                <w:highlight w:val="none"/>
              </w:rPr>
            </w:pPr>
            <w:r>
              <w:rPr>
                <w:rFonts w:hint="eastAsia" w:hAnsi="宋体"/>
                <w:sz w:val="21"/>
                <w:szCs w:val="21"/>
                <w:highlight w:val="none"/>
              </w:rPr>
              <w:t>5.三合一连接件：符合GB/T 28203-2011、QB/T 3832-1999、QB/T 3827-1999标准。外观检测金属件表面及焊接部位均合格，金属镀层抗盐雾耐腐蚀试验合格，乙酸盐雾试验（ASS）镀（涂）层对基体保护等级不小于5级，镀（涂）层本身耐腐蚀等级不小于5级。</w:t>
            </w:r>
          </w:p>
          <w:p>
            <w:pPr>
              <w:pStyle w:val="14"/>
              <w:spacing w:line="360" w:lineRule="auto"/>
              <w:jc w:val="both"/>
              <w:rPr>
                <w:rFonts w:hint="eastAsia" w:hAnsi="宋体"/>
                <w:spacing w:val="4"/>
                <w:sz w:val="21"/>
                <w:szCs w:val="21"/>
                <w:highlight w:val="none"/>
              </w:rPr>
            </w:pPr>
            <w:r>
              <w:rPr>
                <w:rFonts w:hint="eastAsia" w:hAnsi="宋体"/>
                <w:sz w:val="21"/>
                <w:szCs w:val="21"/>
                <w:highlight w:val="none"/>
              </w:rPr>
              <w:t>6.防潮架：总高度≥80mm，框架采用≥20*20*1.2mm方管，加金属固定脚，具体尺寸根据桌子尺寸制作，桌子通过螺丝固定在金属脚架上。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5" w:type="dxa"/>
            <w:vAlign w:val="center"/>
          </w:tcPr>
          <w:p>
            <w:pPr>
              <w:spacing w:line="360" w:lineRule="auto"/>
              <w:jc w:val="center"/>
              <w:rPr>
                <w:rFonts w:hint="eastAsia" w:ascii="宋体" w:hAnsi="宋体" w:eastAsia="宋体" w:cs="宋体"/>
                <w:highlight w:val="none"/>
                <w:lang w:eastAsia="zh-CN"/>
              </w:rPr>
            </w:pPr>
            <w:r>
              <w:rPr>
                <w:rFonts w:hint="eastAsia" w:ascii="宋体" w:hAnsi="宋体" w:eastAsia="宋体" w:cs="宋体"/>
                <w:highlight w:val="none"/>
                <w:lang w:eastAsia="zh-CN"/>
              </w:rPr>
              <w:t>4</w:t>
            </w:r>
          </w:p>
        </w:tc>
        <w:tc>
          <w:tcPr>
            <w:tcW w:w="833" w:type="dxa"/>
            <w:vAlign w:val="center"/>
          </w:tcPr>
          <w:p>
            <w:pPr>
              <w:spacing w:line="360" w:lineRule="auto"/>
              <w:jc w:val="both"/>
              <w:rPr>
                <w:rFonts w:hint="eastAsia" w:ascii="宋体" w:hAnsi="宋体" w:eastAsia="宋体" w:cs="宋体"/>
                <w:highlight w:val="none"/>
                <w:lang w:eastAsia="zh-CN"/>
              </w:rPr>
            </w:pPr>
            <w:r>
              <w:rPr>
                <w:rFonts w:hint="eastAsia" w:ascii="宋体" w:hAnsi="宋体" w:eastAsia="宋体" w:cs="宋体"/>
                <w:highlight w:val="none"/>
                <w:lang w:eastAsia="zh-CN"/>
              </w:rPr>
              <w:t>单人床</w:t>
            </w:r>
          </w:p>
        </w:tc>
        <w:tc>
          <w:tcPr>
            <w:tcW w:w="1023" w:type="dxa"/>
            <w:vAlign w:val="center"/>
          </w:tcPr>
          <w:p>
            <w:pPr>
              <w:pStyle w:val="12"/>
              <w:spacing w:before="129" w:line="360" w:lineRule="auto"/>
              <w:jc w:val="center"/>
              <w:rPr>
                <w:rFonts w:hint="eastAsia"/>
                <w:sz w:val="21"/>
                <w:szCs w:val="21"/>
                <w:highlight w:val="none"/>
                <w:lang w:eastAsia="zh-CN"/>
              </w:rPr>
            </w:pPr>
            <w:r>
              <w:rPr>
                <w:rFonts w:hint="eastAsia"/>
                <w:sz w:val="21"/>
                <w:szCs w:val="21"/>
                <w:highlight w:val="none"/>
                <w:lang w:eastAsia="zh-CN"/>
              </w:rPr>
              <w:t>木质床</w:t>
            </w:r>
          </w:p>
        </w:tc>
        <w:tc>
          <w:tcPr>
            <w:tcW w:w="3298" w:type="dxa"/>
            <w:vAlign w:val="center"/>
          </w:tcPr>
          <w:p>
            <w:pPr>
              <w:pStyle w:val="12"/>
              <w:spacing w:before="91" w:line="360" w:lineRule="auto"/>
              <w:ind w:left="32"/>
              <w:jc w:val="both"/>
              <w:rPr>
                <w:rFonts w:hint="eastAsia"/>
                <w:position w:val="-43"/>
                <w:sz w:val="21"/>
                <w:szCs w:val="21"/>
                <w:highlight w:val="none"/>
                <w:lang w:eastAsia="zh-CN"/>
              </w:rPr>
            </w:pPr>
            <w:r>
              <w:rPr>
                <w:highlight w:val="none"/>
                <w:lang w:eastAsia="zh-CN"/>
              </w:rPr>
              <w:drawing>
                <wp:anchor distT="0" distB="0" distL="114300" distR="114300" simplePos="0" relativeHeight="251662336" behindDoc="0" locked="0" layoutInCell="1" allowOverlap="1">
                  <wp:simplePos x="0" y="0"/>
                  <wp:positionH relativeFrom="column">
                    <wp:posOffset>121285</wp:posOffset>
                  </wp:positionH>
                  <wp:positionV relativeFrom="paragraph">
                    <wp:posOffset>-1270</wp:posOffset>
                  </wp:positionV>
                  <wp:extent cx="1824990" cy="1721485"/>
                  <wp:effectExtent l="0" t="0" r="3810" b="63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1824990" cy="1721485"/>
                          </a:xfrm>
                          <a:prstGeom prst="rect">
                            <a:avLst/>
                          </a:prstGeom>
                          <a:noFill/>
                          <a:ln>
                            <a:noFill/>
                          </a:ln>
                        </pic:spPr>
                      </pic:pic>
                    </a:graphicData>
                  </a:graphic>
                </wp:anchor>
              </w:drawing>
            </w:r>
          </w:p>
        </w:tc>
        <w:tc>
          <w:tcPr>
            <w:tcW w:w="2207" w:type="dxa"/>
            <w:vAlign w:val="center"/>
          </w:tcPr>
          <w:p>
            <w:pPr>
              <w:pStyle w:val="12"/>
              <w:spacing w:before="91" w:line="360" w:lineRule="auto"/>
              <w:ind w:left="32"/>
              <w:jc w:val="center"/>
              <w:rPr>
                <w:rFonts w:hint="eastAsia"/>
                <w:spacing w:val="-2"/>
                <w:sz w:val="21"/>
                <w:szCs w:val="21"/>
                <w:highlight w:val="none"/>
                <w:lang w:eastAsia="zh-CN"/>
              </w:rPr>
            </w:pPr>
            <w:r>
              <w:rPr>
                <w:rFonts w:hint="eastAsia"/>
                <w:spacing w:val="-8"/>
                <w:sz w:val="22"/>
                <w:szCs w:val="22"/>
                <w:highlight w:val="none"/>
                <w:lang w:eastAsia="zh-CN"/>
              </w:rPr>
              <w:t>990mm*1960mm*800mmH</w:t>
            </w:r>
          </w:p>
        </w:tc>
        <w:tc>
          <w:tcPr>
            <w:tcW w:w="1059" w:type="dxa"/>
            <w:vAlign w:val="center"/>
          </w:tcPr>
          <w:p>
            <w:pPr>
              <w:pStyle w:val="12"/>
              <w:spacing w:before="91" w:line="360" w:lineRule="auto"/>
              <w:ind w:left="32"/>
              <w:jc w:val="center"/>
              <w:rPr>
                <w:rFonts w:hint="eastAsia"/>
                <w:spacing w:val="-2"/>
                <w:sz w:val="21"/>
                <w:szCs w:val="21"/>
                <w:highlight w:val="none"/>
                <w:lang w:eastAsia="zh-CN"/>
              </w:rPr>
            </w:pPr>
            <w:r>
              <w:rPr>
                <w:rFonts w:hint="eastAsia"/>
                <w:spacing w:val="-2"/>
                <w:sz w:val="21"/>
                <w:szCs w:val="21"/>
                <w:highlight w:val="none"/>
                <w:lang w:eastAsia="zh-CN"/>
              </w:rPr>
              <w:t>544</w:t>
            </w:r>
          </w:p>
        </w:tc>
        <w:tc>
          <w:tcPr>
            <w:tcW w:w="2987" w:type="dxa"/>
            <w:vAlign w:val="center"/>
          </w:tcPr>
          <w:p>
            <w:pPr>
              <w:pStyle w:val="12"/>
              <w:spacing w:before="76" w:line="360" w:lineRule="auto"/>
              <w:ind w:right="268"/>
              <w:jc w:val="both"/>
              <w:rPr>
                <w:rFonts w:hint="eastAsia"/>
                <w:spacing w:val="2"/>
                <w:sz w:val="21"/>
                <w:szCs w:val="21"/>
                <w:highlight w:val="none"/>
                <w:lang w:eastAsia="zh-CN"/>
              </w:rPr>
            </w:pPr>
            <w:r>
              <w:rPr>
                <w:rFonts w:hint="eastAsia"/>
                <w:spacing w:val="2"/>
                <w:sz w:val="21"/>
                <w:szCs w:val="21"/>
                <w:highlight w:val="none"/>
                <w:lang w:eastAsia="zh-CN"/>
              </w:rPr>
              <w:t>由床头、床架、床尾构成。</w:t>
            </w:r>
          </w:p>
          <w:p>
            <w:pPr>
              <w:pStyle w:val="12"/>
              <w:spacing w:before="76" w:line="360" w:lineRule="auto"/>
              <w:ind w:right="268"/>
              <w:jc w:val="both"/>
              <w:rPr>
                <w:rFonts w:hint="eastAsia"/>
                <w:spacing w:val="2"/>
                <w:sz w:val="21"/>
                <w:szCs w:val="21"/>
                <w:highlight w:val="none"/>
                <w:lang w:eastAsia="zh-CN"/>
              </w:rPr>
            </w:pPr>
            <w:r>
              <w:rPr>
                <w:rFonts w:hint="eastAsia"/>
                <w:spacing w:val="2"/>
                <w:sz w:val="21"/>
                <w:szCs w:val="21"/>
                <w:highlight w:val="none"/>
                <w:lang w:eastAsia="zh-CN"/>
              </w:rPr>
              <w:t>主桌台面厚度≥25mm。</w:t>
            </w:r>
          </w:p>
          <w:p>
            <w:pPr>
              <w:pStyle w:val="12"/>
              <w:spacing w:before="76" w:line="360" w:lineRule="auto"/>
              <w:ind w:right="268"/>
              <w:jc w:val="both"/>
              <w:rPr>
                <w:rFonts w:hint="eastAsia"/>
                <w:spacing w:val="2"/>
                <w:sz w:val="21"/>
                <w:szCs w:val="21"/>
                <w:highlight w:val="none"/>
                <w:lang w:eastAsia="zh-CN"/>
              </w:rPr>
            </w:pPr>
            <w:r>
              <w:rPr>
                <w:rFonts w:hint="eastAsia"/>
                <w:spacing w:val="2"/>
                <w:sz w:val="21"/>
                <w:szCs w:val="21"/>
                <w:highlight w:val="none"/>
                <w:lang w:eastAsia="zh-CN"/>
              </w:rPr>
              <w:t>五金配件配置阻尼三节轨及铰链。</w:t>
            </w:r>
          </w:p>
        </w:tc>
        <w:tc>
          <w:tcPr>
            <w:tcW w:w="3266" w:type="dxa"/>
            <w:vAlign w:val="center"/>
          </w:tcPr>
          <w:p>
            <w:pPr>
              <w:pStyle w:val="12"/>
              <w:spacing w:before="191" w:line="360" w:lineRule="auto"/>
              <w:jc w:val="both"/>
              <w:rPr>
                <w:rFonts w:hint="eastAsia"/>
                <w:sz w:val="21"/>
                <w:szCs w:val="21"/>
                <w:highlight w:val="none"/>
                <w:lang w:eastAsia="zh-CN"/>
              </w:rPr>
            </w:pPr>
            <w:r>
              <w:rPr>
                <w:rFonts w:hint="eastAsia"/>
                <w:spacing w:val="1"/>
                <w:sz w:val="21"/>
                <w:szCs w:val="21"/>
                <w:highlight w:val="none"/>
                <w:lang w:eastAsia="zh-CN"/>
              </w:rPr>
              <w:t>板基材：</w:t>
            </w:r>
            <w:r>
              <w:rPr>
                <w:rFonts w:hint="eastAsia"/>
                <w:sz w:val="21"/>
                <w:szCs w:val="21"/>
                <w:highlight w:val="none"/>
                <w:lang w:eastAsia="zh-CN"/>
              </w:rPr>
              <w:t>ENF级多层板</w:t>
            </w:r>
          </w:p>
          <w:p>
            <w:pPr>
              <w:pStyle w:val="12"/>
              <w:spacing w:before="96" w:line="360" w:lineRule="auto"/>
              <w:jc w:val="both"/>
              <w:rPr>
                <w:rFonts w:hint="eastAsia"/>
                <w:sz w:val="21"/>
                <w:szCs w:val="21"/>
                <w:highlight w:val="none"/>
                <w:lang w:eastAsia="zh-CN"/>
              </w:rPr>
            </w:pPr>
            <w:r>
              <w:rPr>
                <w:rFonts w:hint="eastAsia"/>
                <w:spacing w:val="1"/>
                <w:sz w:val="21"/>
                <w:szCs w:val="21"/>
                <w:highlight w:val="none"/>
                <w:lang w:eastAsia="zh-CN"/>
              </w:rPr>
              <w:t>面材：三聚氰胺饰面</w:t>
            </w:r>
          </w:p>
          <w:p>
            <w:pPr>
              <w:pStyle w:val="12"/>
              <w:spacing w:before="58" w:line="360" w:lineRule="auto"/>
              <w:jc w:val="both"/>
              <w:rPr>
                <w:rFonts w:hint="eastAsia"/>
                <w:sz w:val="21"/>
                <w:szCs w:val="21"/>
                <w:highlight w:val="none"/>
                <w:lang w:eastAsia="zh-CN"/>
              </w:rPr>
            </w:pPr>
            <w:r>
              <w:rPr>
                <w:rFonts w:hint="eastAsia"/>
                <w:spacing w:val="2"/>
                <w:position w:val="9"/>
                <w:sz w:val="21"/>
                <w:szCs w:val="21"/>
                <w:highlight w:val="none"/>
                <w:lang w:eastAsia="zh-CN"/>
              </w:rPr>
              <w:t>封边：</w:t>
            </w:r>
            <w:r>
              <w:rPr>
                <w:rFonts w:hint="eastAsia"/>
                <w:color w:val="auto"/>
                <w:spacing w:val="2"/>
                <w:position w:val="9"/>
                <w:sz w:val="21"/>
                <w:szCs w:val="21"/>
                <w:highlight w:val="none"/>
                <w:lang w:eastAsia="zh-CN"/>
              </w:rPr>
              <w:t>PUR+优质PVC封边</w:t>
            </w:r>
          </w:p>
          <w:p>
            <w:pPr>
              <w:pStyle w:val="12"/>
              <w:spacing w:before="90" w:line="360" w:lineRule="auto"/>
              <w:jc w:val="both"/>
              <w:rPr>
                <w:rFonts w:hint="eastAsia"/>
                <w:spacing w:val="5"/>
                <w:sz w:val="21"/>
                <w:szCs w:val="21"/>
                <w:highlight w:val="none"/>
                <w:lang w:eastAsia="zh-CN"/>
              </w:rPr>
            </w:pPr>
            <w:r>
              <w:rPr>
                <w:rFonts w:hint="eastAsia"/>
                <w:spacing w:val="5"/>
                <w:sz w:val="21"/>
                <w:szCs w:val="21"/>
                <w:highlight w:val="none"/>
                <w:lang w:eastAsia="zh-CN"/>
              </w:rPr>
              <w:t>床架：木质</w:t>
            </w:r>
          </w:p>
          <w:p>
            <w:pPr>
              <w:pStyle w:val="12"/>
              <w:spacing w:before="90" w:line="360" w:lineRule="auto"/>
              <w:jc w:val="both"/>
              <w:rPr>
                <w:rFonts w:hint="eastAsia"/>
                <w:spacing w:val="5"/>
                <w:sz w:val="21"/>
                <w:szCs w:val="21"/>
                <w:highlight w:val="none"/>
                <w:lang w:eastAsia="zh-CN"/>
              </w:rPr>
            </w:pPr>
            <w:r>
              <w:rPr>
                <w:rFonts w:hint="eastAsia"/>
                <w:spacing w:val="5"/>
                <w:sz w:val="21"/>
                <w:szCs w:val="21"/>
                <w:highlight w:val="none"/>
                <w:lang w:eastAsia="zh-CN"/>
              </w:rPr>
              <w:t>板条：</w:t>
            </w:r>
            <w:r>
              <w:rPr>
                <w:rFonts w:hint="eastAsia"/>
                <w:sz w:val="21"/>
                <w:szCs w:val="21"/>
                <w:highlight w:val="none"/>
                <w:lang w:eastAsia="zh-CN"/>
              </w:rPr>
              <w:t>≥15mm厚杉木或松木板</w:t>
            </w:r>
          </w:p>
          <w:p>
            <w:pPr>
              <w:pStyle w:val="12"/>
              <w:spacing w:line="360" w:lineRule="auto"/>
              <w:jc w:val="both"/>
              <w:rPr>
                <w:rFonts w:hint="eastAsia"/>
                <w:spacing w:val="2"/>
                <w:sz w:val="21"/>
                <w:szCs w:val="21"/>
                <w:highlight w:val="none"/>
                <w:lang w:eastAsia="zh-CN"/>
              </w:rPr>
            </w:pPr>
            <w:r>
              <w:rPr>
                <w:rFonts w:hint="eastAsia"/>
                <w:spacing w:val="2"/>
                <w:sz w:val="21"/>
                <w:szCs w:val="21"/>
                <w:highlight w:val="none"/>
                <w:lang w:eastAsia="zh-CN"/>
              </w:rPr>
              <w:t>五金件：优质导轨、铰链、连接件、优质锁具</w:t>
            </w:r>
          </w:p>
        </w:tc>
        <w:tc>
          <w:tcPr>
            <w:tcW w:w="5742" w:type="dxa"/>
            <w:vAlign w:val="center"/>
          </w:tcPr>
          <w:p>
            <w:pPr>
              <w:pStyle w:val="12"/>
              <w:spacing w:line="360" w:lineRule="auto"/>
              <w:jc w:val="both"/>
              <w:rPr>
                <w:rFonts w:hint="eastAsia"/>
                <w:sz w:val="21"/>
                <w:szCs w:val="21"/>
                <w:highlight w:val="none"/>
                <w:lang w:eastAsia="zh-CN"/>
              </w:rPr>
            </w:pPr>
            <w:r>
              <w:rPr>
                <w:rFonts w:hint="eastAsia"/>
                <w:sz w:val="21"/>
                <w:szCs w:val="21"/>
                <w:highlight w:val="none"/>
                <w:lang w:eastAsia="zh-CN"/>
              </w:rPr>
              <w:t>1.板材需采用ENF级优质环保多层板，面板厚度≥25mm，板件18mm厚。</w:t>
            </w:r>
          </w:p>
          <w:p>
            <w:pPr>
              <w:pStyle w:val="12"/>
              <w:spacing w:line="360" w:lineRule="auto"/>
              <w:jc w:val="both"/>
              <w:rPr>
                <w:rFonts w:hint="eastAsia"/>
                <w:sz w:val="21"/>
                <w:szCs w:val="21"/>
                <w:highlight w:val="none"/>
                <w:lang w:eastAsia="zh-CN"/>
              </w:rPr>
            </w:pPr>
            <w:r>
              <w:rPr>
                <w:rFonts w:hint="eastAsia"/>
                <w:sz w:val="21"/>
                <w:szCs w:val="21"/>
                <w:highlight w:val="none"/>
                <w:lang w:eastAsia="zh-CN"/>
              </w:rPr>
              <w:t>2.表面饰面，具有耐磨，抗刻划，耐高温，易清洁，耐酸碱等优点；</w:t>
            </w:r>
          </w:p>
          <w:p>
            <w:pPr>
              <w:pStyle w:val="12"/>
              <w:spacing w:line="360" w:lineRule="auto"/>
              <w:jc w:val="both"/>
              <w:rPr>
                <w:rFonts w:hint="eastAsia"/>
                <w:sz w:val="21"/>
                <w:szCs w:val="21"/>
                <w:highlight w:val="none"/>
                <w:lang w:eastAsia="zh-CN"/>
              </w:rPr>
            </w:pPr>
            <w:r>
              <w:rPr>
                <w:rFonts w:hint="eastAsia"/>
                <w:sz w:val="21"/>
                <w:szCs w:val="21"/>
                <w:highlight w:val="none"/>
                <w:lang w:eastAsia="zh-CN"/>
              </w:rPr>
              <w:t>3.封边及封边条：PUR封边，优质同色PVC（厚度2.0MM）封边。</w:t>
            </w:r>
          </w:p>
          <w:p>
            <w:pPr>
              <w:pStyle w:val="12"/>
              <w:spacing w:line="360" w:lineRule="auto"/>
              <w:jc w:val="both"/>
              <w:rPr>
                <w:rFonts w:hint="eastAsia"/>
                <w:spacing w:val="4"/>
                <w:sz w:val="21"/>
                <w:szCs w:val="21"/>
                <w:highlight w:val="none"/>
                <w:lang w:eastAsia="zh-CN"/>
              </w:rPr>
            </w:pPr>
            <w:r>
              <w:rPr>
                <w:rFonts w:hint="eastAsia"/>
                <w:sz w:val="21"/>
                <w:szCs w:val="21"/>
                <w:highlight w:val="none"/>
                <w:lang w:eastAsia="zh-CN"/>
              </w:rPr>
              <w:t>4.床板：板条采用≥15mm厚杉木或松木板条均匀排列制作，经干燥、防腐、防蛀处理，杉木或松木板条与底板加固倒圆角实木条为支撑点，采用螺纹钉固定，板底加固4根40*30mm杉木条为支撑点，制作牢固可靠，双面平整，所有木材均刨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1" w:hRule="atLeast"/>
        </w:trPr>
        <w:tc>
          <w:tcPr>
            <w:tcW w:w="675" w:type="dxa"/>
            <w:vAlign w:val="center"/>
          </w:tcPr>
          <w:p>
            <w:pPr>
              <w:spacing w:line="360" w:lineRule="auto"/>
              <w:jc w:val="center"/>
              <w:rPr>
                <w:rFonts w:hint="eastAsia" w:ascii="宋体" w:hAnsi="宋体" w:eastAsia="宋体" w:cs="宋体"/>
                <w:highlight w:val="none"/>
                <w:lang w:eastAsia="zh-CN"/>
              </w:rPr>
            </w:pPr>
            <w:r>
              <w:rPr>
                <w:rFonts w:hint="eastAsia" w:ascii="宋体" w:hAnsi="宋体" w:eastAsia="宋体" w:cs="宋体"/>
                <w:highlight w:val="none"/>
                <w:lang w:eastAsia="zh-CN"/>
              </w:rPr>
              <w:t>5</w:t>
            </w:r>
          </w:p>
        </w:tc>
        <w:tc>
          <w:tcPr>
            <w:tcW w:w="833" w:type="dxa"/>
            <w:vAlign w:val="center"/>
          </w:tcPr>
          <w:p>
            <w:pPr>
              <w:spacing w:line="360" w:lineRule="auto"/>
              <w:jc w:val="both"/>
              <w:rPr>
                <w:rFonts w:hint="eastAsia" w:ascii="宋体" w:hAnsi="宋体" w:eastAsia="宋体" w:cs="宋体"/>
                <w:highlight w:val="none"/>
                <w:lang w:eastAsia="zh-CN"/>
              </w:rPr>
            </w:pPr>
            <w:r>
              <w:rPr>
                <w:rFonts w:hint="eastAsia" w:ascii="宋体" w:hAnsi="宋体" w:eastAsia="宋体" w:cs="宋体"/>
                <w:highlight w:val="none"/>
                <w:lang w:eastAsia="zh-CN"/>
              </w:rPr>
              <w:t>更衣柜</w:t>
            </w:r>
          </w:p>
        </w:tc>
        <w:tc>
          <w:tcPr>
            <w:tcW w:w="1023" w:type="dxa"/>
            <w:vAlign w:val="center"/>
          </w:tcPr>
          <w:p>
            <w:pPr>
              <w:pStyle w:val="12"/>
              <w:spacing w:before="129" w:line="360" w:lineRule="auto"/>
              <w:jc w:val="center"/>
              <w:rPr>
                <w:rFonts w:hint="eastAsia"/>
                <w:sz w:val="21"/>
                <w:szCs w:val="21"/>
                <w:highlight w:val="none"/>
                <w:lang w:eastAsia="zh-CN"/>
              </w:rPr>
            </w:pPr>
            <w:r>
              <w:rPr>
                <w:rFonts w:hint="eastAsia"/>
                <w:sz w:val="21"/>
                <w:szCs w:val="21"/>
                <w:highlight w:val="none"/>
                <w:lang w:eastAsia="zh-CN"/>
              </w:rPr>
              <w:t>钢制结构</w:t>
            </w:r>
          </w:p>
        </w:tc>
        <w:tc>
          <w:tcPr>
            <w:tcW w:w="3298" w:type="dxa"/>
            <w:vAlign w:val="center"/>
          </w:tcPr>
          <w:p>
            <w:pPr>
              <w:pStyle w:val="12"/>
              <w:spacing w:before="91" w:line="360" w:lineRule="auto"/>
              <w:ind w:left="32"/>
              <w:jc w:val="both"/>
              <w:rPr>
                <w:rFonts w:hint="eastAsia"/>
                <w:position w:val="-34"/>
                <w:sz w:val="21"/>
                <w:szCs w:val="21"/>
                <w:highlight w:val="none"/>
                <w:lang w:eastAsia="zh-CN"/>
              </w:rPr>
            </w:pPr>
            <w:r>
              <w:rPr>
                <w:highlight w:val="none"/>
                <w:lang w:eastAsia="zh-CN"/>
              </w:rPr>
              <w:drawing>
                <wp:anchor distT="0" distB="0" distL="114300" distR="114300" simplePos="0" relativeHeight="251663360" behindDoc="0" locked="0" layoutInCell="1" allowOverlap="1">
                  <wp:simplePos x="0" y="0"/>
                  <wp:positionH relativeFrom="column">
                    <wp:posOffset>160655</wp:posOffset>
                  </wp:positionH>
                  <wp:positionV relativeFrom="paragraph">
                    <wp:posOffset>-98425</wp:posOffset>
                  </wp:positionV>
                  <wp:extent cx="1798955" cy="2987675"/>
                  <wp:effectExtent l="0" t="0" r="14605" b="1460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
                          <a:stretch>
                            <a:fillRect/>
                          </a:stretch>
                        </pic:blipFill>
                        <pic:spPr>
                          <a:xfrm>
                            <a:off x="0" y="0"/>
                            <a:ext cx="1798955" cy="2987675"/>
                          </a:xfrm>
                          <a:prstGeom prst="rect">
                            <a:avLst/>
                          </a:prstGeom>
                          <a:noFill/>
                          <a:ln>
                            <a:noFill/>
                          </a:ln>
                        </pic:spPr>
                      </pic:pic>
                    </a:graphicData>
                  </a:graphic>
                </wp:anchor>
              </w:drawing>
            </w:r>
          </w:p>
        </w:tc>
        <w:tc>
          <w:tcPr>
            <w:tcW w:w="2207" w:type="dxa"/>
            <w:vAlign w:val="center"/>
          </w:tcPr>
          <w:p>
            <w:pPr>
              <w:pStyle w:val="12"/>
              <w:spacing w:before="91" w:line="360" w:lineRule="auto"/>
              <w:ind w:left="32"/>
              <w:jc w:val="center"/>
              <w:rPr>
                <w:rFonts w:hint="eastAsia"/>
                <w:spacing w:val="-2"/>
                <w:sz w:val="21"/>
                <w:szCs w:val="21"/>
                <w:highlight w:val="none"/>
                <w:lang w:eastAsia="zh-CN"/>
              </w:rPr>
            </w:pPr>
            <w:r>
              <w:rPr>
                <w:rFonts w:hint="eastAsia"/>
                <w:sz w:val="20"/>
                <w:szCs w:val="20"/>
                <w:highlight w:val="none"/>
                <w:lang w:eastAsia="zh-CN"/>
              </w:rPr>
              <w:t>900mm*420mm*1800mmH</w:t>
            </w:r>
          </w:p>
        </w:tc>
        <w:tc>
          <w:tcPr>
            <w:tcW w:w="1059" w:type="dxa"/>
            <w:vAlign w:val="center"/>
          </w:tcPr>
          <w:p>
            <w:pPr>
              <w:pStyle w:val="12"/>
              <w:spacing w:before="91" w:line="360" w:lineRule="auto"/>
              <w:ind w:left="32"/>
              <w:jc w:val="center"/>
              <w:rPr>
                <w:rFonts w:hint="eastAsia"/>
                <w:spacing w:val="-2"/>
                <w:sz w:val="21"/>
                <w:szCs w:val="21"/>
                <w:highlight w:val="none"/>
                <w:lang w:eastAsia="zh-CN"/>
              </w:rPr>
            </w:pPr>
            <w:r>
              <w:rPr>
                <w:rFonts w:hint="eastAsia"/>
                <w:spacing w:val="-2"/>
                <w:sz w:val="21"/>
                <w:szCs w:val="21"/>
                <w:highlight w:val="none"/>
                <w:lang w:eastAsia="zh-CN"/>
              </w:rPr>
              <w:t>2</w:t>
            </w:r>
          </w:p>
        </w:tc>
        <w:tc>
          <w:tcPr>
            <w:tcW w:w="2987" w:type="dxa"/>
            <w:vAlign w:val="center"/>
          </w:tcPr>
          <w:p>
            <w:pPr>
              <w:pStyle w:val="12"/>
              <w:spacing w:before="94" w:line="360" w:lineRule="auto"/>
              <w:ind w:right="71"/>
              <w:rPr>
                <w:rFonts w:hint="eastAsia"/>
                <w:sz w:val="21"/>
                <w:szCs w:val="21"/>
                <w:highlight w:val="none"/>
                <w:lang w:eastAsia="zh-CN"/>
              </w:rPr>
            </w:pPr>
            <w:r>
              <w:rPr>
                <w:rFonts w:hint="eastAsia"/>
                <w:spacing w:val="-1"/>
                <w:sz w:val="21"/>
                <w:szCs w:val="21"/>
                <w:highlight w:val="none"/>
                <w:lang w:eastAsia="zh-CN"/>
              </w:rPr>
              <w:t>钢制结构。</w:t>
            </w:r>
          </w:p>
          <w:p>
            <w:pPr>
              <w:pStyle w:val="12"/>
              <w:spacing w:before="76" w:line="360" w:lineRule="auto"/>
              <w:ind w:right="268"/>
              <w:jc w:val="both"/>
              <w:rPr>
                <w:rFonts w:hint="eastAsia"/>
                <w:spacing w:val="2"/>
                <w:sz w:val="21"/>
                <w:szCs w:val="21"/>
                <w:highlight w:val="none"/>
                <w:lang w:eastAsia="zh-CN"/>
              </w:rPr>
            </w:pPr>
            <w:r>
              <w:rPr>
                <w:rFonts w:hint="eastAsia"/>
                <w:spacing w:val="-1"/>
                <w:sz w:val="21"/>
                <w:szCs w:val="21"/>
                <w:highlight w:val="none"/>
                <w:lang w:eastAsia="zh-CN"/>
              </w:rPr>
              <w:t>每个柜子配置耐腐蚀</w:t>
            </w:r>
            <w:r>
              <w:rPr>
                <w:rFonts w:hint="eastAsia"/>
                <w:spacing w:val="2"/>
                <w:sz w:val="21"/>
                <w:szCs w:val="21"/>
                <w:highlight w:val="none"/>
                <w:lang w:eastAsia="zh-CN"/>
              </w:rPr>
              <w:t>锁基座、锁鼻</w:t>
            </w:r>
            <w:r>
              <w:rPr>
                <w:rFonts w:hint="eastAsia"/>
                <w:spacing w:val="-1"/>
                <w:sz w:val="21"/>
                <w:szCs w:val="21"/>
                <w:highlight w:val="none"/>
                <w:lang w:eastAsia="zh-CN"/>
              </w:rPr>
              <w:t>。</w:t>
            </w:r>
          </w:p>
        </w:tc>
        <w:tc>
          <w:tcPr>
            <w:tcW w:w="3266" w:type="dxa"/>
            <w:vAlign w:val="center"/>
          </w:tcPr>
          <w:p>
            <w:pPr>
              <w:pStyle w:val="12"/>
              <w:spacing w:before="63" w:line="360" w:lineRule="auto"/>
              <w:rPr>
                <w:rFonts w:hint="eastAsia"/>
                <w:spacing w:val="1"/>
                <w:position w:val="10"/>
                <w:sz w:val="21"/>
                <w:szCs w:val="21"/>
                <w:highlight w:val="none"/>
                <w:lang w:eastAsia="zh-CN"/>
              </w:rPr>
            </w:pPr>
            <w:r>
              <w:rPr>
                <w:rFonts w:hint="eastAsia"/>
                <w:spacing w:val="1"/>
                <w:position w:val="10"/>
                <w:sz w:val="21"/>
                <w:szCs w:val="21"/>
                <w:highlight w:val="none"/>
                <w:lang w:eastAsia="zh-CN"/>
              </w:rPr>
              <w:t>基材：316不锈钢</w:t>
            </w:r>
          </w:p>
          <w:p>
            <w:pPr>
              <w:pStyle w:val="12"/>
              <w:spacing w:before="63" w:line="360" w:lineRule="auto"/>
              <w:rPr>
                <w:rFonts w:hint="eastAsia"/>
                <w:spacing w:val="1"/>
                <w:position w:val="10"/>
                <w:sz w:val="21"/>
                <w:szCs w:val="21"/>
                <w:highlight w:val="none"/>
                <w:lang w:eastAsia="zh-CN"/>
              </w:rPr>
            </w:pPr>
            <w:r>
              <w:rPr>
                <w:rFonts w:hint="eastAsia"/>
                <w:spacing w:val="1"/>
                <w:position w:val="10"/>
                <w:sz w:val="21"/>
                <w:szCs w:val="21"/>
                <w:highlight w:val="none"/>
                <w:lang w:eastAsia="zh-CN"/>
              </w:rPr>
              <w:t>涂饰：不锈钢专用静电粉末喷塑（户外/防腐型）</w:t>
            </w:r>
          </w:p>
          <w:p>
            <w:pPr>
              <w:pStyle w:val="12"/>
              <w:spacing w:before="63" w:line="360" w:lineRule="auto"/>
              <w:rPr>
                <w:rFonts w:hint="eastAsia"/>
                <w:spacing w:val="1"/>
                <w:position w:val="10"/>
                <w:sz w:val="21"/>
                <w:szCs w:val="21"/>
                <w:highlight w:val="none"/>
                <w:lang w:eastAsia="zh-CN"/>
              </w:rPr>
            </w:pPr>
            <w:r>
              <w:rPr>
                <w:rFonts w:hint="eastAsia"/>
                <w:spacing w:val="1"/>
                <w:position w:val="10"/>
                <w:sz w:val="21"/>
                <w:szCs w:val="21"/>
                <w:highlight w:val="none"/>
                <w:lang w:eastAsia="zh-CN"/>
              </w:rPr>
              <w:t>锁具：</w:t>
            </w:r>
          </w:p>
          <w:p>
            <w:pPr>
              <w:pStyle w:val="12"/>
              <w:spacing w:before="62" w:line="360" w:lineRule="auto"/>
              <w:rPr>
                <w:rFonts w:hint="eastAsia"/>
                <w:spacing w:val="1"/>
                <w:sz w:val="21"/>
                <w:szCs w:val="21"/>
                <w:highlight w:val="none"/>
                <w:lang w:eastAsia="zh-CN"/>
              </w:rPr>
            </w:pPr>
            <w:r>
              <w:rPr>
                <w:rFonts w:hint="eastAsia"/>
                <w:spacing w:val="1"/>
                <w:sz w:val="21"/>
                <w:szCs w:val="21"/>
                <w:highlight w:val="none"/>
                <w:lang w:eastAsia="zh-CN"/>
              </w:rPr>
              <w:t>五金件：优质耐腐蚀铰链、连接件、优质锁具</w:t>
            </w:r>
          </w:p>
        </w:tc>
        <w:tc>
          <w:tcPr>
            <w:tcW w:w="5742" w:type="dxa"/>
            <w:vAlign w:val="center"/>
          </w:tcPr>
          <w:p>
            <w:pPr>
              <w:pStyle w:val="14"/>
              <w:spacing w:line="360" w:lineRule="auto"/>
              <w:jc w:val="both"/>
              <w:rPr>
                <w:rFonts w:hint="eastAsia" w:hAnsi="宋体"/>
                <w:sz w:val="21"/>
                <w:szCs w:val="21"/>
                <w:highlight w:val="none"/>
              </w:rPr>
            </w:pPr>
            <w:r>
              <w:rPr>
                <w:rFonts w:hint="eastAsia" w:hAnsi="宋体"/>
                <w:sz w:val="21"/>
                <w:szCs w:val="21"/>
                <w:highlight w:val="none"/>
              </w:rPr>
              <w:t>1.基材：采用优质品牌不锈钢板，裸板厚度不低于0.7mm，符合 GB/T 3325-2024、GB/T 35607-2024、HG/T 2006-2006、QB/T 4371-2012、GB/T 1741-2020标准。硬度≥3H，附着力不低于2级，冲击强度、耐腐蚀均合格，有害物质：铅Pb≤90mg/kg、镉Cd≤50mg/kg、铬Cr≤25mg/kg、汞Hg≤25mg/kg、锑Sb≤60mg/kg、钡Ba≤1000mg/kg、硒Sc≤500mg/kg、砷As≤25mg/kg，抗菌性能抑菌率≥90%；</w:t>
            </w:r>
          </w:p>
          <w:p>
            <w:pPr>
              <w:pStyle w:val="14"/>
              <w:spacing w:line="360" w:lineRule="auto"/>
              <w:jc w:val="both"/>
              <w:rPr>
                <w:rFonts w:hint="eastAsia" w:hAnsi="宋体"/>
                <w:sz w:val="21"/>
                <w:szCs w:val="21"/>
                <w:highlight w:val="none"/>
              </w:rPr>
            </w:pPr>
            <w:r>
              <w:rPr>
                <w:rFonts w:hint="eastAsia" w:hAnsi="宋体"/>
                <w:sz w:val="21"/>
                <w:szCs w:val="21"/>
                <w:highlight w:val="none"/>
              </w:rPr>
              <w:t>2.锁：符合GB21556-2008标准，其中锁头固定连接静拉力承受200N后无松动，锁头固定连接扭矩承受2.60N·m后无松动。</w:t>
            </w:r>
          </w:p>
          <w:p>
            <w:pPr>
              <w:pStyle w:val="14"/>
              <w:spacing w:line="360" w:lineRule="auto"/>
              <w:jc w:val="both"/>
              <w:rPr>
                <w:rFonts w:hint="eastAsia" w:hAnsi="宋体"/>
                <w:sz w:val="21"/>
                <w:szCs w:val="21"/>
                <w:highlight w:val="none"/>
              </w:rPr>
            </w:pPr>
            <w:r>
              <w:rPr>
                <w:rFonts w:hint="eastAsia" w:hAnsi="宋体"/>
                <w:sz w:val="21"/>
                <w:szCs w:val="21"/>
                <w:highlight w:val="none"/>
              </w:rPr>
              <w:t>3.双层顶板设计，美观大方；底部内置隐藏式调节脚，可轻松解决地面不平之烦恼，同时起到加强柜体强度之功效。</w:t>
            </w:r>
          </w:p>
          <w:p>
            <w:pPr>
              <w:pStyle w:val="14"/>
              <w:spacing w:line="360" w:lineRule="auto"/>
              <w:jc w:val="both"/>
              <w:rPr>
                <w:spacing w:val="4"/>
                <w:sz w:val="21"/>
                <w:szCs w:val="21"/>
                <w:highlight w:val="none"/>
              </w:rPr>
            </w:pPr>
            <w:r>
              <w:rPr>
                <w:rFonts w:hint="eastAsia" w:hAnsi="宋体"/>
                <w:sz w:val="21"/>
                <w:szCs w:val="21"/>
                <w:highlight w:val="none"/>
              </w:rPr>
              <w:t>4.层板带加强筋，最大承重不低于50Kg，高度可根据需要自由调节，方便使用。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0" w:hRule="atLeast"/>
        </w:trPr>
        <w:tc>
          <w:tcPr>
            <w:tcW w:w="675" w:type="dxa"/>
            <w:vAlign w:val="center"/>
          </w:tcPr>
          <w:p>
            <w:pPr>
              <w:spacing w:line="360" w:lineRule="auto"/>
              <w:jc w:val="center"/>
              <w:rPr>
                <w:rFonts w:hint="eastAsia" w:ascii="宋体" w:hAnsi="宋体" w:eastAsia="宋体" w:cs="宋体"/>
                <w:highlight w:val="none"/>
                <w:lang w:eastAsia="zh-CN"/>
              </w:rPr>
            </w:pPr>
            <w:r>
              <w:rPr>
                <w:rFonts w:hint="eastAsia" w:ascii="宋体" w:hAnsi="宋体" w:eastAsia="宋体" w:cs="宋体"/>
                <w:highlight w:val="none"/>
                <w:lang w:eastAsia="zh-CN"/>
              </w:rPr>
              <w:t>6</w:t>
            </w:r>
          </w:p>
        </w:tc>
        <w:tc>
          <w:tcPr>
            <w:tcW w:w="833" w:type="dxa"/>
            <w:vAlign w:val="center"/>
          </w:tcPr>
          <w:p>
            <w:pPr>
              <w:pStyle w:val="12"/>
              <w:spacing w:before="129" w:line="360" w:lineRule="auto"/>
              <w:jc w:val="center"/>
              <w:rPr>
                <w:rFonts w:hint="eastAsia"/>
                <w:highlight w:val="none"/>
                <w:lang w:eastAsia="zh-CN"/>
              </w:rPr>
            </w:pPr>
            <w:r>
              <w:rPr>
                <w:rFonts w:hint="eastAsia"/>
                <w:sz w:val="21"/>
                <w:szCs w:val="21"/>
                <w:highlight w:val="none"/>
                <w:lang w:eastAsia="zh-CN"/>
              </w:rPr>
              <w:t>更衣凳</w:t>
            </w:r>
          </w:p>
        </w:tc>
        <w:tc>
          <w:tcPr>
            <w:tcW w:w="1023" w:type="dxa"/>
            <w:vAlign w:val="center"/>
          </w:tcPr>
          <w:p>
            <w:pPr>
              <w:pStyle w:val="12"/>
              <w:spacing w:before="129" w:line="360" w:lineRule="auto"/>
              <w:jc w:val="center"/>
              <w:rPr>
                <w:rFonts w:hint="eastAsia"/>
                <w:sz w:val="21"/>
                <w:szCs w:val="21"/>
                <w:highlight w:val="none"/>
                <w:lang w:eastAsia="zh-CN"/>
              </w:rPr>
            </w:pPr>
            <w:r>
              <w:rPr>
                <w:rFonts w:hint="eastAsia"/>
                <w:sz w:val="21"/>
                <w:szCs w:val="21"/>
                <w:highlight w:val="none"/>
                <w:lang w:eastAsia="zh-CN"/>
              </w:rPr>
              <w:t>钢木结合工作位</w:t>
            </w:r>
          </w:p>
        </w:tc>
        <w:tc>
          <w:tcPr>
            <w:tcW w:w="3298" w:type="dxa"/>
            <w:vAlign w:val="center"/>
          </w:tcPr>
          <w:p>
            <w:pPr>
              <w:pStyle w:val="12"/>
              <w:spacing w:before="91" w:line="360" w:lineRule="auto"/>
              <w:ind w:left="32"/>
              <w:jc w:val="both"/>
              <w:rPr>
                <w:rFonts w:hint="eastAsia"/>
                <w:sz w:val="21"/>
                <w:szCs w:val="21"/>
                <w:highlight w:val="none"/>
              </w:rPr>
            </w:pPr>
            <w:r>
              <w:rPr>
                <w:highlight w:val="none"/>
                <w:lang w:eastAsia="zh-CN"/>
              </w:rPr>
              <w:drawing>
                <wp:anchor distT="0" distB="0" distL="114300" distR="114300" simplePos="0" relativeHeight="251664384" behindDoc="0" locked="0" layoutInCell="1" allowOverlap="1">
                  <wp:simplePos x="0" y="0"/>
                  <wp:positionH relativeFrom="column">
                    <wp:posOffset>172085</wp:posOffset>
                  </wp:positionH>
                  <wp:positionV relativeFrom="paragraph">
                    <wp:posOffset>-58420</wp:posOffset>
                  </wp:positionV>
                  <wp:extent cx="1762760" cy="1468120"/>
                  <wp:effectExtent l="0" t="0" r="5080" b="1016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0"/>
                          <a:stretch>
                            <a:fillRect/>
                          </a:stretch>
                        </pic:blipFill>
                        <pic:spPr>
                          <a:xfrm>
                            <a:off x="0" y="0"/>
                            <a:ext cx="1762760" cy="1468120"/>
                          </a:xfrm>
                          <a:prstGeom prst="rect">
                            <a:avLst/>
                          </a:prstGeom>
                          <a:noFill/>
                          <a:ln>
                            <a:noFill/>
                          </a:ln>
                        </pic:spPr>
                      </pic:pic>
                    </a:graphicData>
                  </a:graphic>
                </wp:anchor>
              </w:drawing>
            </w:r>
          </w:p>
        </w:tc>
        <w:tc>
          <w:tcPr>
            <w:tcW w:w="2207" w:type="dxa"/>
            <w:vAlign w:val="center"/>
          </w:tcPr>
          <w:p>
            <w:pPr>
              <w:pStyle w:val="12"/>
              <w:spacing w:before="91" w:line="360" w:lineRule="auto"/>
              <w:jc w:val="both"/>
              <w:rPr>
                <w:rFonts w:hint="eastAsia"/>
                <w:spacing w:val="3"/>
                <w:sz w:val="21"/>
                <w:szCs w:val="21"/>
                <w:highlight w:val="none"/>
                <w:lang w:eastAsia="zh-CN"/>
              </w:rPr>
            </w:pPr>
            <w:r>
              <w:rPr>
                <w:rFonts w:hint="eastAsia"/>
                <w:spacing w:val="3"/>
                <w:sz w:val="21"/>
                <w:szCs w:val="21"/>
                <w:highlight w:val="none"/>
                <w:lang w:eastAsia="zh-CN"/>
              </w:rPr>
              <w:t>1600mm*400mm*450mmH</w:t>
            </w:r>
          </w:p>
        </w:tc>
        <w:tc>
          <w:tcPr>
            <w:tcW w:w="1059" w:type="dxa"/>
            <w:vAlign w:val="center"/>
          </w:tcPr>
          <w:p>
            <w:pPr>
              <w:pStyle w:val="12"/>
              <w:spacing w:before="91" w:line="360" w:lineRule="auto"/>
              <w:ind w:left="32"/>
              <w:jc w:val="center"/>
              <w:rPr>
                <w:rFonts w:hint="eastAsia"/>
                <w:spacing w:val="-2"/>
                <w:sz w:val="21"/>
                <w:szCs w:val="21"/>
                <w:highlight w:val="none"/>
                <w:lang w:eastAsia="zh-CN"/>
              </w:rPr>
            </w:pPr>
            <w:r>
              <w:rPr>
                <w:rFonts w:hint="eastAsia"/>
                <w:spacing w:val="-2"/>
                <w:sz w:val="21"/>
                <w:szCs w:val="21"/>
                <w:highlight w:val="none"/>
                <w:lang w:eastAsia="zh-CN"/>
              </w:rPr>
              <w:t>2</w:t>
            </w:r>
          </w:p>
        </w:tc>
        <w:tc>
          <w:tcPr>
            <w:tcW w:w="2987" w:type="dxa"/>
            <w:vAlign w:val="center"/>
          </w:tcPr>
          <w:p>
            <w:pPr>
              <w:pStyle w:val="12"/>
              <w:spacing w:before="94" w:line="360" w:lineRule="auto"/>
              <w:ind w:right="203"/>
              <w:rPr>
                <w:rFonts w:hint="eastAsia"/>
                <w:spacing w:val="2"/>
                <w:sz w:val="21"/>
                <w:szCs w:val="21"/>
                <w:highlight w:val="none"/>
                <w:lang w:eastAsia="zh-CN"/>
              </w:rPr>
            </w:pPr>
            <w:r>
              <w:rPr>
                <w:rFonts w:hint="eastAsia"/>
                <w:spacing w:val="2"/>
                <w:sz w:val="21"/>
                <w:szCs w:val="21"/>
                <w:highlight w:val="none"/>
                <w:lang w:eastAsia="zh-CN"/>
              </w:rPr>
              <w:t>由科技皮、海绵、底板及不锈钢架构</w:t>
            </w:r>
            <w:r>
              <w:rPr>
                <w:rFonts w:hint="eastAsia"/>
                <w:spacing w:val="-2"/>
                <w:sz w:val="21"/>
                <w:szCs w:val="21"/>
                <w:highlight w:val="none"/>
                <w:lang w:eastAsia="zh-CN"/>
              </w:rPr>
              <w:t>成。</w:t>
            </w:r>
          </w:p>
        </w:tc>
        <w:tc>
          <w:tcPr>
            <w:tcW w:w="3266" w:type="dxa"/>
            <w:vAlign w:val="center"/>
          </w:tcPr>
          <w:p>
            <w:pPr>
              <w:pStyle w:val="12"/>
              <w:spacing w:before="63" w:line="360" w:lineRule="auto"/>
              <w:rPr>
                <w:rFonts w:hint="eastAsia"/>
                <w:sz w:val="21"/>
                <w:szCs w:val="21"/>
                <w:highlight w:val="none"/>
                <w:lang w:eastAsia="zh-CN"/>
              </w:rPr>
            </w:pPr>
            <w:r>
              <w:rPr>
                <w:rFonts w:hint="eastAsia"/>
                <w:spacing w:val="1"/>
                <w:position w:val="10"/>
                <w:sz w:val="21"/>
                <w:szCs w:val="21"/>
                <w:highlight w:val="none"/>
                <w:lang w:eastAsia="zh-CN"/>
              </w:rPr>
              <w:t>基材：316不锈钢</w:t>
            </w:r>
          </w:p>
          <w:p>
            <w:pPr>
              <w:pStyle w:val="12"/>
              <w:spacing w:before="63" w:line="360" w:lineRule="auto"/>
              <w:rPr>
                <w:rFonts w:hint="eastAsia"/>
                <w:spacing w:val="1"/>
                <w:position w:val="10"/>
                <w:sz w:val="21"/>
                <w:szCs w:val="21"/>
                <w:highlight w:val="none"/>
                <w:lang w:eastAsia="zh-CN"/>
              </w:rPr>
            </w:pPr>
            <w:r>
              <w:rPr>
                <w:rFonts w:hint="eastAsia"/>
                <w:spacing w:val="1"/>
                <w:position w:val="10"/>
                <w:sz w:val="21"/>
                <w:szCs w:val="21"/>
                <w:highlight w:val="none"/>
                <w:lang w:eastAsia="zh-CN"/>
              </w:rPr>
              <w:t>涂饰：不锈钢专用静电粉末喷塑（户外/防腐型）</w:t>
            </w:r>
          </w:p>
          <w:p>
            <w:pPr>
              <w:pStyle w:val="12"/>
              <w:spacing w:before="94" w:line="360" w:lineRule="auto"/>
              <w:ind w:right="203"/>
              <w:rPr>
                <w:rFonts w:hint="eastAsia"/>
                <w:spacing w:val="2"/>
                <w:sz w:val="21"/>
                <w:szCs w:val="21"/>
                <w:highlight w:val="none"/>
                <w:lang w:eastAsia="zh-CN"/>
              </w:rPr>
            </w:pPr>
            <w:r>
              <w:rPr>
                <w:rFonts w:hint="eastAsia"/>
                <w:spacing w:val="1"/>
                <w:sz w:val="21"/>
                <w:szCs w:val="21"/>
                <w:highlight w:val="none"/>
                <w:lang w:eastAsia="zh-CN"/>
              </w:rPr>
              <w:t>五金件：优质耐腐蚀连接件</w:t>
            </w:r>
          </w:p>
        </w:tc>
        <w:tc>
          <w:tcPr>
            <w:tcW w:w="5742" w:type="dxa"/>
            <w:vAlign w:val="center"/>
          </w:tcPr>
          <w:p>
            <w:pPr>
              <w:pStyle w:val="12"/>
              <w:spacing w:before="94" w:line="360" w:lineRule="auto"/>
              <w:ind w:right="203"/>
              <w:rPr>
                <w:rFonts w:hint="eastAsia"/>
                <w:sz w:val="21"/>
                <w:szCs w:val="21"/>
                <w:highlight w:val="none"/>
                <w:lang w:eastAsia="zh-CN"/>
              </w:rPr>
            </w:pPr>
            <w:r>
              <w:rPr>
                <w:rFonts w:hint="eastAsia"/>
                <w:sz w:val="21"/>
                <w:szCs w:val="21"/>
                <w:highlight w:val="none"/>
                <w:lang w:eastAsia="zh-CN"/>
              </w:rPr>
              <w:t>1.面料：采用科技皮。</w:t>
            </w:r>
          </w:p>
          <w:p>
            <w:pPr>
              <w:pStyle w:val="12"/>
              <w:spacing w:before="94" w:line="360" w:lineRule="auto"/>
              <w:ind w:right="203"/>
              <w:rPr>
                <w:rFonts w:hint="eastAsia"/>
                <w:sz w:val="21"/>
                <w:szCs w:val="21"/>
                <w:highlight w:val="none"/>
                <w:lang w:eastAsia="zh-CN"/>
              </w:rPr>
            </w:pPr>
            <w:r>
              <w:rPr>
                <w:rFonts w:hint="eastAsia"/>
                <w:sz w:val="21"/>
                <w:szCs w:val="21"/>
                <w:highlight w:val="none"/>
                <w:lang w:eastAsia="zh-CN"/>
              </w:rPr>
              <w:t>2.高弹海绵：符合 GB/T 10802-2023、QB/T 2280-2016、GB/T 35607-2024、GB 8624-2012 标准。</w:t>
            </w:r>
          </w:p>
          <w:p>
            <w:pPr>
              <w:pStyle w:val="12"/>
              <w:spacing w:before="94" w:line="360" w:lineRule="auto"/>
              <w:ind w:right="203"/>
              <w:rPr>
                <w:rFonts w:hint="eastAsia"/>
                <w:sz w:val="21"/>
                <w:szCs w:val="21"/>
                <w:highlight w:val="none"/>
                <w:lang w:eastAsia="zh-CN"/>
              </w:rPr>
            </w:pPr>
            <w:r>
              <w:rPr>
                <w:rFonts w:hint="eastAsia"/>
                <w:sz w:val="21"/>
                <w:szCs w:val="21"/>
                <w:highlight w:val="none"/>
                <w:lang w:eastAsia="zh-CN"/>
              </w:rPr>
              <w:t>3.底板：应采用多层板框架，防蛀防虫，熏蒸处理，不易变形，含水率12%～18%，坚硬沉重，应具有中等抗弯曲强度及刚性，断裂强度高，应具有极好的抗蒸汽弯曲性能。</w:t>
            </w:r>
          </w:p>
          <w:p>
            <w:pPr>
              <w:pStyle w:val="12"/>
              <w:spacing w:before="94" w:line="360" w:lineRule="auto"/>
              <w:ind w:right="203"/>
              <w:rPr>
                <w:rFonts w:hint="eastAsia"/>
                <w:spacing w:val="-1"/>
                <w:sz w:val="21"/>
                <w:szCs w:val="21"/>
                <w:highlight w:val="none"/>
                <w:lang w:eastAsia="zh-CN"/>
              </w:rPr>
            </w:pPr>
            <w:r>
              <w:rPr>
                <w:rFonts w:hint="eastAsia"/>
                <w:sz w:val="21"/>
                <w:szCs w:val="21"/>
                <w:highlight w:val="none"/>
                <w:lang w:eastAsia="zh-CN"/>
              </w:rPr>
              <w:t>4.钢架：采用正方形钢管，钢管采用尺寸≥30*30mm，壁厚≥1.5mm厚的矩形不锈钢钢管，重金属含量：可溶性铅≤90mg/kg，可溶性镉≤75mg/kg，可溶性铬≤60mg/kg，可溶性汞≤60mg/kg。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0" w:hRule="atLeast"/>
        </w:trPr>
        <w:tc>
          <w:tcPr>
            <w:tcW w:w="21090" w:type="dxa"/>
            <w:gridSpan w:val="9"/>
            <w:vAlign w:val="center"/>
          </w:tcPr>
          <w:p>
            <w:pPr>
              <w:pStyle w:val="12"/>
              <w:spacing w:before="42" w:line="360" w:lineRule="auto"/>
              <w:ind w:left="117"/>
              <w:rPr>
                <w:rFonts w:hint="eastAsia"/>
                <w:sz w:val="21"/>
                <w:szCs w:val="21"/>
                <w:highlight w:val="none"/>
                <w:lang w:eastAsia="zh-CN"/>
              </w:rPr>
            </w:pPr>
            <w:r>
              <w:rPr>
                <w:rFonts w:hint="eastAsia"/>
                <w:spacing w:val="-5"/>
                <w:sz w:val="21"/>
                <w:szCs w:val="21"/>
                <w:highlight w:val="none"/>
                <w:lang w:eastAsia="zh-CN"/>
              </w:rPr>
              <w:t>注：</w:t>
            </w:r>
          </w:p>
          <w:p>
            <w:pPr>
              <w:pStyle w:val="12"/>
              <w:spacing w:line="360" w:lineRule="auto"/>
              <w:ind w:left="135"/>
              <w:rPr>
                <w:rFonts w:hint="eastAsia"/>
                <w:sz w:val="21"/>
                <w:szCs w:val="21"/>
                <w:highlight w:val="none"/>
                <w:lang w:eastAsia="zh-CN"/>
              </w:rPr>
            </w:pPr>
            <w:r>
              <w:rPr>
                <w:rFonts w:hint="eastAsia"/>
                <w:spacing w:val="-1"/>
                <w:sz w:val="21"/>
                <w:szCs w:val="21"/>
                <w:highlight w:val="none"/>
                <w:lang w:eastAsia="zh-CN"/>
              </w:rPr>
              <w:t>1.所有图示仅为功能及结构示意图，非指定品牌或型号</w:t>
            </w:r>
            <w:r>
              <w:rPr>
                <w:rFonts w:hint="eastAsia"/>
                <w:spacing w:val="-34"/>
                <w:sz w:val="21"/>
                <w:szCs w:val="21"/>
                <w:highlight w:val="none"/>
                <w:lang w:eastAsia="zh-CN"/>
              </w:rPr>
              <w:t xml:space="preserve"> </w:t>
            </w:r>
            <w:r>
              <w:rPr>
                <w:rFonts w:hint="eastAsia"/>
                <w:spacing w:val="-1"/>
                <w:sz w:val="21"/>
                <w:szCs w:val="21"/>
                <w:highlight w:val="none"/>
                <w:lang w:eastAsia="zh-CN"/>
              </w:rPr>
              <w:t>。所有符合本招标文件技术参数要求的产品均可参与投标。</w:t>
            </w:r>
          </w:p>
          <w:p>
            <w:pPr>
              <w:pStyle w:val="12"/>
              <w:spacing w:before="94" w:line="360" w:lineRule="auto"/>
              <w:ind w:right="203"/>
              <w:rPr>
                <w:rFonts w:hint="eastAsia"/>
                <w:sz w:val="21"/>
                <w:szCs w:val="21"/>
                <w:highlight w:val="none"/>
                <w:lang w:eastAsia="zh-CN"/>
              </w:rPr>
            </w:pPr>
            <w:r>
              <w:rPr>
                <w:rFonts w:hint="eastAsia"/>
                <w:spacing w:val="-3"/>
                <w:sz w:val="21"/>
                <w:szCs w:val="21"/>
                <w:highlight w:val="none"/>
                <w:lang w:eastAsia="zh-CN"/>
              </w:rPr>
              <w:t>2.图片所示细节（如颜色、纹理、</w:t>
            </w:r>
            <w:r>
              <w:rPr>
                <w:rFonts w:hint="eastAsia"/>
                <w:spacing w:val="-47"/>
                <w:sz w:val="21"/>
                <w:szCs w:val="21"/>
                <w:highlight w:val="none"/>
                <w:lang w:eastAsia="zh-CN"/>
              </w:rPr>
              <w:t xml:space="preserve"> </w:t>
            </w:r>
            <w:r>
              <w:rPr>
                <w:rFonts w:hint="eastAsia"/>
                <w:spacing w:val="-3"/>
                <w:sz w:val="21"/>
                <w:szCs w:val="21"/>
                <w:highlight w:val="none"/>
                <w:lang w:eastAsia="zh-CN"/>
              </w:rPr>
              <w:t>品牌标识等）不作为评审依据，最终以文字技术参数为准。</w:t>
            </w:r>
          </w:p>
        </w:tc>
      </w:tr>
    </w:tbl>
    <w:p>
      <w:pPr>
        <w:pStyle w:val="4"/>
        <w:spacing w:before="81" w:line="360" w:lineRule="auto"/>
        <w:outlineLvl w:val="0"/>
        <w:rPr>
          <w:rFonts w:hint="eastAsia"/>
          <w:sz w:val="21"/>
          <w:szCs w:val="21"/>
          <w:highlight w:val="none"/>
          <w:lang w:eastAsia="zh-CN"/>
        </w:rPr>
      </w:pPr>
    </w:p>
    <w:p>
      <w:pPr>
        <w:spacing w:line="360" w:lineRule="auto"/>
        <w:rPr>
          <w:rFonts w:hint="eastAsia" w:ascii="宋体" w:hAnsi="宋体" w:eastAsia="宋体" w:cs="宋体"/>
          <w:highlight w:val="none"/>
          <w:lang w:eastAsia="zh-CN"/>
        </w:rPr>
        <w:sectPr>
          <w:pgSz w:w="23820" w:h="16840" w:orient="landscape"/>
          <w:pgMar w:top="1800" w:right="1440" w:bottom="1800" w:left="1440" w:header="0" w:footer="0" w:gutter="0"/>
          <w:cols w:space="720" w:num="1"/>
        </w:sectPr>
      </w:pPr>
    </w:p>
    <w:p>
      <w:pPr>
        <w:spacing w:line="360" w:lineRule="auto"/>
        <w:rPr>
          <w:rFonts w:hint="eastAsia" w:ascii="宋体" w:hAnsi="宋体" w:eastAsia="宋体" w:cs="宋体"/>
          <w:highlight w:val="none"/>
          <w:lang w:eastAsia="zh-CN"/>
        </w:rPr>
      </w:pPr>
    </w:p>
    <w:p>
      <w:pPr>
        <w:spacing w:before="123" w:line="360" w:lineRule="auto"/>
        <w:ind w:firstLine="422" w:firstLineChars="200"/>
        <w:outlineLvl w:val="6"/>
        <w:rPr>
          <w:rFonts w:hint="eastAsia" w:ascii="宋体" w:hAnsi="宋体" w:eastAsia="宋体" w:cs="宋体"/>
          <w:highlight w:val="none"/>
          <w:lang w:eastAsia="zh-CN"/>
        </w:rPr>
      </w:pPr>
      <w:r>
        <w:rPr>
          <w:rFonts w:hint="eastAsia" w:ascii="宋体" w:hAnsi="宋体" w:eastAsia="宋体" w:cs="宋体"/>
          <w:b/>
          <w:bCs/>
          <w:highlight w:val="none"/>
          <w:lang w:eastAsia="zh-CN"/>
        </w:rPr>
        <w:t>四、材料要求</w:t>
      </w:r>
    </w:p>
    <w:p>
      <w:pPr>
        <w:pStyle w:val="4"/>
        <w:spacing w:before="315" w:line="360" w:lineRule="auto"/>
        <w:ind w:firstLine="420" w:firstLineChars="200"/>
        <w:rPr>
          <w:rFonts w:hint="eastAsia"/>
          <w:sz w:val="21"/>
          <w:szCs w:val="21"/>
          <w:highlight w:val="none"/>
          <w:lang w:eastAsia="zh-CN"/>
        </w:rPr>
      </w:pPr>
      <w:r>
        <w:rPr>
          <w:rFonts w:hint="eastAsia"/>
          <w:sz w:val="21"/>
          <w:szCs w:val="21"/>
          <w:highlight w:val="none"/>
          <w:lang w:eastAsia="zh-CN"/>
        </w:rPr>
        <w:t>本项目采用的材料需符合以下要求：</w:t>
      </w:r>
    </w:p>
    <w:p>
      <w:pPr>
        <w:spacing w:line="360" w:lineRule="auto"/>
        <w:rPr>
          <w:rFonts w:hint="eastAsia" w:ascii="宋体" w:hAnsi="宋体" w:eastAsia="宋体" w:cs="宋体"/>
          <w:b/>
          <w:bCs/>
          <w:highlight w:val="none"/>
          <w:lang w:eastAsia="zh-CN"/>
        </w:rPr>
      </w:pPr>
    </w:p>
    <w:p>
      <w:pPr>
        <w:spacing w:line="360" w:lineRule="auto"/>
        <w:ind w:firstLine="422" w:firstLineChars="200"/>
        <w:rPr>
          <w:rFonts w:hint="eastAsia" w:ascii="宋体" w:hAnsi="宋体" w:eastAsia="宋体" w:cs="宋体"/>
          <w:color w:val="auto"/>
          <w:highlight w:val="none"/>
          <w:lang w:eastAsia="zh-CN"/>
        </w:rPr>
      </w:pPr>
      <w:r>
        <w:rPr>
          <w:rFonts w:hint="eastAsia" w:ascii="宋体" w:hAnsi="宋体" w:eastAsia="宋体" w:cs="宋体"/>
          <w:b/>
          <w:bCs/>
          <w:highlight w:val="none"/>
          <w:lang w:eastAsia="zh-CN"/>
        </w:rPr>
        <w:t>（一）多层模压胶合浸渍饰面板：</w:t>
      </w:r>
      <w:r>
        <w:rPr>
          <w:rFonts w:hint="eastAsia" w:ascii="宋体" w:hAnsi="宋体" w:eastAsia="宋体" w:cs="宋体"/>
          <w:color w:val="auto"/>
          <w:highlight w:val="none"/>
          <w:lang w:eastAsia="zh-CN"/>
        </w:rPr>
        <w:t>符合GB18580、GB/T 35601、GB/T 9846、GB/T 17657标准，胶合强度≥0.70MPa，静曲强度顺纹≥22.0MPa、横纹≥20.0MPa，弹性模量顺纹≥5000MPa、横纹≥4000MPa，甲醛释放量≤0.05mg/m³，总挥发性有机化合物 (TVOC)≤100μg/m³，表面浸渍饰面耐磨耐污、模压成型弧度规整，板面无脱层、鼓泡、开裂现象。</w:t>
      </w:r>
    </w:p>
    <w:p>
      <w:pPr>
        <w:spacing w:line="360" w:lineRule="auto"/>
        <w:ind w:firstLine="422" w:firstLineChars="200"/>
        <w:rPr>
          <w:highlight w:val="none"/>
          <w:lang w:eastAsia="zh-CN"/>
        </w:rPr>
      </w:pPr>
      <w:r>
        <w:rPr>
          <w:rFonts w:hint="eastAsia" w:ascii="宋体" w:hAnsi="宋体" w:eastAsia="宋体" w:cs="宋体"/>
          <w:b/>
          <w:bCs/>
          <w:color w:val="auto"/>
          <w:highlight w:val="none"/>
          <w:lang w:eastAsia="zh-CN"/>
        </w:rPr>
        <w:t>（二）ENF级多层板：</w:t>
      </w:r>
      <w:r>
        <w:rPr>
          <w:rFonts w:hint="eastAsia" w:ascii="宋体" w:hAnsi="宋体" w:eastAsia="宋体" w:cs="宋体"/>
          <w:color w:val="auto"/>
          <w:highlight w:val="none"/>
          <w:lang w:eastAsia="zh-CN"/>
        </w:rPr>
        <w:t>符合 GB18580、GB/T 3560、GB/T 9846、GB/T 17657、GB/T 39600 标准，其中胶合强度≥0.70MPa、静曲强度顺纹≥22.0MPa、横纹≥20.0MPa、弹性模量顺纹≥5000MPa、横纹≥4000MPa、甲醛释放量≤0.025mg/m³（ENF 级，1m³气候箱法），总挥发性有机化合物(TVOC)≤100μg/m³。</w:t>
      </w:r>
    </w:p>
    <w:p>
      <w:pPr>
        <w:spacing w:line="360" w:lineRule="auto"/>
        <w:ind w:firstLine="422" w:firstLineChars="200"/>
        <w:rPr>
          <w:rFonts w:hint="eastAsia" w:ascii="宋体" w:hAnsi="宋体" w:eastAsia="宋体" w:cs="宋体"/>
          <w:color w:val="auto"/>
          <w:highlight w:val="none"/>
          <w:lang w:eastAsia="zh-CN"/>
        </w:rPr>
      </w:pPr>
      <w:r>
        <w:rPr>
          <w:rFonts w:hint="eastAsia" w:ascii="宋体" w:hAnsi="宋体" w:eastAsia="宋体" w:cs="宋体"/>
          <w:b/>
          <w:bCs/>
          <w:color w:val="auto"/>
          <w:highlight w:val="none"/>
          <w:lang w:eastAsia="zh-CN"/>
        </w:rPr>
        <w:t>（三）科技皮：</w:t>
      </w:r>
      <w:r>
        <w:rPr>
          <w:rFonts w:hint="eastAsia" w:ascii="宋体" w:hAnsi="宋体" w:eastAsia="宋体" w:cs="宋体"/>
          <w:color w:val="auto"/>
          <w:highlight w:val="none"/>
          <w:lang w:eastAsia="zh-CN"/>
        </w:rPr>
        <w:t>符合 GB/T 22885、GB/T 22886、QB/T 2464.23、QB/T 2537、QB/T 2725、QB/T 2710、GB/T 19942标准。气味≤3级，伸长率≥25%，抗张强度≥2.5N/mm²，耐水色牢度≥4级，耐水渍色牢度≥4级，颜色耐汗牢度≥4级，摩擦色牢度≥4级，禁用偶氮染料≤30mg/kg。</w:t>
      </w:r>
    </w:p>
    <w:p>
      <w:pPr>
        <w:spacing w:line="360" w:lineRule="auto"/>
        <w:ind w:firstLine="422" w:firstLineChars="200"/>
        <w:rPr>
          <w:rFonts w:hint="eastAsia" w:ascii="宋体" w:hAnsi="宋体" w:eastAsia="宋体" w:cs="宋体"/>
          <w:color w:val="auto"/>
          <w:highlight w:val="none"/>
          <w:lang w:eastAsia="zh-CN"/>
        </w:rPr>
      </w:pPr>
      <w:r>
        <w:rPr>
          <w:rFonts w:hint="eastAsia" w:ascii="宋体" w:hAnsi="宋体" w:eastAsia="宋体" w:cs="宋体"/>
          <w:b/>
          <w:bCs/>
          <w:color w:val="auto"/>
          <w:highlight w:val="none"/>
          <w:lang w:eastAsia="zh-CN"/>
        </w:rPr>
        <w:t>（四）高弹海绵：</w:t>
      </w:r>
      <w:r>
        <w:rPr>
          <w:rFonts w:hint="eastAsia" w:ascii="宋体" w:hAnsi="宋体" w:eastAsia="宋体" w:cs="宋体"/>
          <w:color w:val="auto"/>
          <w:highlight w:val="none"/>
          <w:lang w:eastAsia="zh-CN"/>
        </w:rPr>
        <w:t>符合 GB/T 10802、QB/T 2280、GB/T 35607、GB 8624 标准。回弹率≥50%，拉伸强度≥100kPa，伸长率≥200%，75%压缩永久变形≤5%，甲醛释放量≤0.05mg/m³，总挥发性有机化合物(TVOC)≤0.3mg/m³，燃烧性能等级为B级。</w:t>
      </w:r>
    </w:p>
    <w:p>
      <w:pPr>
        <w:spacing w:line="360" w:lineRule="auto"/>
        <w:ind w:firstLine="422" w:firstLineChars="200"/>
        <w:rPr>
          <w:rFonts w:hint="eastAsia" w:ascii="宋体" w:hAnsi="宋体" w:eastAsia="宋体" w:cs="宋体"/>
          <w:color w:val="auto"/>
          <w:highlight w:val="none"/>
          <w:lang w:eastAsia="zh-CN"/>
        </w:rPr>
      </w:pPr>
      <w:r>
        <w:rPr>
          <w:rFonts w:hint="eastAsia" w:ascii="宋体" w:hAnsi="宋体" w:eastAsia="宋体" w:cs="宋体"/>
          <w:b/>
          <w:bCs/>
          <w:color w:val="auto"/>
          <w:highlight w:val="none"/>
          <w:lang w:eastAsia="zh-CN"/>
        </w:rPr>
        <w:t>（五）钢管：</w:t>
      </w:r>
      <w:r>
        <w:rPr>
          <w:rFonts w:hint="eastAsia" w:ascii="宋体" w:hAnsi="宋体" w:eastAsia="宋体" w:cs="宋体"/>
          <w:spacing w:val="-4"/>
          <w:highlight w:val="none"/>
          <w:lang w:eastAsia="zh-CN"/>
        </w:rPr>
        <w:t>符合GB/T 3325、GB/T 35607、HG/T 2006、QB/T 4371、GB/T 1741 标准。硬度≥2H，附着力不低于2级，冲击强度、耐腐蚀均合格，有害物质：铅≤90mg/kg、镉≤50mg/kg、铬≤25mg/kg、汞≤25mg/kg、锑≤60mg/kg、钡≤1000mg/kg、硒≤500mg/kg、砷≤25mg/kg。</w:t>
      </w:r>
    </w:p>
    <w:p>
      <w:pPr>
        <w:spacing w:line="360" w:lineRule="auto"/>
        <w:ind w:firstLine="422" w:firstLineChars="200"/>
        <w:rPr>
          <w:rFonts w:hint="eastAsia" w:ascii="宋体" w:hAnsi="宋体" w:eastAsia="宋体" w:cs="宋体"/>
          <w:color w:val="auto"/>
          <w:highlight w:val="none"/>
          <w:lang w:eastAsia="zh-CN"/>
        </w:rPr>
      </w:pPr>
      <w:r>
        <w:rPr>
          <w:rFonts w:hint="eastAsia" w:ascii="宋体" w:hAnsi="宋体" w:eastAsia="宋体" w:cs="宋体"/>
          <w:b/>
          <w:bCs/>
          <w:color w:val="auto"/>
          <w:highlight w:val="none"/>
          <w:lang w:eastAsia="zh-CN"/>
        </w:rPr>
        <w:t>（六）阻尼铰链：</w:t>
      </w:r>
      <w:r>
        <w:rPr>
          <w:rFonts w:hint="eastAsia" w:ascii="宋体" w:hAnsi="宋体" w:eastAsia="宋体" w:cs="宋体"/>
          <w:color w:val="auto"/>
          <w:highlight w:val="none"/>
          <w:lang w:eastAsia="zh-CN"/>
        </w:rPr>
        <w:t>符合QB/T 3832、QB/T3826、QB/T 2189标准，其中垂直静载荷、水平静载荷均合格，金属表面耐腐蚀-中性盐雾试验100h达到10级。</w:t>
      </w:r>
    </w:p>
    <w:p>
      <w:pPr>
        <w:spacing w:line="360" w:lineRule="auto"/>
        <w:ind w:firstLine="422" w:firstLineChars="200"/>
        <w:rPr>
          <w:rFonts w:hint="eastAsia" w:ascii="宋体" w:hAnsi="宋体" w:eastAsia="宋体" w:cs="宋体"/>
          <w:color w:val="auto"/>
          <w:highlight w:val="none"/>
          <w:lang w:eastAsia="zh-CN"/>
        </w:rPr>
      </w:pPr>
      <w:r>
        <w:rPr>
          <w:rFonts w:hint="eastAsia" w:ascii="宋体" w:hAnsi="宋体" w:eastAsia="宋体" w:cs="宋体"/>
          <w:b/>
          <w:bCs/>
          <w:color w:val="auto"/>
          <w:highlight w:val="none"/>
          <w:lang w:eastAsia="zh-CN"/>
        </w:rPr>
        <w:t>（七）阻尼导轨：</w:t>
      </w:r>
      <w:r>
        <w:rPr>
          <w:rFonts w:hint="eastAsia" w:ascii="宋体" w:hAnsi="宋体" w:eastAsia="宋体" w:cs="宋体"/>
          <w:color w:val="auto"/>
          <w:highlight w:val="none"/>
          <w:lang w:eastAsia="zh-CN"/>
        </w:rPr>
        <w:t>符合QB/T 2454、QB/T 3832、QB/T3826标准，其中垂直静载荷、水平静载荷均合格，金属表面耐腐蚀-中性盐雾试验100h达到10级。</w:t>
      </w:r>
    </w:p>
    <w:p>
      <w:pPr>
        <w:spacing w:line="360" w:lineRule="auto"/>
        <w:ind w:firstLine="422" w:firstLineChars="200"/>
        <w:rPr>
          <w:rFonts w:hint="eastAsia" w:ascii="宋体" w:hAnsi="宋体" w:eastAsia="宋体" w:cs="宋体"/>
          <w:color w:val="auto"/>
          <w:highlight w:val="none"/>
          <w:lang w:eastAsia="zh-CN"/>
        </w:rPr>
      </w:pPr>
      <w:r>
        <w:rPr>
          <w:rFonts w:hint="eastAsia" w:ascii="宋体" w:hAnsi="宋体" w:eastAsia="宋体" w:cs="宋体"/>
          <w:b/>
          <w:bCs/>
          <w:color w:val="auto"/>
          <w:highlight w:val="none"/>
          <w:lang w:eastAsia="zh-CN"/>
        </w:rPr>
        <w:t>（八）三合一连接件：</w:t>
      </w:r>
      <w:r>
        <w:rPr>
          <w:rFonts w:hint="eastAsia" w:ascii="宋体" w:hAnsi="宋体" w:eastAsia="宋体" w:cs="宋体"/>
          <w:color w:val="auto"/>
          <w:highlight w:val="none"/>
          <w:lang w:eastAsia="zh-CN"/>
        </w:rPr>
        <w:t>符合GB/T 28203标准，其中三合一偏心连接件偏心体抗压强度≥280N，三合一偏心连接件预埋螺母抗拉强度应 ≥600N，三合一偏心连接件中连接螺杆螺纹与预埋螺母的抗拉强度应 ≥800N，三合一偏心连接件中偏心体与连接螺杆的扭矩≥10N·m。</w:t>
      </w:r>
    </w:p>
    <w:p>
      <w:pPr>
        <w:spacing w:line="360" w:lineRule="auto"/>
        <w:ind w:firstLine="422" w:firstLineChars="200"/>
        <w:rPr>
          <w:rFonts w:hint="eastAsia" w:ascii="宋体" w:hAnsi="宋体" w:eastAsia="宋体" w:cs="宋体"/>
          <w:color w:val="auto"/>
          <w:highlight w:val="none"/>
          <w:lang w:eastAsia="zh-CN"/>
        </w:rPr>
      </w:pPr>
      <w:r>
        <w:rPr>
          <w:rFonts w:hint="eastAsia" w:ascii="宋体" w:hAnsi="宋体" w:eastAsia="宋体" w:cs="宋体"/>
          <w:b/>
          <w:bCs/>
          <w:color w:val="auto"/>
          <w:highlight w:val="none"/>
          <w:lang w:eastAsia="zh-CN"/>
        </w:rPr>
        <w:t>（九）锁具：</w:t>
      </w:r>
      <w:r>
        <w:rPr>
          <w:rFonts w:hint="eastAsia" w:ascii="宋体" w:hAnsi="宋体" w:eastAsia="宋体" w:cs="宋体"/>
          <w:color w:val="auto"/>
          <w:highlight w:val="none"/>
          <w:lang w:eastAsia="zh-CN"/>
        </w:rPr>
        <w:t>符合QB/T 3832、QB/T3826标准，其中金属表面耐腐蚀-中性盐雾试验100h达到10级。</w:t>
      </w:r>
    </w:p>
    <w:p>
      <w:pPr>
        <w:spacing w:line="360" w:lineRule="auto"/>
        <w:ind w:firstLine="422" w:firstLineChars="200"/>
        <w:rPr>
          <w:rFonts w:hint="eastAsia" w:ascii="宋体" w:hAnsi="宋体" w:eastAsia="宋体" w:cs="宋体"/>
          <w:color w:val="auto"/>
          <w:highlight w:val="none"/>
          <w:lang w:eastAsia="zh-CN"/>
        </w:rPr>
      </w:pPr>
      <w:r>
        <w:rPr>
          <w:rFonts w:hint="eastAsia" w:ascii="宋体" w:hAnsi="宋体" w:eastAsia="宋体" w:cs="宋体"/>
          <w:b/>
          <w:bCs/>
          <w:color w:val="auto"/>
          <w:highlight w:val="none"/>
          <w:lang w:eastAsia="zh-CN"/>
        </w:rPr>
        <w:t>（十）</w:t>
      </w:r>
      <w:r>
        <w:rPr>
          <w:rFonts w:hint="eastAsia" w:ascii="宋体" w:hAnsi="宋体" w:eastAsia="宋体" w:cs="宋体"/>
          <w:b/>
          <w:bCs/>
          <w:highlight w:val="none"/>
          <w:lang w:eastAsia="zh-CN"/>
        </w:rPr>
        <w:t>PVC封边条：</w:t>
      </w:r>
      <w:r>
        <w:rPr>
          <w:rFonts w:hint="eastAsia" w:ascii="宋体" w:hAnsi="宋体" w:eastAsia="宋体" w:cs="宋体"/>
          <w:highlight w:val="none"/>
          <w:lang w:eastAsia="zh-CN"/>
        </w:rPr>
        <w:t>符合QB/T 4463、GB 8624标准，邻苯二甲酸酯总量≤0.1%，可溶性重金属铅Pb≤90mg/kg、镉Cd≤50mg/kg、铬Cr≤25mg/kg、汞Hg≤25mg/kg、锑Sb≤60mg/kg、钡Ba≤1000mg/kg、硒Sc≤500mg/kg、砷As≤25mg/kg。其中耐开裂性≥2级，耐磨性、耐冷热循环性、耐老化性均合格，耐光色牢度≥4级，燃烧性能等级为B级。</w:t>
      </w:r>
    </w:p>
    <w:p>
      <w:pPr>
        <w:spacing w:line="360" w:lineRule="auto"/>
        <w:ind w:firstLine="422" w:firstLineChars="200"/>
        <w:rPr>
          <w:rFonts w:hint="eastAsia" w:ascii="宋体" w:hAnsi="宋体" w:eastAsia="宋体" w:cs="宋体"/>
          <w:color w:val="auto"/>
          <w:highlight w:val="none"/>
          <w:lang w:eastAsia="zh-CN"/>
        </w:rPr>
      </w:pPr>
      <w:r>
        <w:rPr>
          <w:rFonts w:hint="eastAsia" w:ascii="宋体" w:hAnsi="宋体" w:eastAsia="宋体" w:cs="宋体"/>
          <w:b/>
          <w:bCs/>
          <w:color w:val="auto"/>
          <w:highlight w:val="none"/>
          <w:lang w:eastAsia="zh-CN"/>
        </w:rPr>
        <w:t>（十一）</w:t>
      </w:r>
      <w:r>
        <w:rPr>
          <w:rFonts w:hint="eastAsia" w:ascii="宋体" w:hAnsi="宋体" w:eastAsia="宋体" w:cs="宋体"/>
          <w:b/>
          <w:bCs/>
          <w:highlight w:val="none"/>
          <w:lang w:eastAsia="zh-CN"/>
        </w:rPr>
        <w:t>316不锈钢板材：</w:t>
      </w:r>
      <w:r>
        <w:rPr>
          <w:rFonts w:hint="eastAsia" w:ascii="宋体" w:hAnsi="宋体" w:eastAsia="宋体" w:cs="宋体"/>
          <w:highlight w:val="none"/>
          <w:lang w:eastAsia="zh-CN"/>
        </w:rPr>
        <w:t>符合GB/T 3325、GB/T 35607、QB/T 4371 标准，板材厚度≥0.8mm，中性盐雾试验≥72h</w:t>
      </w:r>
      <w:r>
        <w:rPr>
          <w:rFonts w:hint="eastAsia"/>
          <w:highlight w:val="none"/>
          <w:lang w:eastAsia="zh-CN"/>
        </w:rPr>
        <w:t>达到10级</w:t>
      </w:r>
      <w:r>
        <w:rPr>
          <w:rFonts w:hint="eastAsia" w:ascii="宋体" w:hAnsi="宋体" w:eastAsia="宋体" w:cs="宋体"/>
          <w:highlight w:val="none"/>
          <w:lang w:eastAsia="zh-CN"/>
        </w:rPr>
        <w:t>，抗菌率≥90%，表面经哑光拉丝+整体钝化处理，焊缝酸洗钝化无锈蚀，整体结构牢固无变形，无毛刺锐边。</w:t>
      </w:r>
    </w:p>
    <w:p>
      <w:pPr>
        <w:spacing w:line="360" w:lineRule="auto"/>
        <w:ind w:firstLine="422"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（十二）胶粘剂：</w:t>
      </w:r>
      <w:r>
        <w:rPr>
          <w:rFonts w:hint="eastAsia" w:ascii="宋体" w:hAnsi="宋体" w:eastAsia="宋体" w:cs="宋体"/>
          <w:color w:val="auto"/>
          <w:highlight w:val="none"/>
          <w:lang w:eastAsia="zh-CN"/>
        </w:rPr>
        <w:t>符合 GB 18583 标准。游离甲醛≤1.0g/kg，苯≤0.20g/kg，甲苯+二甲苯≤10g/kg；</w:t>
      </w:r>
    </w:p>
    <w:p>
      <w:pPr>
        <w:spacing w:line="360" w:lineRule="auto"/>
        <w:ind w:firstLine="422"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（十三）导轨：</w:t>
      </w:r>
      <w:r>
        <w:rPr>
          <w:rFonts w:hint="eastAsia" w:ascii="宋体" w:hAnsi="宋体" w:eastAsia="宋体" w:cs="宋体"/>
          <w:color w:val="auto"/>
          <w:highlight w:val="none"/>
          <w:lang w:eastAsia="zh-CN"/>
        </w:rPr>
        <w:t>符合QB/T 2454标准，抽屉导轨组件结构强度、耐久性、垂直向下静荷载、水平侧向静荷载、猛关或猛开及耐腐蚀均检测合格。</w:t>
      </w:r>
    </w:p>
    <w:p>
      <w:pPr>
        <w:spacing w:line="360" w:lineRule="auto"/>
        <w:ind w:firstLine="422" w:firstLineChars="200"/>
        <w:rPr>
          <w:rFonts w:hint="eastAsia" w:ascii="宋体" w:hAnsi="宋体" w:eastAsia="宋体" w:cs="宋体"/>
          <w:color w:val="FF0000"/>
          <w:highlight w:val="none"/>
          <w:lang w:eastAsia="zh-CN"/>
        </w:rPr>
      </w:pPr>
      <w:r>
        <w:rPr>
          <w:rFonts w:hint="eastAsia" w:ascii="宋体" w:hAnsi="宋体" w:eastAsia="宋体" w:cs="宋体"/>
          <w:b/>
          <w:bCs/>
          <w:color w:val="auto"/>
          <w:highlight w:val="none"/>
          <w:lang w:eastAsia="zh-CN"/>
        </w:rPr>
        <w:t>（十四）冷轧钢板：</w:t>
      </w:r>
      <w:r>
        <w:rPr>
          <w:rFonts w:hint="eastAsia" w:ascii="宋体" w:hAnsi="宋体" w:eastAsia="宋体" w:cs="宋体"/>
          <w:color w:val="auto"/>
          <w:highlight w:val="none"/>
          <w:lang w:eastAsia="zh-CN"/>
        </w:rPr>
        <w:t>符合GB/T 3325标准，其中硬度≥2H，附着力不低于2级，冲击强度、耐盐浴</w:t>
      </w:r>
      <w:r>
        <w:rPr>
          <w:rFonts w:hint="eastAsia" w:ascii="宋体" w:hAnsi="宋体" w:eastAsia="宋体" w:cs="宋体"/>
          <w:highlight w:val="none"/>
          <w:lang w:eastAsia="zh-CN"/>
        </w:rPr>
        <w:t>均合格</w:t>
      </w:r>
      <w:r>
        <w:rPr>
          <w:rFonts w:hint="eastAsia" w:ascii="宋体" w:hAnsi="宋体" w:eastAsia="宋体" w:cs="宋体"/>
          <w:color w:val="FF0000"/>
          <w:highlight w:val="none"/>
          <w:lang w:eastAsia="zh-CN"/>
        </w:rPr>
        <w:t>。</w:t>
      </w:r>
    </w:p>
    <w:p>
      <w:pPr>
        <w:spacing w:line="360" w:lineRule="auto"/>
        <w:ind w:firstLine="422" w:firstLineChars="200"/>
        <w:rPr>
          <w:rFonts w:hint="eastAsia" w:ascii="宋体" w:hAnsi="宋体" w:eastAsia="宋体" w:cs="宋体"/>
          <w:highlight w:val="none"/>
          <w:lang w:eastAsia="zh-CN"/>
        </w:rPr>
      </w:pPr>
      <w:r>
        <w:rPr>
          <w:rFonts w:hint="eastAsia" w:ascii="宋体" w:hAnsi="宋体" w:eastAsia="宋体" w:cs="宋体"/>
          <w:b/>
          <w:bCs/>
          <w:highlight w:val="none"/>
          <w:lang w:eastAsia="zh-CN"/>
        </w:rPr>
        <w:t>（十五）不锈钢专用静电粉末喷塑（户外 / 防腐型）：</w:t>
      </w:r>
      <w:r>
        <w:rPr>
          <w:rFonts w:hint="eastAsia" w:ascii="宋体" w:hAnsi="宋体" w:eastAsia="宋体" w:cs="宋体"/>
          <w:highlight w:val="none"/>
          <w:lang w:eastAsia="zh-CN"/>
        </w:rPr>
        <w:t>符合GB/T 3325、GB/T 35607、HG/T 2006、QB/T 4371、GB/T 1741 标准，涂层厚度60～80μm，划格法附着力0级，铅笔硬度≥2H，中性盐雾试验≥72h达到</w:t>
      </w:r>
      <w:r>
        <w:rPr>
          <w:rFonts w:ascii="宋体" w:hAnsi="宋体" w:eastAsia="宋体" w:cs="宋体"/>
          <w:highlight w:val="none"/>
          <w:lang w:eastAsia="zh-CN"/>
        </w:rPr>
        <w:t>10</w:t>
      </w:r>
      <w:r>
        <w:rPr>
          <w:rFonts w:hint="eastAsia" w:ascii="宋体" w:hAnsi="宋体" w:eastAsia="宋体" w:cs="宋体"/>
          <w:highlight w:val="none"/>
          <w:lang w:eastAsia="zh-CN"/>
        </w:rPr>
        <w:t>级，抗菌率≥90%，漆膜耐霉菌性能合格，耐水、耐含氯消毒液腐蚀，涂层无起泡、脱落、开裂、锈点。</w:t>
      </w:r>
    </w:p>
    <w:p>
      <w:pPr>
        <w:pStyle w:val="2"/>
        <w:spacing w:line="360" w:lineRule="auto"/>
        <w:ind w:firstLine="420"/>
        <w:rPr>
          <w:rFonts w:hint="eastAsia" w:hAnsi="宋体" w:eastAsia="宋体" w:cs="宋体"/>
          <w:szCs w:val="21"/>
          <w:highlight w:val="none"/>
          <w:lang w:eastAsia="zh-CN"/>
        </w:rPr>
      </w:pPr>
      <w:r>
        <w:rPr>
          <w:rFonts w:hint="eastAsia" w:hAnsi="宋体" w:eastAsia="宋体" w:cs="宋体"/>
          <w:b/>
          <w:bCs/>
          <w:szCs w:val="21"/>
          <w:highlight w:val="none"/>
          <w:lang w:eastAsia="zh-CN"/>
        </w:rPr>
        <w:t>（十六）塑粉</w:t>
      </w:r>
      <w:r>
        <w:rPr>
          <w:rFonts w:hint="eastAsia" w:hAnsi="宋体" w:eastAsia="宋体" w:cs="宋体"/>
          <w:spacing w:val="-1"/>
          <w:szCs w:val="21"/>
          <w:highlight w:val="none"/>
          <w:lang w:eastAsia="zh-CN"/>
        </w:rPr>
        <w:t>：</w:t>
      </w:r>
      <w:r>
        <w:rPr>
          <w:rFonts w:hint="eastAsia" w:hAnsi="宋体" w:eastAsia="宋体" w:cs="宋体"/>
          <w:szCs w:val="21"/>
          <w:highlight w:val="none"/>
          <w:lang w:eastAsia="zh-CN"/>
        </w:rPr>
        <w:t>符合GB/T 23991、HG/T 2006、GB/T 18581、GB/T 21866标准，附着力≤1级，耐冲击性50cm涂膜无开裂、脱落，弯曲试验≤4mm，杯突试验≥4mm，耐人工气候老化性（100h）变色≤2级、失光≤2级，无粉化、起泡、开裂、剥落等异常现象，可溶性重金属：铅≤90 mg/kg、镉≤50 mg/kg、铬≤25 mg/kg、汞≤25mg/kg、锑≤60mg/kg、钡≤1000 mg/kg、砷≤25mg/kg、硒≤500mg/kg；抗菌性能：金黄色葡萄球菌、大肠埃希氏菌、奇异变形杆菌、肺炎链球菌、福氏志贺菌抑菌率≥90%。</w:t>
      </w:r>
    </w:p>
    <w:p>
      <w:pPr>
        <w:pStyle w:val="2"/>
        <w:ind w:firstLine="420"/>
        <w:rPr>
          <w:rFonts w:hint="eastAsia" w:hAnsi="宋体" w:eastAsia="宋体" w:cs="宋体"/>
          <w:spacing w:val="-1"/>
          <w:szCs w:val="21"/>
          <w:highlight w:val="none"/>
          <w:lang w:eastAsia="zh-CN"/>
        </w:rPr>
      </w:pPr>
    </w:p>
    <w:p>
      <w:pPr>
        <w:spacing w:line="360" w:lineRule="auto"/>
        <w:rPr>
          <w:rFonts w:hint="eastAsia" w:ascii="宋体" w:hAnsi="宋体" w:eastAsia="宋体" w:cs="宋体"/>
          <w:highlight w:val="none"/>
          <w:lang w:eastAsia="zh-CN"/>
        </w:rPr>
      </w:pPr>
      <w:r>
        <w:rPr>
          <w:rFonts w:hint="eastAsia" w:ascii="宋体" w:hAnsi="宋体" w:eastAsia="宋体" w:cs="宋体"/>
          <w:highlight w:val="none"/>
          <w:lang w:eastAsia="zh-CN"/>
        </w:rPr>
        <w:t>说明（1）本项目提供的检测报告签发日期不早于2025年1月1日；</w:t>
      </w:r>
    </w:p>
    <w:p>
      <w:pPr>
        <w:numPr>
          <w:ilvl w:val="0"/>
          <w:numId w:val="1"/>
        </w:numPr>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上述原材料要求如与“</w:t>
      </w:r>
      <w:r>
        <w:rPr>
          <w:rFonts w:hint="eastAsia" w:ascii="宋体" w:hAnsi="宋体" w:eastAsia="宋体" w:cs="宋体"/>
          <w:b/>
          <w:bCs/>
          <w:spacing w:val="-2"/>
          <w:highlight w:val="none"/>
          <w:lang w:eastAsia="zh-CN"/>
        </w:rPr>
        <w:t>三、</w:t>
      </w:r>
      <w:r>
        <w:rPr>
          <w:rFonts w:hint="eastAsia" w:ascii="宋体" w:hAnsi="宋体" w:eastAsia="宋体" w:cs="宋体"/>
          <w:b/>
          <w:bCs/>
          <w:highlight w:val="none"/>
          <w:lang w:eastAsia="zh-CN"/>
        </w:rPr>
        <w:t>采购清单及技术参数</w:t>
      </w:r>
      <w:r>
        <w:rPr>
          <w:rFonts w:hint="eastAsia" w:ascii="宋体" w:hAnsi="宋体" w:eastAsia="宋体" w:cs="宋体"/>
          <w:b/>
          <w:bCs/>
          <w:spacing w:val="-2"/>
          <w:highlight w:val="none"/>
          <w:lang w:eastAsia="zh-CN"/>
        </w:rPr>
        <w:t>要求</w:t>
      </w:r>
      <w:r>
        <w:rPr>
          <w:rFonts w:hint="eastAsia" w:ascii="宋体" w:hAnsi="宋体" w:eastAsia="宋体" w:cs="宋体"/>
          <w:highlight w:val="none"/>
          <w:lang w:eastAsia="zh-CN"/>
        </w:rPr>
        <w:t>”不一致，以上述要求为准，检测报告原件备查；</w:t>
      </w:r>
    </w:p>
    <w:p>
      <w:pPr>
        <w:numPr>
          <w:ilvl w:val="0"/>
          <w:numId w:val="1"/>
        </w:numPr>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针对不同叫法的同一原材料，其检测报告均予认可（如名称不一致，需注明需求中对应的原材料名称）；</w:t>
      </w:r>
    </w:p>
    <w:p>
      <w:pPr>
        <w:numPr>
          <w:ilvl w:val="0"/>
          <w:numId w:val="1"/>
        </w:numPr>
        <w:spacing w:line="360" w:lineRule="auto"/>
        <w:ind w:firstLine="420" w:firstLineChars="200"/>
        <w:rPr>
          <w:rFonts w:hint="eastAsia" w:ascii="宋体" w:hAnsi="宋体" w:eastAsia="宋体" w:cs="宋体"/>
          <w:highlight w:val="none"/>
          <w:lang w:eastAsia="zh-CN"/>
        </w:rPr>
        <w:sectPr>
          <w:pgSz w:w="23810" w:h="16840"/>
          <w:pgMar w:top="400" w:right="3571" w:bottom="0" w:left="1535" w:header="0" w:footer="0" w:gutter="0"/>
          <w:cols w:space="720" w:num="1"/>
        </w:sectPr>
      </w:pPr>
      <w:r>
        <w:rPr>
          <w:rFonts w:hint="eastAsia" w:ascii="宋体" w:hAnsi="宋体" w:eastAsia="宋体" w:cs="宋体"/>
          <w:highlight w:val="none"/>
          <w:lang w:eastAsia="zh-CN"/>
        </w:rPr>
        <w:t>受检单位要求：检测报告上的委托单位(受检单位)名称必须与投标人或投标产品的制造商或原材料的生产厂家名称一致，否则不予认可。</w:t>
      </w:r>
    </w:p>
    <w:p>
      <w:pPr>
        <w:spacing w:before="121" w:line="360" w:lineRule="auto"/>
        <w:ind w:firstLine="402" w:firstLineChars="200"/>
        <w:rPr>
          <w:rFonts w:hint="eastAsia" w:ascii="宋体" w:hAnsi="宋体" w:eastAsia="宋体" w:cs="宋体"/>
          <w:b/>
          <w:bCs/>
          <w:highlight w:val="none"/>
          <w:lang w:eastAsia="zh-CN"/>
        </w:rPr>
      </w:pPr>
      <w:r>
        <w:rPr>
          <w:rFonts w:hint="eastAsia" w:ascii="宋体" w:hAnsi="宋体" w:eastAsia="宋体" w:cs="宋体"/>
          <w:b/>
          <w:bCs/>
          <w:spacing w:val="-5"/>
          <w:highlight w:val="none"/>
          <w:lang w:eastAsia="zh-CN"/>
        </w:rPr>
        <w:t>五、颜色要求</w:t>
      </w:r>
    </w:p>
    <w:tbl>
      <w:tblPr>
        <w:tblStyle w:val="13"/>
        <w:tblpPr w:leftFromText="180" w:rightFromText="180" w:vertAnchor="text" w:horzAnchor="page" w:tblpX="1534" w:tblpY="110"/>
        <w:tblOverlap w:val="never"/>
        <w:tblW w:w="186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3"/>
        <w:gridCol w:w="14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3673" w:type="dxa"/>
          </w:tcPr>
          <w:p>
            <w:pPr>
              <w:pStyle w:val="12"/>
              <w:spacing w:before="237" w:line="360" w:lineRule="auto"/>
              <w:ind w:left="1385" w:firstLine="195" w:firstLineChars="100"/>
              <w:rPr>
                <w:rFonts w:hint="eastAsia"/>
                <w:b/>
                <w:bCs/>
                <w:sz w:val="21"/>
                <w:szCs w:val="21"/>
                <w:highlight w:val="none"/>
              </w:rPr>
            </w:pPr>
            <w:r>
              <w:rPr>
                <w:rFonts w:hint="eastAsia"/>
                <w:b/>
                <w:bCs/>
                <w:spacing w:val="-8"/>
                <w:sz w:val="21"/>
                <w:szCs w:val="21"/>
                <w:highlight w:val="none"/>
              </w:rPr>
              <w:t>分类</w:t>
            </w:r>
          </w:p>
        </w:tc>
        <w:tc>
          <w:tcPr>
            <w:tcW w:w="14952" w:type="dxa"/>
          </w:tcPr>
          <w:p>
            <w:pPr>
              <w:pStyle w:val="12"/>
              <w:spacing w:before="238" w:line="360" w:lineRule="auto"/>
              <w:ind w:left="152"/>
              <w:jc w:val="center"/>
              <w:rPr>
                <w:rFonts w:hint="eastAsia"/>
                <w:b/>
                <w:bCs/>
                <w:sz w:val="21"/>
                <w:szCs w:val="21"/>
                <w:highlight w:val="none"/>
              </w:rPr>
            </w:pPr>
            <w:r>
              <w:rPr>
                <w:rFonts w:hint="eastAsia"/>
                <w:b/>
                <w:bCs/>
                <w:spacing w:val="3"/>
                <w:sz w:val="21"/>
                <w:szCs w:val="21"/>
                <w:highlight w:val="none"/>
              </w:rPr>
              <w:t>主体颜色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6" w:hRule="atLeast"/>
        </w:trPr>
        <w:tc>
          <w:tcPr>
            <w:tcW w:w="3673" w:type="dxa"/>
            <w:vAlign w:val="center"/>
          </w:tcPr>
          <w:p>
            <w:pPr>
              <w:pStyle w:val="12"/>
              <w:spacing w:before="94" w:line="360" w:lineRule="auto"/>
              <w:jc w:val="center"/>
              <w:rPr>
                <w:rFonts w:hint="eastAsia"/>
                <w:sz w:val="21"/>
                <w:szCs w:val="21"/>
                <w:highlight w:val="none"/>
              </w:rPr>
            </w:pPr>
            <w:r>
              <w:rPr>
                <w:rFonts w:hint="eastAsia"/>
                <w:spacing w:val="-7"/>
                <w:sz w:val="21"/>
                <w:szCs w:val="21"/>
                <w:highlight w:val="none"/>
              </w:rPr>
              <w:t>木制</w:t>
            </w:r>
          </w:p>
        </w:tc>
        <w:tc>
          <w:tcPr>
            <w:tcW w:w="14952" w:type="dxa"/>
            <w:vAlign w:val="center"/>
          </w:tcPr>
          <w:p>
            <w:pPr>
              <w:pStyle w:val="12"/>
              <w:spacing w:before="54" w:line="360" w:lineRule="auto"/>
              <w:jc w:val="both"/>
              <w:rPr>
                <w:rFonts w:hint="eastAsia"/>
                <w:sz w:val="21"/>
                <w:szCs w:val="21"/>
                <w:highlight w:val="none"/>
                <w:lang w:eastAsia="zh-CN"/>
              </w:rPr>
            </w:pPr>
            <w:r>
              <w:rPr>
                <w:rFonts w:hint="eastAsia"/>
                <w:spacing w:val="-1"/>
                <w:sz w:val="21"/>
                <w:szCs w:val="21"/>
                <w:highlight w:val="none"/>
                <w:lang w:eastAsia="zh-CN"/>
              </w:rPr>
              <w:t>纹路：木皮保留天然纹路感。</w:t>
            </w:r>
          </w:p>
          <w:p>
            <w:pPr>
              <w:pStyle w:val="12"/>
              <w:spacing w:before="86" w:line="360" w:lineRule="auto"/>
              <w:jc w:val="both"/>
              <w:rPr>
                <w:rFonts w:hint="eastAsia"/>
                <w:sz w:val="21"/>
                <w:szCs w:val="21"/>
                <w:highlight w:val="none"/>
              </w:rPr>
            </w:pPr>
            <w:r>
              <w:rPr>
                <w:rFonts w:hint="eastAsia"/>
                <w:spacing w:val="-1"/>
                <w:sz w:val="21"/>
                <w:szCs w:val="21"/>
                <w:highlight w:val="none"/>
                <w:lang w:eastAsia="zh-CN"/>
              </w:rPr>
              <w:t>颜色：原木色。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3673" w:type="dxa"/>
            <w:vAlign w:val="center"/>
          </w:tcPr>
          <w:p>
            <w:pPr>
              <w:pStyle w:val="12"/>
              <w:spacing w:before="268" w:line="360" w:lineRule="auto"/>
              <w:jc w:val="center"/>
              <w:rPr>
                <w:rFonts w:hint="eastAsia"/>
                <w:sz w:val="21"/>
                <w:szCs w:val="21"/>
                <w:highlight w:val="none"/>
              </w:rPr>
            </w:pPr>
            <w:r>
              <w:rPr>
                <w:rFonts w:hint="eastAsia"/>
                <w:spacing w:val="-5"/>
                <w:sz w:val="21"/>
                <w:szCs w:val="21"/>
                <w:highlight w:val="none"/>
              </w:rPr>
              <w:t>钢制</w:t>
            </w:r>
          </w:p>
        </w:tc>
        <w:tc>
          <w:tcPr>
            <w:tcW w:w="14952" w:type="dxa"/>
            <w:vAlign w:val="center"/>
          </w:tcPr>
          <w:p>
            <w:pPr>
              <w:pStyle w:val="12"/>
              <w:spacing w:before="127" w:line="360" w:lineRule="auto"/>
              <w:jc w:val="both"/>
              <w:rPr>
                <w:rFonts w:hint="eastAsia"/>
                <w:sz w:val="21"/>
                <w:szCs w:val="21"/>
                <w:highlight w:val="none"/>
                <w:lang w:eastAsia="zh-CN"/>
              </w:rPr>
            </w:pPr>
            <w:r>
              <w:rPr>
                <w:rFonts w:hint="eastAsia"/>
                <w:spacing w:val="-1"/>
                <w:sz w:val="21"/>
                <w:szCs w:val="21"/>
                <w:highlight w:val="none"/>
                <w:lang w:eastAsia="zh-CN"/>
              </w:rPr>
              <w:t>颜色：砂纹白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3673" w:type="dxa"/>
            <w:vAlign w:val="center"/>
          </w:tcPr>
          <w:p>
            <w:pPr>
              <w:pStyle w:val="12"/>
              <w:spacing w:before="250" w:line="360" w:lineRule="auto"/>
              <w:jc w:val="center"/>
              <w:rPr>
                <w:rFonts w:hint="eastAsia"/>
                <w:sz w:val="21"/>
                <w:szCs w:val="21"/>
                <w:highlight w:val="none"/>
                <w:lang w:eastAsia="zh-CN"/>
              </w:rPr>
            </w:pPr>
            <w:r>
              <w:rPr>
                <w:rFonts w:hint="eastAsia"/>
                <w:sz w:val="21"/>
                <w:szCs w:val="21"/>
                <w:highlight w:val="none"/>
                <w:lang w:eastAsia="zh-CN"/>
              </w:rPr>
              <w:t>学生椅</w:t>
            </w:r>
          </w:p>
        </w:tc>
        <w:tc>
          <w:tcPr>
            <w:tcW w:w="14952" w:type="dxa"/>
            <w:vAlign w:val="center"/>
          </w:tcPr>
          <w:p>
            <w:pPr>
              <w:pStyle w:val="12"/>
              <w:spacing w:before="127" w:line="360" w:lineRule="auto"/>
              <w:jc w:val="both"/>
              <w:rPr>
                <w:rFonts w:hint="eastAsia"/>
                <w:sz w:val="21"/>
                <w:szCs w:val="21"/>
                <w:highlight w:val="none"/>
                <w:lang w:eastAsia="zh-CN"/>
              </w:rPr>
            </w:pPr>
            <w:r>
              <w:rPr>
                <w:rFonts w:hint="eastAsia"/>
                <w:sz w:val="21"/>
                <w:szCs w:val="21"/>
                <w:highlight w:val="none"/>
                <w:lang w:eastAsia="zh-CN"/>
              </w:rPr>
              <w:t>颜色：原木色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3673" w:type="dxa"/>
            <w:vAlign w:val="center"/>
          </w:tcPr>
          <w:p>
            <w:pPr>
              <w:pStyle w:val="12"/>
              <w:spacing w:before="250" w:line="360" w:lineRule="auto"/>
              <w:jc w:val="center"/>
              <w:rPr>
                <w:rFonts w:hint="eastAsia"/>
                <w:spacing w:val="2"/>
                <w:sz w:val="21"/>
                <w:szCs w:val="21"/>
                <w:highlight w:val="none"/>
              </w:rPr>
            </w:pPr>
            <w:r>
              <w:rPr>
                <w:rFonts w:hint="eastAsia"/>
                <w:spacing w:val="2"/>
                <w:sz w:val="21"/>
                <w:szCs w:val="21"/>
                <w:highlight w:val="none"/>
                <w:lang w:eastAsia="zh-CN"/>
              </w:rPr>
              <w:t>更衣凳</w:t>
            </w:r>
          </w:p>
        </w:tc>
        <w:tc>
          <w:tcPr>
            <w:tcW w:w="14952" w:type="dxa"/>
            <w:vAlign w:val="center"/>
          </w:tcPr>
          <w:p>
            <w:pPr>
              <w:pStyle w:val="12"/>
              <w:spacing w:before="127" w:line="360" w:lineRule="auto"/>
              <w:jc w:val="both"/>
              <w:rPr>
                <w:rFonts w:hint="eastAsia"/>
                <w:sz w:val="21"/>
                <w:szCs w:val="21"/>
                <w:highlight w:val="none"/>
                <w:lang w:eastAsia="zh-CN"/>
              </w:rPr>
            </w:pPr>
            <w:r>
              <w:rPr>
                <w:rFonts w:hint="eastAsia"/>
                <w:sz w:val="21"/>
                <w:szCs w:val="21"/>
                <w:highlight w:val="none"/>
                <w:lang w:eastAsia="zh-CN"/>
              </w:rPr>
              <w:t>颜色：棕色</w:t>
            </w:r>
          </w:p>
        </w:tc>
      </w:tr>
    </w:tbl>
    <w:p>
      <w:pPr>
        <w:spacing w:line="360" w:lineRule="auto"/>
        <w:rPr>
          <w:rFonts w:hint="eastAsia" w:ascii="宋体" w:hAnsi="宋体" w:eastAsia="宋体" w:cs="宋体"/>
          <w:highlight w:val="none"/>
        </w:rPr>
      </w:pPr>
    </w:p>
    <w:p>
      <w:pPr>
        <w:spacing w:line="360" w:lineRule="auto"/>
        <w:rPr>
          <w:rFonts w:hint="eastAsia" w:ascii="宋体" w:hAnsi="宋体" w:eastAsia="宋体" w:cs="宋体"/>
          <w:highlight w:val="none"/>
        </w:rPr>
      </w:pPr>
    </w:p>
    <w:p>
      <w:pPr>
        <w:spacing w:before="311"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说明：1.家具颜色应与建筑内装饰风格相适应，以单色为主，不宜过于鲜艳，主体颜色投标时暂按以上要求考虑，中标后具体</w:t>
      </w:r>
      <w:r>
        <w:rPr>
          <w:rFonts w:hint="eastAsia" w:ascii="宋体" w:hAnsi="宋体" w:eastAsia="宋体" w:cs="宋体"/>
          <w:b/>
          <w:bCs/>
          <w:highlight w:val="none"/>
          <w:lang w:eastAsia="zh-CN"/>
        </w:rPr>
        <w:t>颜色须待采购人明确后方可下单制作。</w:t>
      </w:r>
    </w:p>
    <w:p>
      <w:pPr>
        <w:numPr>
          <w:ilvl w:val="0"/>
          <w:numId w:val="2"/>
        </w:numPr>
        <w:spacing w:before="311"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请投标人注意，</w:t>
      </w:r>
      <w:r>
        <w:rPr>
          <w:rFonts w:hint="eastAsia" w:ascii="宋体" w:hAnsi="宋体" w:eastAsia="宋体" w:cs="宋体"/>
          <w:b/>
          <w:bCs/>
          <w:highlight w:val="none"/>
          <w:lang w:eastAsia="zh-CN"/>
        </w:rPr>
        <w:t>中标后价格不因具体颜色的调整而改变</w:t>
      </w:r>
      <w:r>
        <w:rPr>
          <w:rFonts w:hint="eastAsia" w:ascii="宋体" w:hAnsi="宋体" w:eastAsia="宋体" w:cs="宋体"/>
          <w:highlight w:val="none"/>
          <w:lang w:eastAsia="zh-CN"/>
        </w:rPr>
        <w:t>，报价时应综合考虑该因素。</w:t>
      </w:r>
    </w:p>
    <w:p>
      <w:pPr>
        <w:pStyle w:val="2"/>
        <w:rPr>
          <w:highlight w:val="none"/>
          <w:lang w:eastAsia="zh-CN"/>
        </w:rPr>
      </w:pPr>
    </w:p>
    <w:p>
      <w:pPr>
        <w:spacing w:line="360" w:lineRule="auto"/>
        <w:rPr>
          <w:rFonts w:hint="eastAsia" w:ascii="宋体" w:hAnsi="宋体" w:eastAsia="宋体" w:cs="宋体"/>
          <w:highlight w:val="none"/>
          <w:lang w:eastAsia="zh-CN"/>
        </w:rPr>
        <w:sectPr>
          <w:pgSz w:w="23810" w:h="16840"/>
          <w:pgMar w:top="400" w:right="3571" w:bottom="0" w:left="1495" w:header="0" w:footer="0" w:gutter="0"/>
          <w:cols w:space="720" w:num="1"/>
        </w:sectPr>
      </w:pPr>
    </w:p>
    <w:p>
      <w:pPr>
        <w:spacing w:line="360" w:lineRule="auto"/>
        <w:rPr>
          <w:rFonts w:hint="eastAsia" w:ascii="宋体" w:hAnsi="宋体" w:eastAsia="宋体" w:cs="宋体"/>
          <w:highlight w:val="none"/>
          <w:lang w:eastAsia="zh-CN"/>
        </w:rPr>
      </w:pPr>
    </w:p>
    <w:p>
      <w:pPr>
        <w:spacing w:line="360" w:lineRule="auto"/>
        <w:rPr>
          <w:rFonts w:hint="eastAsia" w:ascii="宋体" w:hAnsi="宋体" w:eastAsia="宋体" w:cs="宋体"/>
          <w:highlight w:val="none"/>
          <w:lang w:eastAsia="zh-CN"/>
        </w:rPr>
      </w:pPr>
    </w:p>
    <w:p>
      <w:pPr>
        <w:spacing w:before="130" w:line="360" w:lineRule="auto"/>
        <w:ind w:firstLine="422"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六、样品要求</w:t>
      </w:r>
    </w:p>
    <w:p>
      <w:pPr>
        <w:spacing w:before="1" w:line="360" w:lineRule="auto"/>
        <w:ind w:left="9" w:firstLine="420" w:firstLineChars="200"/>
        <w:rPr>
          <w:rFonts w:hint="eastAsia" w:ascii="宋体" w:hAnsi="宋体" w:eastAsia="宋体" w:cs="宋体"/>
          <w:highlight w:val="none"/>
          <w:lang w:eastAsia="zh-CN"/>
        </w:rPr>
      </w:pPr>
    </w:p>
    <w:p>
      <w:pPr>
        <w:spacing w:line="360" w:lineRule="auto"/>
        <w:rPr>
          <w:rFonts w:hint="eastAsia" w:ascii="宋体" w:hAnsi="宋体" w:eastAsia="宋体" w:cs="宋体"/>
          <w:highlight w:val="none"/>
          <w:lang w:eastAsia="zh-CN"/>
        </w:rPr>
      </w:pPr>
    </w:p>
    <w:tbl>
      <w:tblPr>
        <w:tblStyle w:val="13"/>
        <w:tblW w:w="18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23"/>
        <w:gridCol w:w="10099"/>
        <w:gridCol w:w="53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3223" w:type="dxa"/>
          </w:tcPr>
          <w:p>
            <w:pPr>
              <w:pStyle w:val="12"/>
              <w:spacing w:before="246" w:line="360" w:lineRule="auto"/>
              <w:ind w:left="1175"/>
              <w:rPr>
                <w:rFonts w:hint="eastAsia"/>
                <w:b/>
                <w:bCs/>
                <w:sz w:val="21"/>
                <w:szCs w:val="21"/>
                <w:highlight w:val="none"/>
              </w:rPr>
            </w:pPr>
            <w:r>
              <w:rPr>
                <w:rFonts w:hint="eastAsia"/>
                <w:b/>
                <w:bCs/>
                <w:spacing w:val="-8"/>
                <w:sz w:val="21"/>
                <w:szCs w:val="21"/>
                <w:highlight w:val="none"/>
              </w:rPr>
              <w:t>分类</w:t>
            </w:r>
          </w:p>
        </w:tc>
        <w:tc>
          <w:tcPr>
            <w:tcW w:w="10099" w:type="dxa"/>
          </w:tcPr>
          <w:p>
            <w:pPr>
              <w:pStyle w:val="12"/>
              <w:spacing w:before="246" w:line="360" w:lineRule="auto"/>
              <w:ind w:left="132"/>
              <w:jc w:val="center"/>
              <w:rPr>
                <w:rFonts w:hint="eastAsia"/>
                <w:b/>
                <w:bCs/>
                <w:sz w:val="21"/>
                <w:szCs w:val="21"/>
                <w:highlight w:val="none"/>
              </w:rPr>
            </w:pPr>
            <w:r>
              <w:rPr>
                <w:rFonts w:hint="eastAsia"/>
                <w:b/>
                <w:bCs/>
                <w:spacing w:val="3"/>
                <w:sz w:val="21"/>
                <w:szCs w:val="21"/>
                <w:highlight w:val="none"/>
              </w:rPr>
              <w:t>样品要求</w:t>
            </w:r>
          </w:p>
        </w:tc>
        <w:tc>
          <w:tcPr>
            <w:tcW w:w="5317" w:type="dxa"/>
          </w:tcPr>
          <w:p>
            <w:pPr>
              <w:pStyle w:val="12"/>
              <w:spacing w:before="244" w:line="360" w:lineRule="auto"/>
              <w:ind w:left="106"/>
              <w:jc w:val="center"/>
              <w:rPr>
                <w:rFonts w:hint="eastAsia"/>
                <w:b/>
                <w:bCs/>
                <w:sz w:val="21"/>
                <w:szCs w:val="21"/>
                <w:highlight w:val="none"/>
              </w:rPr>
            </w:pPr>
            <w:r>
              <w:rPr>
                <w:rFonts w:hint="eastAsia"/>
                <w:b/>
                <w:bCs/>
                <w:spacing w:val="7"/>
                <w:sz w:val="21"/>
                <w:szCs w:val="21"/>
                <w:highlight w:val="none"/>
              </w:rPr>
              <w:t>大小尺寸(单位</w:t>
            </w:r>
            <w:r>
              <w:rPr>
                <w:rFonts w:hint="eastAsia"/>
                <w:b/>
                <w:bCs/>
                <w:sz w:val="21"/>
                <w:szCs w:val="21"/>
                <w:highlight w:val="none"/>
              </w:rPr>
              <w:t>mm</w:t>
            </w:r>
            <w:r>
              <w:rPr>
                <w:rFonts w:hint="eastAsia"/>
                <w:b/>
                <w:bCs/>
                <w:spacing w:val="7"/>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6" w:hRule="atLeast"/>
          <w:jc w:val="center"/>
        </w:trPr>
        <w:tc>
          <w:tcPr>
            <w:tcW w:w="3223" w:type="dxa"/>
          </w:tcPr>
          <w:p>
            <w:pPr>
              <w:spacing w:line="360" w:lineRule="auto"/>
              <w:rPr>
                <w:rFonts w:hint="eastAsia" w:ascii="宋体" w:hAnsi="宋体" w:eastAsia="宋体" w:cs="宋体"/>
                <w:highlight w:val="none"/>
              </w:rPr>
            </w:pPr>
          </w:p>
          <w:p>
            <w:pPr>
              <w:pStyle w:val="12"/>
              <w:spacing w:before="91" w:line="360" w:lineRule="auto"/>
              <w:ind w:left="1185"/>
              <w:rPr>
                <w:rFonts w:hint="eastAsia"/>
                <w:sz w:val="21"/>
                <w:szCs w:val="21"/>
                <w:highlight w:val="none"/>
              </w:rPr>
            </w:pPr>
            <w:r>
              <w:rPr>
                <w:rFonts w:hint="eastAsia"/>
                <w:spacing w:val="-7"/>
                <w:sz w:val="21"/>
                <w:szCs w:val="21"/>
                <w:highlight w:val="none"/>
              </w:rPr>
              <w:t>木制</w:t>
            </w:r>
          </w:p>
        </w:tc>
        <w:tc>
          <w:tcPr>
            <w:tcW w:w="10099" w:type="dxa"/>
          </w:tcPr>
          <w:p>
            <w:pPr>
              <w:pStyle w:val="12"/>
              <w:spacing w:line="360" w:lineRule="auto"/>
              <w:rPr>
                <w:rFonts w:hint="eastAsia"/>
                <w:sz w:val="21"/>
                <w:szCs w:val="21"/>
                <w:highlight w:val="none"/>
                <w:lang w:eastAsia="zh-CN"/>
              </w:rPr>
            </w:pPr>
            <w:r>
              <w:rPr>
                <w:rFonts w:hint="eastAsia"/>
                <w:spacing w:val="4"/>
                <w:sz w:val="21"/>
                <w:szCs w:val="21"/>
                <w:highlight w:val="none"/>
                <w:lang w:eastAsia="zh-CN"/>
              </w:rPr>
              <w:t>多层模压胶合浸渍饰面板切角一块 - 参照常用材料要求第一项</w:t>
            </w:r>
          </w:p>
          <w:p>
            <w:pPr>
              <w:pStyle w:val="12"/>
              <w:spacing w:before="64" w:line="360" w:lineRule="auto"/>
              <w:rPr>
                <w:rFonts w:hint="eastAsia"/>
                <w:sz w:val="21"/>
                <w:szCs w:val="21"/>
                <w:highlight w:val="none"/>
                <w:lang w:eastAsia="zh-CN"/>
              </w:rPr>
            </w:pPr>
            <w:r>
              <w:rPr>
                <w:rFonts w:hint="eastAsia"/>
                <w:sz w:val="21"/>
                <w:szCs w:val="21"/>
                <w:highlight w:val="none"/>
                <w:lang w:eastAsia="zh-CN"/>
              </w:rPr>
              <w:t xml:space="preserve">ENF级多层板及以三聚氰胺面贴皮一块 - 参照常用材料要求第二项 </w:t>
            </w:r>
          </w:p>
        </w:tc>
        <w:tc>
          <w:tcPr>
            <w:tcW w:w="5317" w:type="dxa"/>
          </w:tcPr>
          <w:p>
            <w:pPr>
              <w:pStyle w:val="12"/>
              <w:spacing w:before="140" w:line="360" w:lineRule="auto"/>
              <w:ind w:left="106"/>
              <w:rPr>
                <w:rFonts w:hint="eastAsia"/>
                <w:sz w:val="21"/>
                <w:szCs w:val="21"/>
                <w:highlight w:val="none"/>
                <w:lang w:eastAsia="zh-CN"/>
              </w:rPr>
            </w:pPr>
            <w:r>
              <w:rPr>
                <w:rFonts w:hint="eastAsia"/>
                <w:spacing w:val="-7"/>
                <w:sz w:val="21"/>
                <w:szCs w:val="21"/>
                <w:highlight w:val="none"/>
              </w:rPr>
              <w:t>200×20</w:t>
            </w:r>
            <w:r>
              <w:rPr>
                <w:rFonts w:hint="eastAsia"/>
                <w:spacing w:val="-7"/>
                <w:sz w:val="21"/>
                <w:szCs w:val="21"/>
                <w:highlight w:val="none"/>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3223" w:type="dxa"/>
          </w:tcPr>
          <w:p>
            <w:pPr>
              <w:pStyle w:val="12"/>
              <w:spacing w:before="257" w:line="360" w:lineRule="auto"/>
              <w:ind w:left="1185"/>
              <w:rPr>
                <w:rFonts w:hint="eastAsia"/>
                <w:sz w:val="21"/>
                <w:szCs w:val="21"/>
                <w:highlight w:val="none"/>
              </w:rPr>
            </w:pPr>
            <w:r>
              <w:rPr>
                <w:rFonts w:hint="eastAsia"/>
                <w:spacing w:val="-5"/>
                <w:sz w:val="21"/>
                <w:szCs w:val="21"/>
                <w:highlight w:val="none"/>
              </w:rPr>
              <w:t>钢制</w:t>
            </w:r>
          </w:p>
        </w:tc>
        <w:tc>
          <w:tcPr>
            <w:tcW w:w="10099" w:type="dxa"/>
          </w:tcPr>
          <w:p>
            <w:pPr>
              <w:pStyle w:val="12"/>
              <w:spacing w:before="95" w:line="360" w:lineRule="auto"/>
              <w:rPr>
                <w:rFonts w:hint="eastAsia"/>
                <w:position w:val="11"/>
                <w:sz w:val="21"/>
                <w:szCs w:val="21"/>
                <w:highlight w:val="none"/>
                <w:lang w:eastAsia="zh-CN"/>
              </w:rPr>
            </w:pPr>
            <w:r>
              <w:rPr>
                <w:rFonts w:hint="eastAsia"/>
                <w:position w:val="11"/>
                <w:sz w:val="21"/>
                <w:szCs w:val="21"/>
                <w:highlight w:val="none"/>
                <w:lang w:eastAsia="zh-CN"/>
              </w:rPr>
              <w:t>表面喷塑处理的一级不锈钢板一块 - 参照常用材料要求第十一项，第十五项</w:t>
            </w:r>
          </w:p>
          <w:p>
            <w:pPr>
              <w:pStyle w:val="12"/>
              <w:spacing w:before="95" w:line="360" w:lineRule="auto"/>
              <w:rPr>
                <w:rFonts w:hint="eastAsia"/>
                <w:position w:val="11"/>
                <w:sz w:val="21"/>
                <w:szCs w:val="21"/>
                <w:highlight w:val="none"/>
                <w:lang w:eastAsia="zh-CN"/>
              </w:rPr>
            </w:pPr>
            <w:r>
              <w:rPr>
                <w:rFonts w:hint="eastAsia"/>
                <w:position w:val="11"/>
                <w:sz w:val="21"/>
                <w:szCs w:val="21"/>
                <w:highlight w:val="none"/>
                <w:lang w:eastAsia="zh-CN"/>
              </w:rPr>
              <w:t>钢管-</w:t>
            </w:r>
            <w:r>
              <w:rPr>
                <w:position w:val="11"/>
                <w:sz w:val="21"/>
                <w:szCs w:val="21"/>
                <w:highlight w:val="none"/>
                <w:lang w:eastAsia="zh-CN"/>
              </w:rPr>
              <w:t>参照常用材料要求第五项</w:t>
            </w:r>
          </w:p>
        </w:tc>
        <w:tc>
          <w:tcPr>
            <w:tcW w:w="5317" w:type="dxa"/>
          </w:tcPr>
          <w:p>
            <w:pPr>
              <w:pStyle w:val="12"/>
              <w:spacing w:before="284" w:line="360" w:lineRule="auto"/>
              <w:ind w:left="106"/>
              <w:rPr>
                <w:rFonts w:hint="eastAsia"/>
                <w:sz w:val="21"/>
                <w:szCs w:val="21"/>
                <w:highlight w:val="none"/>
              </w:rPr>
            </w:pPr>
            <w:r>
              <w:rPr>
                <w:rFonts w:hint="eastAsia"/>
                <w:spacing w:val="-7"/>
                <w:sz w:val="21"/>
                <w:szCs w:val="21"/>
                <w:highlight w:val="none"/>
              </w:rPr>
              <w:t>200×200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jc w:val="center"/>
        </w:trPr>
        <w:tc>
          <w:tcPr>
            <w:tcW w:w="3223" w:type="dxa"/>
          </w:tcPr>
          <w:p>
            <w:pPr>
              <w:pStyle w:val="12"/>
              <w:spacing w:before="279" w:line="360" w:lineRule="auto"/>
              <w:ind w:left="1165"/>
              <w:rPr>
                <w:rFonts w:hint="eastAsia"/>
                <w:sz w:val="21"/>
                <w:szCs w:val="21"/>
                <w:highlight w:val="none"/>
                <w:lang w:eastAsia="zh-CN"/>
              </w:rPr>
            </w:pPr>
            <w:r>
              <w:rPr>
                <w:rFonts w:hint="eastAsia"/>
                <w:sz w:val="21"/>
                <w:szCs w:val="21"/>
                <w:highlight w:val="none"/>
                <w:lang w:eastAsia="zh-CN"/>
              </w:rPr>
              <w:t>更衣凳</w:t>
            </w:r>
          </w:p>
        </w:tc>
        <w:tc>
          <w:tcPr>
            <w:tcW w:w="10099" w:type="dxa"/>
          </w:tcPr>
          <w:p>
            <w:pPr>
              <w:pStyle w:val="12"/>
              <w:spacing w:before="118" w:line="360" w:lineRule="auto"/>
              <w:rPr>
                <w:rFonts w:hint="eastAsia"/>
                <w:sz w:val="21"/>
                <w:szCs w:val="21"/>
                <w:highlight w:val="none"/>
                <w:lang w:eastAsia="zh-CN"/>
              </w:rPr>
            </w:pPr>
            <w:r>
              <w:rPr>
                <w:rFonts w:hint="eastAsia"/>
                <w:sz w:val="21"/>
                <w:szCs w:val="21"/>
                <w:highlight w:val="none"/>
                <w:lang w:eastAsia="zh-CN"/>
              </w:rPr>
              <w:t>更衣凳材料高弹海绵一块－参照常用材料要求第四项</w:t>
            </w:r>
          </w:p>
          <w:p>
            <w:pPr>
              <w:pStyle w:val="12"/>
              <w:spacing w:before="118" w:line="360" w:lineRule="auto"/>
              <w:rPr>
                <w:rFonts w:hint="eastAsia"/>
                <w:sz w:val="21"/>
                <w:szCs w:val="21"/>
                <w:highlight w:val="none"/>
                <w:lang w:eastAsia="zh-CN"/>
              </w:rPr>
            </w:pPr>
            <w:r>
              <w:rPr>
                <w:rFonts w:hint="eastAsia"/>
                <w:sz w:val="21"/>
                <w:szCs w:val="21"/>
                <w:highlight w:val="none"/>
                <w:lang w:eastAsia="zh-CN"/>
              </w:rPr>
              <w:t>更衣凳材料科技皮一块－参照常用材料要求第三项</w:t>
            </w:r>
          </w:p>
        </w:tc>
        <w:tc>
          <w:tcPr>
            <w:tcW w:w="5317" w:type="dxa"/>
          </w:tcPr>
          <w:p>
            <w:pPr>
              <w:pStyle w:val="12"/>
              <w:spacing w:before="306" w:line="360" w:lineRule="auto"/>
              <w:ind w:left="106"/>
              <w:rPr>
                <w:rFonts w:hint="eastAsia"/>
                <w:sz w:val="21"/>
                <w:szCs w:val="21"/>
                <w:highlight w:val="none"/>
              </w:rPr>
            </w:pPr>
            <w:r>
              <w:rPr>
                <w:rFonts w:hint="eastAsia"/>
                <w:spacing w:val="-7"/>
                <w:sz w:val="21"/>
                <w:szCs w:val="21"/>
                <w:highlight w:val="none"/>
              </w:rPr>
              <w:t>200×200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jc w:val="center"/>
        </w:trPr>
        <w:tc>
          <w:tcPr>
            <w:tcW w:w="3223" w:type="dxa"/>
          </w:tcPr>
          <w:p>
            <w:pPr>
              <w:pStyle w:val="12"/>
              <w:spacing w:before="260" w:line="360" w:lineRule="auto"/>
              <w:ind w:left="1185"/>
              <w:rPr>
                <w:rFonts w:hint="eastAsia"/>
                <w:sz w:val="21"/>
                <w:szCs w:val="21"/>
                <w:highlight w:val="none"/>
              </w:rPr>
            </w:pPr>
            <w:r>
              <w:rPr>
                <w:rFonts w:hint="eastAsia"/>
                <w:spacing w:val="4"/>
                <w:sz w:val="21"/>
                <w:szCs w:val="21"/>
                <w:highlight w:val="none"/>
              </w:rPr>
              <w:t>五金件</w:t>
            </w:r>
          </w:p>
        </w:tc>
        <w:tc>
          <w:tcPr>
            <w:tcW w:w="10099" w:type="dxa"/>
          </w:tcPr>
          <w:p>
            <w:pPr>
              <w:pStyle w:val="12"/>
              <w:spacing w:before="118" w:line="360" w:lineRule="auto"/>
              <w:rPr>
                <w:rFonts w:hint="eastAsia"/>
                <w:position w:val="14"/>
                <w:sz w:val="21"/>
                <w:szCs w:val="21"/>
                <w:highlight w:val="none"/>
                <w:lang w:eastAsia="zh-CN"/>
              </w:rPr>
            </w:pPr>
            <w:r>
              <w:rPr>
                <w:rFonts w:hint="eastAsia"/>
                <w:position w:val="14"/>
                <w:sz w:val="21"/>
                <w:szCs w:val="21"/>
                <w:highlight w:val="none"/>
                <w:lang w:eastAsia="zh-CN"/>
              </w:rPr>
              <w:t>铰链 - 参照常用材料要求或采购清单</w:t>
            </w:r>
          </w:p>
          <w:p>
            <w:pPr>
              <w:pStyle w:val="12"/>
              <w:spacing w:before="118" w:line="360" w:lineRule="auto"/>
              <w:rPr>
                <w:rFonts w:hint="eastAsia"/>
                <w:position w:val="14"/>
                <w:sz w:val="21"/>
                <w:szCs w:val="21"/>
                <w:highlight w:val="none"/>
                <w:lang w:eastAsia="zh-CN"/>
              </w:rPr>
            </w:pPr>
            <w:r>
              <w:rPr>
                <w:rFonts w:hint="eastAsia"/>
                <w:position w:val="14"/>
                <w:sz w:val="21"/>
                <w:szCs w:val="21"/>
                <w:highlight w:val="none"/>
                <w:lang w:eastAsia="zh-CN"/>
              </w:rPr>
              <w:t>抽屉滑轨－参照常用材料要求或采购清单</w:t>
            </w:r>
          </w:p>
          <w:p>
            <w:pPr>
              <w:pStyle w:val="12"/>
              <w:spacing w:before="118" w:line="360" w:lineRule="auto"/>
              <w:rPr>
                <w:rFonts w:hint="eastAsia"/>
                <w:spacing w:val="4"/>
                <w:sz w:val="21"/>
                <w:szCs w:val="21"/>
                <w:highlight w:val="none"/>
                <w:lang w:eastAsia="zh-CN"/>
              </w:rPr>
            </w:pPr>
            <w:r>
              <w:rPr>
                <w:rFonts w:hint="eastAsia"/>
                <w:position w:val="14"/>
                <w:sz w:val="21"/>
                <w:szCs w:val="21"/>
                <w:highlight w:val="none"/>
                <w:lang w:eastAsia="zh-CN"/>
              </w:rPr>
              <w:t>锁具 - 参照常用材料要求或采购清单</w:t>
            </w:r>
          </w:p>
        </w:tc>
        <w:tc>
          <w:tcPr>
            <w:tcW w:w="5317" w:type="dxa"/>
          </w:tcPr>
          <w:p>
            <w:pPr>
              <w:pStyle w:val="12"/>
              <w:spacing w:before="260" w:line="360" w:lineRule="auto"/>
              <w:ind w:left="106"/>
              <w:rPr>
                <w:rFonts w:hint="eastAsia"/>
                <w:sz w:val="21"/>
                <w:szCs w:val="21"/>
                <w:highlight w:val="none"/>
              </w:rPr>
            </w:pPr>
            <w:r>
              <w:rPr>
                <w:rFonts w:hint="eastAsia"/>
                <w:spacing w:val="-13"/>
                <w:sz w:val="21"/>
                <w:szCs w:val="21"/>
                <w:highlight w:val="none"/>
              </w:rPr>
              <w:t>各 1件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jc w:val="center"/>
        </w:trPr>
        <w:tc>
          <w:tcPr>
            <w:tcW w:w="3223" w:type="dxa"/>
          </w:tcPr>
          <w:p>
            <w:pPr>
              <w:pStyle w:val="12"/>
              <w:spacing w:before="260" w:line="360" w:lineRule="auto"/>
              <w:ind w:left="1185"/>
              <w:rPr>
                <w:rFonts w:hint="eastAsia"/>
                <w:spacing w:val="4"/>
                <w:sz w:val="21"/>
                <w:szCs w:val="21"/>
                <w:highlight w:val="none"/>
                <w:lang w:eastAsia="zh-CN"/>
              </w:rPr>
            </w:pPr>
            <w:r>
              <w:rPr>
                <w:rFonts w:hint="eastAsia"/>
                <w:spacing w:val="4"/>
                <w:sz w:val="21"/>
                <w:szCs w:val="21"/>
                <w:highlight w:val="none"/>
                <w:lang w:eastAsia="zh-CN"/>
              </w:rPr>
              <w:t>成品</w:t>
            </w:r>
          </w:p>
        </w:tc>
        <w:tc>
          <w:tcPr>
            <w:tcW w:w="10099" w:type="dxa"/>
          </w:tcPr>
          <w:p>
            <w:pPr>
              <w:pStyle w:val="12"/>
              <w:spacing w:before="1" w:line="360" w:lineRule="auto"/>
              <w:rPr>
                <w:rFonts w:hint="eastAsia"/>
                <w:spacing w:val="4"/>
                <w:sz w:val="21"/>
                <w:szCs w:val="21"/>
                <w:highlight w:val="none"/>
                <w:lang w:eastAsia="zh-CN"/>
              </w:rPr>
            </w:pPr>
            <w:r>
              <w:rPr>
                <w:rFonts w:hint="eastAsia"/>
                <w:spacing w:val="4"/>
                <w:sz w:val="21"/>
                <w:szCs w:val="21"/>
                <w:highlight w:val="none"/>
                <w:lang w:eastAsia="zh-CN"/>
              </w:rPr>
              <w:t>学生椅 序号1</w:t>
            </w:r>
          </w:p>
          <w:p>
            <w:pPr>
              <w:pStyle w:val="12"/>
              <w:spacing w:before="1" w:line="360" w:lineRule="auto"/>
              <w:rPr>
                <w:rFonts w:hint="eastAsia"/>
                <w:spacing w:val="4"/>
                <w:sz w:val="21"/>
                <w:szCs w:val="21"/>
                <w:highlight w:val="none"/>
                <w:lang w:eastAsia="zh-CN"/>
              </w:rPr>
            </w:pPr>
            <w:r>
              <w:rPr>
                <w:rFonts w:hint="eastAsia"/>
                <w:spacing w:val="4"/>
                <w:sz w:val="21"/>
                <w:szCs w:val="21"/>
                <w:highlight w:val="none"/>
                <w:lang w:eastAsia="zh-CN"/>
              </w:rPr>
              <w:t>学生桌 序号2</w:t>
            </w:r>
          </w:p>
          <w:p>
            <w:pPr>
              <w:pStyle w:val="12"/>
              <w:spacing w:before="1" w:line="360" w:lineRule="auto"/>
              <w:rPr>
                <w:rFonts w:hint="eastAsia"/>
                <w:spacing w:val="4"/>
                <w:sz w:val="21"/>
                <w:szCs w:val="21"/>
                <w:highlight w:val="none"/>
                <w:lang w:eastAsia="zh-CN"/>
              </w:rPr>
            </w:pPr>
            <w:r>
              <w:rPr>
                <w:rFonts w:hint="eastAsia"/>
                <w:spacing w:val="4"/>
                <w:sz w:val="21"/>
                <w:szCs w:val="21"/>
                <w:highlight w:val="none"/>
                <w:lang w:eastAsia="zh-CN"/>
              </w:rPr>
              <w:t>板式衣柜 序号3</w:t>
            </w:r>
          </w:p>
          <w:p>
            <w:pPr>
              <w:pStyle w:val="12"/>
              <w:spacing w:before="1" w:line="360" w:lineRule="auto"/>
              <w:rPr>
                <w:rFonts w:hint="eastAsia"/>
                <w:spacing w:val="4"/>
                <w:sz w:val="21"/>
                <w:szCs w:val="21"/>
                <w:highlight w:val="none"/>
                <w:lang w:eastAsia="zh-CN"/>
              </w:rPr>
            </w:pPr>
            <w:r>
              <w:rPr>
                <w:rFonts w:hint="eastAsia"/>
                <w:spacing w:val="4"/>
                <w:sz w:val="21"/>
                <w:szCs w:val="21"/>
                <w:highlight w:val="none"/>
                <w:lang w:eastAsia="zh-CN"/>
              </w:rPr>
              <w:t>单人床 序号4</w:t>
            </w:r>
          </w:p>
        </w:tc>
        <w:tc>
          <w:tcPr>
            <w:tcW w:w="5317" w:type="dxa"/>
          </w:tcPr>
          <w:p>
            <w:pPr>
              <w:pStyle w:val="12"/>
              <w:spacing w:before="260" w:line="360" w:lineRule="auto"/>
              <w:ind w:left="106"/>
              <w:rPr>
                <w:rFonts w:hint="eastAsia"/>
                <w:spacing w:val="-13"/>
                <w:sz w:val="21"/>
                <w:szCs w:val="21"/>
                <w:highlight w:val="none"/>
                <w:lang w:eastAsia="zh-CN"/>
              </w:rPr>
            </w:pPr>
            <w:r>
              <w:rPr>
                <w:rFonts w:hint="eastAsia"/>
                <w:spacing w:val="-13"/>
                <w:sz w:val="21"/>
                <w:szCs w:val="21"/>
                <w:highlight w:val="none"/>
                <w:lang w:eastAsia="zh-CN"/>
              </w:rPr>
              <w:t>各1件</w:t>
            </w:r>
          </w:p>
        </w:tc>
      </w:tr>
    </w:tbl>
    <w:p>
      <w:pPr>
        <w:spacing w:line="360" w:lineRule="auto"/>
        <w:rPr>
          <w:rFonts w:hint="eastAsia" w:ascii="宋体" w:hAnsi="宋体" w:eastAsia="宋体" w:cs="宋体"/>
          <w:highlight w:val="none"/>
        </w:rPr>
      </w:pPr>
    </w:p>
    <w:p>
      <w:pPr>
        <w:spacing w:line="360" w:lineRule="auto"/>
        <w:rPr>
          <w:rFonts w:hint="eastAsia" w:ascii="宋体" w:hAnsi="宋体" w:eastAsia="宋体" w:cs="宋体"/>
          <w:highlight w:val="none"/>
          <w:lang w:eastAsia="zh-CN"/>
        </w:rPr>
      </w:pPr>
      <w:r>
        <w:rPr>
          <w:rFonts w:hint="eastAsia" w:ascii="宋体" w:hAnsi="宋体" w:eastAsia="宋体" w:cs="宋体"/>
          <w:highlight w:val="none"/>
          <w:lang w:eastAsia="zh-CN"/>
        </w:rPr>
        <w:t>说明：</w:t>
      </w:r>
    </w:p>
    <w:p>
      <w:pPr>
        <w:spacing w:before="1" w:line="360" w:lineRule="auto"/>
        <w:rPr>
          <w:rFonts w:hint="eastAsia" w:ascii="宋体" w:hAnsi="宋体" w:eastAsia="宋体" w:cs="宋体"/>
          <w:highlight w:val="none"/>
          <w:lang w:eastAsia="zh-CN"/>
        </w:rPr>
      </w:pPr>
      <w:r>
        <w:rPr>
          <w:rFonts w:hint="eastAsia" w:ascii="宋体" w:hAnsi="宋体" w:eastAsia="宋体" w:cs="宋体"/>
          <w:highlight w:val="none"/>
          <w:lang w:eastAsia="zh-CN"/>
        </w:rPr>
        <w:t>1.投标人需要按以上要求提交样品，中标样品交由采购人作为履约验收参考，最终产品使用的原辅材料不得低于样品的标准。</w:t>
      </w:r>
    </w:p>
    <w:p>
      <w:pPr>
        <w:rPr>
          <w:rFonts w:hint="eastAsia" w:ascii="宋体" w:hAnsi="宋体" w:eastAsia="宋体" w:cs="宋体"/>
          <w:highlight w:val="none"/>
          <w:lang w:eastAsia="zh-CN"/>
        </w:rPr>
      </w:pPr>
      <w:r>
        <w:rPr>
          <w:rFonts w:hint="eastAsia" w:ascii="宋体" w:hAnsi="宋体" w:eastAsia="宋体" w:cs="宋体"/>
          <w:highlight w:val="none"/>
          <w:lang w:eastAsia="zh-CN"/>
        </w:rPr>
        <w:t>2.允许样品的规格尺寸与上述要求有合理偏差，但投标人中标后必须按照采购需求中规定的规格尺寸生产供货，不得影响交付正常使用。</w:t>
      </w:r>
    </w:p>
    <w:p>
      <w:pPr>
        <w:spacing w:line="360" w:lineRule="auto"/>
        <w:rPr>
          <w:rFonts w:hint="eastAsia" w:ascii="宋体" w:hAnsi="宋体" w:eastAsia="宋体" w:cs="宋体"/>
          <w:highlight w:val="none"/>
          <w:lang w:eastAsia="zh-CN"/>
        </w:rPr>
      </w:pPr>
    </w:p>
    <w:p>
      <w:pPr>
        <w:spacing w:line="360" w:lineRule="auto"/>
        <w:rPr>
          <w:rFonts w:hint="eastAsia" w:ascii="宋体" w:hAnsi="宋体" w:eastAsia="宋体" w:cs="宋体"/>
          <w:highlight w:val="none"/>
          <w:lang w:eastAsia="zh-CN"/>
        </w:rPr>
      </w:pPr>
    </w:p>
    <w:p>
      <w:pPr>
        <w:spacing w:line="360" w:lineRule="auto"/>
        <w:rPr>
          <w:rFonts w:hint="eastAsia" w:ascii="宋体" w:hAnsi="宋体" w:eastAsia="宋体" w:cs="宋体"/>
          <w:highlight w:val="none"/>
          <w:lang w:eastAsia="zh-CN"/>
        </w:rPr>
      </w:pPr>
    </w:p>
    <w:p>
      <w:pPr>
        <w:spacing w:line="360" w:lineRule="auto"/>
        <w:rPr>
          <w:rFonts w:hint="eastAsia" w:ascii="宋体" w:hAnsi="宋体" w:eastAsia="宋体" w:cs="宋体"/>
          <w:highlight w:val="none"/>
          <w:lang w:eastAsia="zh-CN"/>
        </w:rPr>
      </w:pPr>
    </w:p>
    <w:p>
      <w:pPr>
        <w:spacing w:line="360" w:lineRule="auto"/>
        <w:rPr>
          <w:rFonts w:hint="eastAsia" w:ascii="宋体" w:hAnsi="宋体" w:eastAsia="宋体" w:cs="宋体"/>
          <w:highlight w:val="none"/>
          <w:lang w:eastAsia="zh-CN"/>
        </w:rPr>
      </w:pPr>
    </w:p>
    <w:p>
      <w:pPr>
        <w:spacing w:line="360" w:lineRule="auto"/>
        <w:rPr>
          <w:rFonts w:hint="eastAsia" w:ascii="宋体" w:hAnsi="宋体" w:eastAsia="宋体" w:cs="宋体"/>
          <w:highlight w:val="none"/>
          <w:lang w:eastAsia="zh-CN"/>
        </w:rPr>
      </w:pPr>
    </w:p>
    <w:p>
      <w:pPr>
        <w:spacing w:line="360" w:lineRule="auto"/>
        <w:rPr>
          <w:rFonts w:hint="eastAsia" w:ascii="宋体" w:hAnsi="宋体" w:eastAsia="宋体" w:cs="宋体"/>
          <w:highlight w:val="none"/>
          <w:lang w:eastAsia="zh-CN"/>
        </w:rPr>
      </w:pPr>
    </w:p>
    <w:p>
      <w:pPr>
        <w:spacing w:line="360" w:lineRule="auto"/>
        <w:rPr>
          <w:rFonts w:hint="eastAsia" w:ascii="宋体" w:hAnsi="宋体" w:eastAsia="宋体" w:cs="宋体"/>
          <w:highlight w:val="none"/>
          <w:lang w:eastAsia="zh-CN"/>
        </w:rPr>
      </w:pPr>
    </w:p>
    <w:p>
      <w:pPr>
        <w:spacing w:line="360" w:lineRule="auto"/>
        <w:rPr>
          <w:rFonts w:hint="eastAsia" w:ascii="宋体" w:hAnsi="宋体" w:eastAsia="宋体" w:cs="宋体"/>
          <w:highlight w:val="none"/>
          <w:lang w:eastAsia="zh-CN"/>
        </w:rPr>
      </w:pPr>
    </w:p>
    <w:p>
      <w:pPr>
        <w:spacing w:line="360" w:lineRule="auto"/>
        <w:rPr>
          <w:rFonts w:hint="eastAsia" w:ascii="宋体" w:hAnsi="宋体" w:eastAsia="宋体" w:cs="宋体"/>
          <w:highlight w:val="none"/>
          <w:lang w:eastAsia="zh-CN"/>
        </w:rPr>
      </w:pPr>
    </w:p>
    <w:p>
      <w:pPr>
        <w:spacing w:line="360" w:lineRule="auto"/>
        <w:rPr>
          <w:rFonts w:hint="eastAsia" w:ascii="宋体" w:hAnsi="宋体" w:eastAsia="宋体" w:cs="宋体"/>
          <w:highlight w:val="none"/>
          <w:lang w:eastAsia="zh-CN"/>
        </w:rPr>
      </w:pPr>
    </w:p>
    <w:p>
      <w:pPr>
        <w:spacing w:line="360" w:lineRule="auto"/>
        <w:rPr>
          <w:rFonts w:hint="eastAsia" w:ascii="宋体" w:hAnsi="宋体" w:eastAsia="宋体" w:cs="宋体"/>
          <w:highlight w:val="none"/>
          <w:lang w:eastAsia="zh-CN"/>
        </w:rPr>
      </w:pPr>
    </w:p>
    <w:p>
      <w:pPr>
        <w:spacing w:line="360" w:lineRule="auto"/>
        <w:rPr>
          <w:rFonts w:hint="eastAsia" w:ascii="宋体" w:hAnsi="宋体" w:eastAsia="宋体" w:cs="宋体"/>
          <w:highlight w:val="none"/>
          <w:lang w:eastAsia="zh-CN"/>
        </w:rPr>
      </w:pPr>
    </w:p>
    <w:p>
      <w:pPr>
        <w:spacing w:line="360" w:lineRule="auto"/>
        <w:rPr>
          <w:rFonts w:hint="eastAsia" w:ascii="宋体" w:hAnsi="宋体" w:eastAsia="宋体" w:cs="宋体"/>
          <w:highlight w:val="none"/>
          <w:lang w:eastAsia="zh-CN"/>
        </w:rPr>
      </w:pPr>
    </w:p>
    <w:p>
      <w:pPr>
        <w:pStyle w:val="4"/>
        <w:spacing w:before="120" w:line="360" w:lineRule="auto"/>
        <w:ind w:left="160" w:firstLine="406" w:firstLineChars="200"/>
        <w:outlineLvl w:val="6"/>
        <w:rPr>
          <w:rFonts w:hint="eastAsia"/>
          <w:sz w:val="21"/>
          <w:szCs w:val="21"/>
          <w:highlight w:val="none"/>
          <w:lang w:eastAsia="zh-CN"/>
        </w:rPr>
      </w:pPr>
      <w:r>
        <w:rPr>
          <w:rFonts w:hint="eastAsia"/>
          <w:b/>
          <w:bCs/>
          <w:spacing w:val="-4"/>
          <w:sz w:val="21"/>
          <w:szCs w:val="21"/>
          <w:highlight w:val="none"/>
          <w:lang w:eastAsia="zh-CN"/>
        </w:rPr>
        <w:t>七、供货及验收</w:t>
      </w:r>
    </w:p>
    <w:p>
      <w:pPr>
        <w:spacing w:line="360" w:lineRule="auto"/>
        <w:rPr>
          <w:rFonts w:hint="eastAsia" w:ascii="宋体" w:hAnsi="宋体" w:eastAsia="宋体" w:cs="宋体"/>
          <w:highlight w:val="none"/>
          <w:lang w:eastAsia="zh-CN"/>
        </w:rPr>
      </w:pPr>
    </w:p>
    <w:tbl>
      <w:tblPr>
        <w:tblStyle w:val="13"/>
        <w:tblW w:w="159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43"/>
        <w:gridCol w:w="12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3943" w:type="dxa"/>
          </w:tcPr>
          <w:p>
            <w:pPr>
              <w:pStyle w:val="12"/>
              <w:spacing w:before="190" w:line="360" w:lineRule="auto"/>
              <w:jc w:val="center"/>
              <w:rPr>
                <w:rFonts w:hint="eastAsia"/>
                <w:b/>
                <w:bCs/>
                <w:sz w:val="21"/>
                <w:szCs w:val="21"/>
                <w:highlight w:val="none"/>
              </w:rPr>
            </w:pPr>
            <w:r>
              <w:rPr>
                <w:rFonts w:hint="eastAsia"/>
                <w:b/>
                <w:bCs/>
                <w:spacing w:val="-10"/>
                <w:sz w:val="21"/>
                <w:szCs w:val="21"/>
                <w:highlight w:val="none"/>
              </w:rPr>
              <w:t>分类</w:t>
            </w:r>
          </w:p>
        </w:tc>
        <w:tc>
          <w:tcPr>
            <w:tcW w:w="12007" w:type="dxa"/>
          </w:tcPr>
          <w:p>
            <w:pPr>
              <w:pStyle w:val="12"/>
              <w:spacing w:before="190" w:line="360" w:lineRule="auto"/>
              <w:ind w:left="5471"/>
              <w:rPr>
                <w:rFonts w:hint="eastAsia"/>
                <w:b/>
                <w:bCs/>
                <w:sz w:val="21"/>
                <w:szCs w:val="21"/>
                <w:highlight w:val="none"/>
              </w:rPr>
            </w:pPr>
            <w:r>
              <w:rPr>
                <w:rFonts w:hint="eastAsia"/>
                <w:b/>
                <w:bCs/>
                <w:spacing w:val="-30"/>
                <w:sz w:val="21"/>
                <w:szCs w:val="21"/>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6" w:hRule="atLeast"/>
        </w:trPr>
        <w:tc>
          <w:tcPr>
            <w:tcW w:w="3943" w:type="dxa"/>
          </w:tcPr>
          <w:p>
            <w:pPr>
              <w:pStyle w:val="12"/>
              <w:spacing w:before="120" w:line="360" w:lineRule="auto"/>
              <w:jc w:val="center"/>
              <w:rPr>
                <w:rFonts w:hint="eastAsia"/>
                <w:spacing w:val="4"/>
                <w:sz w:val="21"/>
                <w:szCs w:val="21"/>
                <w:highlight w:val="none"/>
              </w:rPr>
            </w:pPr>
          </w:p>
          <w:p>
            <w:pPr>
              <w:pStyle w:val="12"/>
              <w:spacing w:before="120" w:line="360" w:lineRule="auto"/>
              <w:jc w:val="center"/>
              <w:rPr>
                <w:rFonts w:hint="eastAsia"/>
                <w:sz w:val="21"/>
                <w:szCs w:val="21"/>
                <w:highlight w:val="none"/>
              </w:rPr>
            </w:pPr>
            <w:r>
              <w:rPr>
                <w:rFonts w:hint="eastAsia"/>
                <w:spacing w:val="4"/>
                <w:sz w:val="21"/>
                <w:szCs w:val="21"/>
                <w:highlight w:val="none"/>
              </w:rPr>
              <w:t>供货要求</w:t>
            </w:r>
          </w:p>
        </w:tc>
        <w:tc>
          <w:tcPr>
            <w:tcW w:w="12007" w:type="dxa"/>
          </w:tcPr>
          <w:p>
            <w:pPr>
              <w:pStyle w:val="12"/>
              <w:spacing w:before="191" w:line="360" w:lineRule="auto"/>
              <w:ind w:left="152" w:right="180" w:hanging="10"/>
              <w:rPr>
                <w:rFonts w:hint="eastAsia"/>
                <w:sz w:val="21"/>
                <w:szCs w:val="21"/>
                <w:highlight w:val="none"/>
                <w:lang w:eastAsia="zh-CN"/>
              </w:rPr>
            </w:pPr>
            <w:r>
              <w:rPr>
                <w:rFonts w:hint="eastAsia"/>
                <w:sz w:val="21"/>
                <w:szCs w:val="21"/>
                <w:highlight w:val="none"/>
                <w:lang w:eastAsia="zh-CN"/>
              </w:rPr>
              <w:t>供应商应当在合同签订后不少于_30_个自然日内供货及安装完毕。供应商</w:t>
            </w:r>
            <w:r>
              <w:rPr>
                <w:rFonts w:hint="eastAsia"/>
                <w:spacing w:val="6"/>
                <w:sz w:val="21"/>
                <w:szCs w:val="21"/>
                <w:highlight w:val="none"/>
                <w:lang w:eastAsia="zh-CN"/>
              </w:rPr>
              <w:t>所提供的货物应符合国家相关质量标准；货物名称、型号规格、数</w:t>
            </w:r>
            <w:r>
              <w:rPr>
                <w:rFonts w:hint="eastAsia"/>
                <w:spacing w:val="5"/>
                <w:sz w:val="21"/>
                <w:szCs w:val="21"/>
                <w:highlight w:val="none"/>
                <w:lang w:eastAsia="zh-CN"/>
              </w:rPr>
              <w:t>量、</w:t>
            </w:r>
            <w:r>
              <w:rPr>
                <w:rFonts w:hint="eastAsia"/>
                <w:spacing w:val="-1"/>
                <w:sz w:val="21"/>
                <w:szCs w:val="21"/>
                <w:highlight w:val="none"/>
                <w:lang w:eastAsia="zh-CN"/>
              </w:rPr>
              <w:t>颜色、外观等符合采购人要求，不得有损毁或损坏。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1" w:hRule="atLeast"/>
        </w:trPr>
        <w:tc>
          <w:tcPr>
            <w:tcW w:w="3943" w:type="dxa"/>
          </w:tcPr>
          <w:p>
            <w:pPr>
              <w:pStyle w:val="12"/>
              <w:spacing w:before="201" w:line="360" w:lineRule="auto"/>
              <w:ind w:left="1225"/>
              <w:jc w:val="center"/>
              <w:rPr>
                <w:rFonts w:hint="eastAsia"/>
                <w:spacing w:val="4"/>
                <w:sz w:val="21"/>
                <w:szCs w:val="21"/>
                <w:highlight w:val="none"/>
                <w:lang w:eastAsia="zh-CN"/>
              </w:rPr>
            </w:pPr>
          </w:p>
          <w:p>
            <w:pPr>
              <w:pStyle w:val="12"/>
              <w:spacing w:before="201" w:line="360" w:lineRule="auto"/>
              <w:jc w:val="center"/>
              <w:rPr>
                <w:rFonts w:hint="eastAsia"/>
                <w:sz w:val="21"/>
                <w:szCs w:val="21"/>
                <w:highlight w:val="none"/>
              </w:rPr>
            </w:pPr>
            <w:r>
              <w:rPr>
                <w:rFonts w:hint="eastAsia"/>
                <w:spacing w:val="4"/>
                <w:sz w:val="21"/>
                <w:szCs w:val="21"/>
                <w:highlight w:val="none"/>
              </w:rPr>
              <w:t>包装要求</w:t>
            </w:r>
          </w:p>
        </w:tc>
        <w:tc>
          <w:tcPr>
            <w:tcW w:w="12007" w:type="dxa"/>
          </w:tcPr>
          <w:p>
            <w:pPr>
              <w:pStyle w:val="12"/>
              <w:spacing w:before="191" w:line="360" w:lineRule="auto"/>
              <w:ind w:left="152" w:right="180" w:hanging="10"/>
              <w:rPr>
                <w:rFonts w:hint="eastAsia"/>
                <w:sz w:val="21"/>
                <w:szCs w:val="21"/>
                <w:highlight w:val="none"/>
                <w:lang w:eastAsia="zh-CN"/>
              </w:rPr>
            </w:pPr>
            <w:r>
              <w:rPr>
                <w:rFonts w:hint="eastAsia"/>
                <w:sz w:val="21"/>
                <w:szCs w:val="21"/>
                <w:highlight w:val="none"/>
                <w:lang w:eastAsia="zh-CN"/>
              </w:rPr>
              <w:t>采购中如涉及商品包装和快递包装的，其包装需求标准应不低于《关于印发&lt;商品包装政府采购需求标准(试行)&gt;、&lt;快递包装政府采购需求标准(试行)&gt;的通知》(财办库〔2020〕123号)规定的包装要求。采购人、供应商双方签订合同及验收环节，应包含上述包装要求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3943" w:type="dxa"/>
          </w:tcPr>
          <w:p>
            <w:pPr>
              <w:pStyle w:val="12"/>
              <w:spacing w:before="185" w:line="360" w:lineRule="auto"/>
              <w:jc w:val="center"/>
              <w:rPr>
                <w:rFonts w:hint="eastAsia"/>
                <w:sz w:val="21"/>
                <w:szCs w:val="21"/>
                <w:highlight w:val="none"/>
              </w:rPr>
            </w:pPr>
            <w:r>
              <w:rPr>
                <w:rFonts w:hint="eastAsia"/>
                <w:spacing w:val="4"/>
                <w:sz w:val="21"/>
                <w:szCs w:val="21"/>
                <w:highlight w:val="none"/>
              </w:rPr>
              <w:t>验收要求</w:t>
            </w:r>
          </w:p>
        </w:tc>
        <w:tc>
          <w:tcPr>
            <w:tcW w:w="12007" w:type="dxa"/>
          </w:tcPr>
          <w:p>
            <w:pPr>
              <w:pStyle w:val="12"/>
              <w:spacing w:before="182" w:line="360" w:lineRule="auto"/>
              <w:ind w:left="152"/>
              <w:rPr>
                <w:rFonts w:hint="eastAsia"/>
                <w:sz w:val="21"/>
                <w:szCs w:val="21"/>
                <w:highlight w:val="none"/>
                <w:lang w:eastAsia="zh-CN"/>
              </w:rPr>
            </w:pPr>
            <w:r>
              <w:rPr>
                <w:rFonts w:hint="eastAsia"/>
                <w:sz w:val="21"/>
                <w:szCs w:val="21"/>
                <w:highlight w:val="none"/>
                <w:lang w:eastAsia="zh-CN"/>
              </w:rPr>
              <w:t>办公家具安装、调试后，由供、需双方按照合同约定对</w:t>
            </w:r>
            <w:r>
              <w:rPr>
                <w:rFonts w:hint="eastAsia"/>
                <w:spacing w:val="-1"/>
                <w:sz w:val="21"/>
                <w:szCs w:val="21"/>
                <w:highlight w:val="none"/>
                <w:lang w:eastAsia="zh-CN"/>
              </w:rPr>
              <w:t>家具进行验收。</w:t>
            </w:r>
            <w:r>
              <w:rPr>
                <w:rFonts w:hint="eastAsia"/>
                <w:sz w:val="21"/>
                <w:szCs w:val="21"/>
                <w:highlight w:val="none"/>
                <w:lang w:eastAsia="zh-CN"/>
              </w:rPr>
              <w:t>验收包括清点型号、数量、检查外观等，供应商应当提供家具清单(各</w:t>
            </w:r>
            <w:r>
              <w:rPr>
                <w:rFonts w:hint="eastAsia"/>
                <w:spacing w:val="1"/>
                <w:sz w:val="21"/>
                <w:szCs w:val="21"/>
                <w:highlight w:val="none"/>
                <w:lang w:eastAsia="zh-CN"/>
              </w:rPr>
              <w:t>类家具分项开立并标注详细数量)、原产地证明</w:t>
            </w:r>
            <w:r>
              <w:rPr>
                <w:rFonts w:hint="eastAsia"/>
                <w:sz w:val="21"/>
                <w:szCs w:val="21"/>
                <w:highlight w:val="none"/>
                <w:lang w:eastAsia="zh-CN"/>
              </w:rPr>
              <w:t>、具出厂日期证明、家</w:t>
            </w:r>
            <w:r>
              <w:rPr>
                <w:rFonts w:hint="eastAsia"/>
                <w:spacing w:val="-1"/>
                <w:sz w:val="21"/>
                <w:szCs w:val="21"/>
                <w:highlight w:val="none"/>
                <w:lang w:eastAsia="zh-CN"/>
              </w:rPr>
              <w:t>具环保证明等文件。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3943" w:type="dxa"/>
          </w:tcPr>
          <w:p>
            <w:pPr>
              <w:pStyle w:val="12"/>
              <w:spacing w:before="185" w:line="360" w:lineRule="auto"/>
              <w:jc w:val="center"/>
              <w:rPr>
                <w:rFonts w:hint="eastAsia"/>
                <w:spacing w:val="4"/>
                <w:sz w:val="21"/>
                <w:szCs w:val="21"/>
                <w:highlight w:val="none"/>
                <w:lang w:eastAsia="zh-CN"/>
              </w:rPr>
            </w:pPr>
            <w:r>
              <w:rPr>
                <w:rFonts w:hint="eastAsia"/>
                <w:spacing w:val="4"/>
                <w:sz w:val="21"/>
                <w:szCs w:val="21"/>
                <w:highlight w:val="none"/>
              </w:rPr>
              <w:t>检测要求</w:t>
            </w:r>
          </w:p>
        </w:tc>
        <w:tc>
          <w:tcPr>
            <w:tcW w:w="12007" w:type="dxa"/>
          </w:tcPr>
          <w:p>
            <w:pPr>
              <w:pStyle w:val="12"/>
              <w:spacing w:before="182" w:line="360" w:lineRule="auto"/>
              <w:ind w:left="152"/>
              <w:rPr>
                <w:rFonts w:hint="eastAsia"/>
                <w:sz w:val="21"/>
                <w:szCs w:val="21"/>
                <w:highlight w:val="none"/>
                <w:lang w:eastAsia="zh-CN"/>
              </w:rPr>
            </w:pPr>
            <w:bookmarkStart w:id="5" w:name="_GoBack"/>
            <w:r>
              <w:rPr>
                <w:rFonts w:hint="eastAsia"/>
                <w:spacing w:val="1"/>
                <w:sz w:val="21"/>
                <w:szCs w:val="21"/>
                <w:highlight w:val="none"/>
                <w:lang w:eastAsia="zh-CN"/>
              </w:rPr>
              <w:t>验收前，采购人从学生椅、学生桌、板式衣柜、单人床中各随机抽取一件委托第三方检测机构进行全性能检测，费用由供应商支付。</w:t>
            </w:r>
          </w:p>
          <w:bookmarkEnd w:id="5"/>
        </w:tc>
      </w:tr>
    </w:tbl>
    <w:p>
      <w:pPr>
        <w:spacing w:line="360" w:lineRule="auto"/>
        <w:rPr>
          <w:rFonts w:hint="eastAsia" w:ascii="宋体" w:hAnsi="宋体" w:eastAsia="宋体" w:cs="宋体"/>
          <w:highlight w:val="none"/>
          <w:lang w:eastAsia="zh-CN"/>
        </w:rPr>
      </w:pPr>
    </w:p>
    <w:p>
      <w:pPr>
        <w:spacing w:line="360" w:lineRule="auto"/>
        <w:rPr>
          <w:rFonts w:hint="eastAsia" w:ascii="宋体" w:hAnsi="宋体" w:eastAsia="宋体" w:cs="宋体"/>
          <w:highlight w:val="none"/>
          <w:lang w:eastAsia="zh-CN"/>
        </w:rPr>
        <w:sectPr>
          <w:pgSz w:w="23810" w:h="16840"/>
          <w:pgMar w:top="400" w:right="3571" w:bottom="0" w:left="1505" w:header="0" w:footer="0" w:gutter="0"/>
          <w:cols w:space="720" w:num="1"/>
        </w:sectPr>
      </w:pPr>
    </w:p>
    <w:p>
      <w:pPr>
        <w:spacing w:line="360" w:lineRule="auto"/>
        <w:rPr>
          <w:rFonts w:hint="eastAsia" w:ascii="宋体" w:hAnsi="宋体" w:eastAsia="宋体" w:cs="宋体"/>
          <w:highlight w:val="none"/>
          <w:lang w:eastAsia="zh-CN"/>
        </w:rPr>
      </w:pPr>
    </w:p>
    <w:p>
      <w:pPr>
        <w:pStyle w:val="4"/>
        <w:spacing w:before="120" w:line="360" w:lineRule="auto"/>
        <w:ind w:left="150" w:firstLine="410" w:firstLineChars="200"/>
        <w:rPr>
          <w:rFonts w:hint="eastAsia"/>
          <w:sz w:val="21"/>
          <w:szCs w:val="21"/>
          <w:highlight w:val="none"/>
          <w:lang w:eastAsia="zh-CN"/>
        </w:rPr>
      </w:pPr>
      <w:r>
        <w:rPr>
          <w:rFonts w:hint="eastAsia"/>
          <w:b/>
          <w:bCs/>
          <w:spacing w:val="-3"/>
          <w:sz w:val="21"/>
          <w:szCs w:val="21"/>
          <w:highlight w:val="none"/>
          <w:lang w:eastAsia="zh-CN"/>
        </w:rPr>
        <w:t>八、其他要求</w:t>
      </w:r>
    </w:p>
    <w:tbl>
      <w:tblPr>
        <w:tblStyle w:val="13"/>
        <w:tblW w:w="159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43"/>
        <w:gridCol w:w="12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3943" w:type="dxa"/>
          </w:tcPr>
          <w:p>
            <w:pPr>
              <w:pStyle w:val="12"/>
              <w:spacing w:before="180" w:line="360" w:lineRule="auto"/>
              <w:jc w:val="center"/>
              <w:rPr>
                <w:rFonts w:hint="eastAsia"/>
                <w:b/>
                <w:bCs/>
                <w:sz w:val="21"/>
                <w:szCs w:val="21"/>
                <w:highlight w:val="none"/>
              </w:rPr>
            </w:pPr>
            <w:r>
              <w:rPr>
                <w:rFonts w:hint="eastAsia"/>
                <w:b/>
                <w:bCs/>
                <w:spacing w:val="-10"/>
                <w:sz w:val="21"/>
                <w:szCs w:val="21"/>
                <w:highlight w:val="none"/>
              </w:rPr>
              <w:t>分类</w:t>
            </w:r>
          </w:p>
        </w:tc>
        <w:tc>
          <w:tcPr>
            <w:tcW w:w="12007" w:type="dxa"/>
          </w:tcPr>
          <w:p>
            <w:pPr>
              <w:pStyle w:val="12"/>
              <w:spacing w:before="180" w:line="360" w:lineRule="auto"/>
              <w:ind w:left="5431"/>
              <w:rPr>
                <w:rFonts w:hint="eastAsia"/>
                <w:b/>
                <w:bCs/>
                <w:sz w:val="21"/>
                <w:szCs w:val="21"/>
                <w:highlight w:val="none"/>
              </w:rPr>
            </w:pPr>
            <w:r>
              <w:rPr>
                <w:rFonts w:hint="eastAsia"/>
                <w:b/>
                <w:bCs/>
                <w:spacing w:val="-29"/>
                <w:sz w:val="21"/>
                <w:szCs w:val="21"/>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6" w:hRule="atLeast"/>
        </w:trPr>
        <w:tc>
          <w:tcPr>
            <w:tcW w:w="3943" w:type="dxa"/>
            <w:vAlign w:val="center"/>
          </w:tcPr>
          <w:p>
            <w:pPr>
              <w:pStyle w:val="12"/>
              <w:spacing w:before="182" w:line="360" w:lineRule="auto"/>
              <w:jc w:val="center"/>
              <w:rPr>
                <w:rFonts w:hint="eastAsia"/>
                <w:sz w:val="21"/>
                <w:szCs w:val="21"/>
                <w:highlight w:val="none"/>
              </w:rPr>
            </w:pPr>
            <w:r>
              <w:rPr>
                <w:rFonts w:hint="eastAsia"/>
                <w:sz w:val="21"/>
                <w:szCs w:val="21"/>
                <w:highlight w:val="none"/>
                <w:lang w:eastAsia="zh-CN"/>
              </w:rPr>
              <w:t>保修服务</w:t>
            </w:r>
          </w:p>
        </w:tc>
        <w:tc>
          <w:tcPr>
            <w:tcW w:w="12007" w:type="dxa"/>
          </w:tcPr>
          <w:p>
            <w:pPr>
              <w:spacing w:before="182" w:line="360" w:lineRule="auto"/>
              <w:ind w:left="152"/>
              <w:rPr>
                <w:highlight w:val="none"/>
                <w:lang w:eastAsia="zh-CN"/>
              </w:rPr>
            </w:pPr>
            <w:r>
              <w:rPr>
                <w:rFonts w:hint="eastAsia" w:ascii="宋体" w:hAnsi="宋体" w:eastAsia="宋体" w:cs="宋体"/>
                <w:highlight w:val="none"/>
                <w:lang w:eastAsia="zh-CN"/>
              </w:rPr>
              <w:t>供应商提供的售后服务应符合GB/T37652-2019《家具售后服务要求》。</w:t>
            </w:r>
            <w:r>
              <w:rPr>
                <w:rFonts w:hint="eastAsia"/>
                <w:highlight w:val="none"/>
                <w:lang w:eastAsia="zh-CN"/>
              </w:rPr>
              <w:t>免费保修期应当至少不低于 5 年。免费保修期内，除采购人因非正 常使用造成家具损坏外，损坏维修以及所涉及的零部件更换，应当由供应商免费提供，供应商应当承诺每年对所供家具进行巡检。免费保修期满后，供应商保证以优惠价格提供家具所需零配件和维修服务。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3943" w:type="dxa"/>
            <w:vAlign w:val="center"/>
          </w:tcPr>
          <w:p>
            <w:pPr>
              <w:pStyle w:val="12"/>
              <w:spacing w:before="203" w:line="360" w:lineRule="auto"/>
              <w:jc w:val="center"/>
              <w:rPr>
                <w:rFonts w:hint="eastAsia"/>
                <w:sz w:val="21"/>
                <w:szCs w:val="21"/>
                <w:highlight w:val="none"/>
              </w:rPr>
            </w:pPr>
            <w:r>
              <w:rPr>
                <w:rFonts w:hint="eastAsia"/>
                <w:spacing w:val="7"/>
                <w:sz w:val="21"/>
                <w:szCs w:val="21"/>
                <w:highlight w:val="none"/>
              </w:rPr>
              <w:t>应急能力</w:t>
            </w:r>
          </w:p>
        </w:tc>
        <w:tc>
          <w:tcPr>
            <w:tcW w:w="12007" w:type="dxa"/>
            <w:vAlign w:val="center"/>
          </w:tcPr>
          <w:p>
            <w:pPr>
              <w:pStyle w:val="12"/>
              <w:spacing w:before="182" w:line="360" w:lineRule="auto"/>
              <w:ind w:left="152"/>
              <w:rPr>
                <w:rFonts w:hint="eastAsia"/>
                <w:sz w:val="21"/>
                <w:szCs w:val="21"/>
                <w:highlight w:val="none"/>
                <w:lang w:eastAsia="zh-CN"/>
              </w:rPr>
            </w:pPr>
            <w:r>
              <w:rPr>
                <w:rFonts w:hint="eastAsia"/>
                <w:sz w:val="21"/>
                <w:szCs w:val="21"/>
                <w:highlight w:val="none"/>
                <w:lang w:eastAsia="zh-CN"/>
              </w:rPr>
              <w:t>供应商应当在采购人单位所在区域拥有维修服务能力，提供售后服务支持。如遇质量问题，供应商应当在接到通知2小时内予以响应，并于8小时内解决完毕或提供代用产品。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3943" w:type="dxa"/>
            <w:vAlign w:val="center"/>
          </w:tcPr>
          <w:p>
            <w:pPr>
              <w:pStyle w:val="12"/>
              <w:spacing w:before="203" w:line="360" w:lineRule="auto"/>
              <w:jc w:val="center"/>
              <w:rPr>
                <w:rFonts w:hint="eastAsia"/>
                <w:spacing w:val="7"/>
                <w:sz w:val="21"/>
                <w:szCs w:val="21"/>
                <w:highlight w:val="none"/>
              </w:rPr>
            </w:pPr>
            <w:r>
              <w:rPr>
                <w:rFonts w:hint="eastAsia"/>
                <w:sz w:val="21"/>
                <w:szCs w:val="21"/>
                <w:highlight w:val="none"/>
                <w:lang w:eastAsia="zh-CN"/>
              </w:rPr>
              <w:t>项目团队</w:t>
            </w:r>
          </w:p>
        </w:tc>
        <w:tc>
          <w:tcPr>
            <w:tcW w:w="12007" w:type="dxa"/>
            <w:vAlign w:val="center"/>
          </w:tcPr>
          <w:p>
            <w:pPr>
              <w:spacing w:line="360" w:lineRule="auto"/>
              <w:rPr>
                <w:rFonts w:hint="eastAsia" w:ascii="宋体" w:hAnsi="宋体" w:eastAsia="宋体" w:cs="宋体"/>
                <w:highlight w:val="none"/>
                <w:lang w:eastAsia="zh-CN"/>
              </w:rPr>
            </w:pPr>
          </w:p>
          <w:p>
            <w:pPr>
              <w:spacing w:line="360" w:lineRule="auto"/>
              <w:rPr>
                <w:rFonts w:hint="eastAsia" w:ascii="宋体" w:hAnsi="宋体" w:eastAsia="宋体" w:cs="宋体"/>
                <w:highlight w:val="none"/>
                <w:lang w:eastAsia="zh-CN"/>
              </w:rPr>
            </w:pPr>
            <w:r>
              <w:rPr>
                <w:rFonts w:hint="eastAsia" w:ascii="宋体" w:hAnsi="宋体" w:eastAsia="宋体" w:cs="宋体"/>
                <w:highlight w:val="none"/>
                <w:lang w:eastAsia="zh-CN"/>
              </w:rPr>
              <w:t>供应商提供项目技术团队及其能力说明，提供人员清单、履历、专业技术能力等资料</w:t>
            </w:r>
          </w:p>
          <w:p>
            <w:pPr>
              <w:pStyle w:val="12"/>
              <w:spacing w:before="182" w:line="360" w:lineRule="auto"/>
              <w:ind w:left="152"/>
              <w:rPr>
                <w:rFonts w:hint="eastAsia"/>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3943" w:type="dxa"/>
            <w:vAlign w:val="center"/>
          </w:tcPr>
          <w:p>
            <w:pPr>
              <w:pStyle w:val="12"/>
              <w:spacing w:before="203" w:line="360" w:lineRule="auto"/>
              <w:jc w:val="center"/>
              <w:rPr>
                <w:rFonts w:hint="eastAsia"/>
                <w:sz w:val="21"/>
                <w:szCs w:val="21"/>
                <w:highlight w:val="none"/>
                <w:lang w:eastAsia="zh-CN"/>
              </w:rPr>
            </w:pPr>
            <w:r>
              <w:rPr>
                <w:rFonts w:hint="eastAsia"/>
                <w:sz w:val="21"/>
                <w:szCs w:val="21"/>
                <w:highlight w:val="none"/>
                <w:lang w:eastAsia="zh-CN"/>
              </w:rPr>
              <w:t>生产能力</w:t>
            </w:r>
          </w:p>
        </w:tc>
        <w:tc>
          <w:tcPr>
            <w:tcW w:w="12007" w:type="dxa"/>
            <w:vAlign w:val="center"/>
          </w:tcPr>
          <w:p>
            <w:pPr>
              <w:pStyle w:val="12"/>
              <w:spacing w:before="182" w:line="360" w:lineRule="auto"/>
              <w:ind w:left="152"/>
              <w:rPr>
                <w:rFonts w:hint="eastAsia"/>
                <w:sz w:val="21"/>
                <w:szCs w:val="21"/>
                <w:highlight w:val="none"/>
                <w:lang w:eastAsia="zh-CN"/>
              </w:rPr>
            </w:pPr>
            <w:r>
              <w:rPr>
                <w:rFonts w:hint="eastAsia"/>
                <w:sz w:val="21"/>
                <w:szCs w:val="21"/>
                <w:highlight w:val="none"/>
                <w:lang w:eastAsia="zh-CN"/>
              </w:rPr>
              <w:t>1.生产厂商针对生产过程中可能产生的大气污染、水污染及其他环境污染应当具有有效的环保措施，制定科学的环保治理方案。</w:t>
            </w:r>
          </w:p>
          <w:p>
            <w:pPr>
              <w:pStyle w:val="12"/>
              <w:spacing w:before="182" w:line="360" w:lineRule="auto"/>
              <w:ind w:left="152"/>
              <w:rPr>
                <w:rFonts w:hint="eastAsia"/>
                <w:sz w:val="21"/>
                <w:szCs w:val="21"/>
                <w:highlight w:val="none"/>
                <w:lang w:eastAsia="zh-CN"/>
              </w:rPr>
            </w:pPr>
            <w:r>
              <w:rPr>
                <w:rFonts w:hint="eastAsia"/>
                <w:sz w:val="21"/>
                <w:szCs w:val="21"/>
                <w:highlight w:val="none"/>
                <w:lang w:eastAsia="zh-CN"/>
              </w:rPr>
              <w:t>2.生产厂商应当具备完善的管理体系；详细阐述生产工艺技术原理、流程、关键技术点及优势，证明其在精度、质量、效率等方面的竞争力；制定科学合理的生产进度计划，明确各阶段时间节点、交付成果，提供进度保障措施，确保生产进度可控且能按时完成；生产设备配置需完备且先进，提供设备清单信息，说明设备的先进性与适用性，可提供相关生产设备购置合同、发票等购置材料作为设备来源证明。</w:t>
            </w:r>
          </w:p>
        </w:tc>
      </w:tr>
    </w:tbl>
    <w:p>
      <w:pPr>
        <w:pStyle w:val="4"/>
        <w:spacing w:before="44" w:line="360" w:lineRule="auto"/>
        <w:jc w:val="both"/>
        <w:rPr>
          <w:rFonts w:hint="eastAsia"/>
          <w:b/>
          <w:bCs/>
          <w:sz w:val="21"/>
          <w:szCs w:val="21"/>
          <w:highlight w:val="none"/>
          <w:lang w:eastAsia="zh-CN"/>
        </w:rPr>
      </w:pPr>
    </w:p>
    <w:sectPr>
      <w:headerReference r:id="rId3" w:type="default"/>
      <w:pgSz w:w="23820" w:h="1684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4E01"/>
    <w:multiLevelType w:val="singleLevel"/>
    <w:tmpl w:val="91514E01"/>
    <w:lvl w:ilvl="0" w:tentative="0">
      <w:start w:val="2"/>
      <w:numFmt w:val="decimal"/>
      <w:lvlText w:val="%1."/>
      <w:lvlJc w:val="left"/>
      <w:pPr>
        <w:tabs>
          <w:tab w:val="left" w:pos="312"/>
        </w:tabs>
      </w:pPr>
    </w:lvl>
  </w:abstractNum>
  <w:abstractNum w:abstractNumId="1">
    <w:nsid w:val="FB7D99AA"/>
    <w:multiLevelType w:val="singleLevel"/>
    <w:tmpl w:val="FB7D99AA"/>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yMTZiMmVhNDdhNDM4Zjg3NjBiMDY1OWFjMjEwNDAifQ=="/>
  </w:docVars>
  <w:rsids>
    <w:rsidRoot w:val="F32BEA20"/>
    <w:rsid w:val="000117E1"/>
    <w:rsid w:val="0005155F"/>
    <w:rsid w:val="000628F9"/>
    <w:rsid w:val="000A2A0E"/>
    <w:rsid w:val="000A47C9"/>
    <w:rsid w:val="000B7219"/>
    <w:rsid w:val="000C55D7"/>
    <w:rsid w:val="000D6A53"/>
    <w:rsid w:val="001012F9"/>
    <w:rsid w:val="001A1EA2"/>
    <w:rsid w:val="002E7B07"/>
    <w:rsid w:val="00303362"/>
    <w:rsid w:val="00341266"/>
    <w:rsid w:val="00355176"/>
    <w:rsid w:val="003574A8"/>
    <w:rsid w:val="00357F81"/>
    <w:rsid w:val="00370CD3"/>
    <w:rsid w:val="00390446"/>
    <w:rsid w:val="003B70E8"/>
    <w:rsid w:val="003E7BB3"/>
    <w:rsid w:val="003F13AA"/>
    <w:rsid w:val="003F418E"/>
    <w:rsid w:val="00422B56"/>
    <w:rsid w:val="00426AE7"/>
    <w:rsid w:val="00451377"/>
    <w:rsid w:val="004A57AF"/>
    <w:rsid w:val="004B08AD"/>
    <w:rsid w:val="004B24BC"/>
    <w:rsid w:val="004E2372"/>
    <w:rsid w:val="005073EB"/>
    <w:rsid w:val="005227AF"/>
    <w:rsid w:val="00541D04"/>
    <w:rsid w:val="00651AF8"/>
    <w:rsid w:val="00693172"/>
    <w:rsid w:val="006A37A0"/>
    <w:rsid w:val="006A5F7B"/>
    <w:rsid w:val="006B2ABC"/>
    <w:rsid w:val="006B5B56"/>
    <w:rsid w:val="006C28E0"/>
    <w:rsid w:val="006D5C38"/>
    <w:rsid w:val="006F4EE9"/>
    <w:rsid w:val="006F5583"/>
    <w:rsid w:val="00701323"/>
    <w:rsid w:val="00712596"/>
    <w:rsid w:val="0072014C"/>
    <w:rsid w:val="007368BA"/>
    <w:rsid w:val="00764DDD"/>
    <w:rsid w:val="00777F35"/>
    <w:rsid w:val="00791B42"/>
    <w:rsid w:val="007A4410"/>
    <w:rsid w:val="007C4C7F"/>
    <w:rsid w:val="007F7BDF"/>
    <w:rsid w:val="0081108B"/>
    <w:rsid w:val="00813D72"/>
    <w:rsid w:val="00821DF4"/>
    <w:rsid w:val="00877644"/>
    <w:rsid w:val="008C1F58"/>
    <w:rsid w:val="00910586"/>
    <w:rsid w:val="0091743E"/>
    <w:rsid w:val="00931AA9"/>
    <w:rsid w:val="009F35E9"/>
    <w:rsid w:val="00A22C06"/>
    <w:rsid w:val="00A50927"/>
    <w:rsid w:val="00A72CE7"/>
    <w:rsid w:val="00A7461F"/>
    <w:rsid w:val="00A75B4F"/>
    <w:rsid w:val="00A87052"/>
    <w:rsid w:val="00A931AC"/>
    <w:rsid w:val="00AB0786"/>
    <w:rsid w:val="00AD178D"/>
    <w:rsid w:val="00B01FD6"/>
    <w:rsid w:val="00B45EC8"/>
    <w:rsid w:val="00B95D02"/>
    <w:rsid w:val="00BA646E"/>
    <w:rsid w:val="00BC14DE"/>
    <w:rsid w:val="00BF21A4"/>
    <w:rsid w:val="00C05CE9"/>
    <w:rsid w:val="00C16242"/>
    <w:rsid w:val="00C17B63"/>
    <w:rsid w:val="00C451DB"/>
    <w:rsid w:val="00C962A1"/>
    <w:rsid w:val="00CB6946"/>
    <w:rsid w:val="00CC514A"/>
    <w:rsid w:val="00CE02A4"/>
    <w:rsid w:val="00CE0C8F"/>
    <w:rsid w:val="00D12856"/>
    <w:rsid w:val="00D138A6"/>
    <w:rsid w:val="00D164E2"/>
    <w:rsid w:val="00D335B5"/>
    <w:rsid w:val="00D343A9"/>
    <w:rsid w:val="00E6053D"/>
    <w:rsid w:val="00E6065C"/>
    <w:rsid w:val="00E769FC"/>
    <w:rsid w:val="00ED0A32"/>
    <w:rsid w:val="00EE0FE9"/>
    <w:rsid w:val="00F46F57"/>
    <w:rsid w:val="00F570D1"/>
    <w:rsid w:val="0261487E"/>
    <w:rsid w:val="0ED56EC0"/>
    <w:rsid w:val="0F5C0661"/>
    <w:rsid w:val="0FEE65D1"/>
    <w:rsid w:val="178F8045"/>
    <w:rsid w:val="1B252495"/>
    <w:rsid w:val="1EFF8184"/>
    <w:rsid w:val="23A4301D"/>
    <w:rsid w:val="2495467E"/>
    <w:rsid w:val="2520313D"/>
    <w:rsid w:val="2587237F"/>
    <w:rsid w:val="26756C8F"/>
    <w:rsid w:val="27FBBC08"/>
    <w:rsid w:val="2959EEB8"/>
    <w:rsid w:val="296F3171"/>
    <w:rsid w:val="2CDD7576"/>
    <w:rsid w:val="37F353F4"/>
    <w:rsid w:val="39304937"/>
    <w:rsid w:val="3B9F11A4"/>
    <w:rsid w:val="3D5CBD80"/>
    <w:rsid w:val="3D670706"/>
    <w:rsid w:val="3F5AB3C8"/>
    <w:rsid w:val="3F5E697C"/>
    <w:rsid w:val="3F78078D"/>
    <w:rsid w:val="3FAFBA96"/>
    <w:rsid w:val="3FBF804E"/>
    <w:rsid w:val="3FDE82F7"/>
    <w:rsid w:val="3FEBE777"/>
    <w:rsid w:val="3FF745EE"/>
    <w:rsid w:val="40217FC5"/>
    <w:rsid w:val="436C43ED"/>
    <w:rsid w:val="4545333A"/>
    <w:rsid w:val="457E5F11"/>
    <w:rsid w:val="47FFDCAD"/>
    <w:rsid w:val="4A79A181"/>
    <w:rsid w:val="4EF61F46"/>
    <w:rsid w:val="531EA370"/>
    <w:rsid w:val="579ACD2E"/>
    <w:rsid w:val="57BF3926"/>
    <w:rsid w:val="59D2F3B3"/>
    <w:rsid w:val="59FBE17F"/>
    <w:rsid w:val="59FF9E14"/>
    <w:rsid w:val="5BFF5FD2"/>
    <w:rsid w:val="5CEBF368"/>
    <w:rsid w:val="5DBF5DC0"/>
    <w:rsid w:val="5DBF950B"/>
    <w:rsid w:val="5DCE7E58"/>
    <w:rsid w:val="5DEF1908"/>
    <w:rsid w:val="5E352924"/>
    <w:rsid w:val="5F7D427D"/>
    <w:rsid w:val="5FF7BCD0"/>
    <w:rsid w:val="5FFF8E82"/>
    <w:rsid w:val="60AE3960"/>
    <w:rsid w:val="6AFFEC7D"/>
    <w:rsid w:val="6B93AA8E"/>
    <w:rsid w:val="6BC546CA"/>
    <w:rsid w:val="6CB770E7"/>
    <w:rsid w:val="6E4BC4BD"/>
    <w:rsid w:val="6FDE3A6B"/>
    <w:rsid w:val="717F1C02"/>
    <w:rsid w:val="72DF209E"/>
    <w:rsid w:val="73EF4E40"/>
    <w:rsid w:val="73FFFF49"/>
    <w:rsid w:val="75FBCD7E"/>
    <w:rsid w:val="77676FA8"/>
    <w:rsid w:val="777FCD40"/>
    <w:rsid w:val="77B74889"/>
    <w:rsid w:val="7847FD50"/>
    <w:rsid w:val="7894C6C0"/>
    <w:rsid w:val="79BF34C3"/>
    <w:rsid w:val="79FAD933"/>
    <w:rsid w:val="7A1EF845"/>
    <w:rsid w:val="7B494D81"/>
    <w:rsid w:val="7BEF3CDD"/>
    <w:rsid w:val="7C35AD77"/>
    <w:rsid w:val="7CBFE2B4"/>
    <w:rsid w:val="7D145441"/>
    <w:rsid w:val="7DEB81F6"/>
    <w:rsid w:val="7E7C4598"/>
    <w:rsid w:val="7EDAB6D1"/>
    <w:rsid w:val="7EFB4F1F"/>
    <w:rsid w:val="7EFEDDF5"/>
    <w:rsid w:val="7F7793BB"/>
    <w:rsid w:val="7F9F75D3"/>
    <w:rsid w:val="7FBFFA47"/>
    <w:rsid w:val="7FF70F19"/>
    <w:rsid w:val="8EFDA9FB"/>
    <w:rsid w:val="97BEEE4F"/>
    <w:rsid w:val="9BEF2DEE"/>
    <w:rsid w:val="A79671CE"/>
    <w:rsid w:val="AF13DFE1"/>
    <w:rsid w:val="B1EF85FE"/>
    <w:rsid w:val="BB3DD234"/>
    <w:rsid w:val="BB9EFBBD"/>
    <w:rsid w:val="BBFB8DC5"/>
    <w:rsid w:val="BDFF83EC"/>
    <w:rsid w:val="BE3FE8C7"/>
    <w:rsid w:val="BFEEBC32"/>
    <w:rsid w:val="BFF6FB84"/>
    <w:rsid w:val="C57B2C06"/>
    <w:rsid w:val="C7EEB818"/>
    <w:rsid w:val="CFEE544E"/>
    <w:rsid w:val="D75D7127"/>
    <w:rsid w:val="DBF905F1"/>
    <w:rsid w:val="DCFF6989"/>
    <w:rsid w:val="DDF723A0"/>
    <w:rsid w:val="DEDA3827"/>
    <w:rsid w:val="DF7778BC"/>
    <w:rsid w:val="DF7FE569"/>
    <w:rsid w:val="DFB5CD4F"/>
    <w:rsid w:val="DFCDF6B7"/>
    <w:rsid w:val="DFFDAC87"/>
    <w:rsid w:val="E3DF7036"/>
    <w:rsid w:val="E5F57EB6"/>
    <w:rsid w:val="E5FB5E7F"/>
    <w:rsid w:val="E7EF1F2D"/>
    <w:rsid w:val="E9BF572B"/>
    <w:rsid w:val="EB37A40C"/>
    <w:rsid w:val="EDF7AB44"/>
    <w:rsid w:val="EFDF7CD2"/>
    <w:rsid w:val="EFEED365"/>
    <w:rsid w:val="EFF210A5"/>
    <w:rsid w:val="F32BEA20"/>
    <w:rsid w:val="F4DB9A57"/>
    <w:rsid w:val="F57C577E"/>
    <w:rsid w:val="F79F4D83"/>
    <w:rsid w:val="F7BF3339"/>
    <w:rsid w:val="F7FFACF7"/>
    <w:rsid w:val="F9E7476A"/>
    <w:rsid w:val="FB5F2532"/>
    <w:rsid w:val="FB8F55DC"/>
    <w:rsid w:val="FBCF7ABF"/>
    <w:rsid w:val="FBFFCFE4"/>
    <w:rsid w:val="FCF7F34B"/>
    <w:rsid w:val="FCFF5505"/>
    <w:rsid w:val="FE3F271B"/>
    <w:rsid w:val="FEBFC356"/>
    <w:rsid w:val="FEFF1604"/>
    <w:rsid w:val="FFDFE0A2"/>
    <w:rsid w:val="FFFFFB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annotation text"/>
    <w:basedOn w:val="1"/>
    <w:qFormat/>
    <w:uiPriority w:val="0"/>
  </w:style>
  <w:style w:type="paragraph" w:styleId="4">
    <w:name w:val="Body Text"/>
    <w:basedOn w:val="1"/>
    <w:autoRedefine/>
    <w:semiHidden/>
    <w:qFormat/>
    <w:uiPriority w:val="0"/>
    <w:rPr>
      <w:rFonts w:ascii="宋体" w:hAnsi="宋体" w:eastAsia="宋体" w:cs="宋体"/>
      <w:sz w:val="24"/>
      <w:szCs w:val="24"/>
    </w:rPr>
  </w:style>
  <w:style w:type="paragraph" w:styleId="5">
    <w:name w:val="index 4"/>
    <w:basedOn w:val="1"/>
    <w:next w:val="1"/>
    <w:autoRedefine/>
    <w:qFormat/>
    <w:uiPriority w:val="0"/>
    <w:pPr>
      <w:spacing w:line="360" w:lineRule="auto"/>
      <w:ind w:left="600" w:leftChars="600"/>
    </w:pPr>
    <w:rPr>
      <w:sz w:val="24"/>
      <w:szCs w:val="24"/>
    </w:rPr>
  </w:style>
  <w:style w:type="paragraph" w:styleId="6">
    <w:name w:val="Balloon Text"/>
    <w:basedOn w:val="1"/>
    <w:link w:val="17"/>
    <w:autoRedefine/>
    <w:qFormat/>
    <w:uiPriority w:val="0"/>
    <w:rPr>
      <w:sz w:val="18"/>
      <w:szCs w:val="18"/>
    </w:rPr>
  </w:style>
  <w:style w:type="paragraph" w:styleId="7">
    <w:name w:val="footer"/>
    <w:basedOn w:val="1"/>
    <w:link w:val="16"/>
    <w:autoRedefine/>
    <w:qFormat/>
    <w:uiPriority w:val="0"/>
    <w:pPr>
      <w:tabs>
        <w:tab w:val="center" w:pos="4153"/>
        <w:tab w:val="right" w:pos="8306"/>
      </w:tabs>
    </w:pPr>
    <w:rPr>
      <w:sz w:val="18"/>
      <w:szCs w:val="18"/>
    </w:rPr>
  </w:style>
  <w:style w:type="paragraph" w:styleId="8">
    <w:name w:val="header"/>
    <w:basedOn w:val="1"/>
    <w:link w:val="15"/>
    <w:autoRedefine/>
    <w:qFormat/>
    <w:uiPriority w:val="0"/>
    <w:pPr>
      <w:pBdr>
        <w:bottom w:val="single" w:color="auto" w:sz="6" w:space="1"/>
      </w:pBdr>
      <w:tabs>
        <w:tab w:val="center" w:pos="4153"/>
        <w:tab w:val="right" w:pos="8306"/>
      </w:tabs>
      <w:jc w:val="center"/>
    </w:pPr>
    <w:rPr>
      <w:sz w:val="18"/>
      <w:szCs w:val="18"/>
    </w:rPr>
  </w:style>
  <w:style w:type="character" w:styleId="11">
    <w:name w:val="annotation reference"/>
    <w:basedOn w:val="10"/>
    <w:qFormat/>
    <w:uiPriority w:val="0"/>
    <w:rPr>
      <w:sz w:val="21"/>
      <w:szCs w:val="21"/>
    </w:rPr>
  </w:style>
  <w:style w:type="paragraph" w:customStyle="1" w:styleId="12">
    <w:name w:val="Table Text"/>
    <w:basedOn w:val="1"/>
    <w:autoRedefine/>
    <w:semiHidden/>
    <w:qFormat/>
    <w:uiPriority w:val="0"/>
    <w:rPr>
      <w:rFonts w:ascii="宋体" w:hAnsi="宋体" w:eastAsia="宋体" w:cs="宋体"/>
      <w:sz w:val="28"/>
      <w:szCs w:val="28"/>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5">
    <w:name w:val="页眉 字符"/>
    <w:basedOn w:val="10"/>
    <w:link w:val="8"/>
    <w:autoRedefine/>
    <w:qFormat/>
    <w:uiPriority w:val="0"/>
    <w:rPr>
      <w:rFonts w:ascii="Arial" w:hAnsi="Arial" w:cs="Arial"/>
      <w:snapToGrid w:val="0"/>
      <w:color w:val="000000"/>
      <w:sz w:val="18"/>
      <w:szCs w:val="18"/>
      <w:lang w:eastAsia="en-US"/>
    </w:rPr>
  </w:style>
  <w:style w:type="character" w:customStyle="1" w:styleId="16">
    <w:name w:val="页脚 字符"/>
    <w:basedOn w:val="10"/>
    <w:link w:val="7"/>
    <w:autoRedefine/>
    <w:qFormat/>
    <w:uiPriority w:val="0"/>
    <w:rPr>
      <w:rFonts w:ascii="Arial" w:hAnsi="Arial" w:cs="Arial"/>
      <w:snapToGrid w:val="0"/>
      <w:color w:val="000000"/>
      <w:sz w:val="18"/>
      <w:szCs w:val="18"/>
      <w:lang w:eastAsia="en-US"/>
    </w:rPr>
  </w:style>
  <w:style w:type="character" w:customStyle="1" w:styleId="17">
    <w:name w:val="批注框文本 字符"/>
    <w:basedOn w:val="10"/>
    <w:link w:val="6"/>
    <w:autoRedefine/>
    <w:qFormat/>
    <w:uiPriority w:val="0"/>
    <w:rPr>
      <w:rFonts w:ascii="Arial" w:hAnsi="Arial" w:cs="Arial"/>
      <w:snapToGrid w:val="0"/>
      <w:color w:val="000000"/>
      <w:sz w:val="18"/>
      <w:szCs w:val="18"/>
      <w:lang w:eastAsia="en-US"/>
    </w:rPr>
  </w:style>
  <w:style w:type="paragraph" w:customStyle="1" w:styleId="18">
    <w:name w:val="Revision"/>
    <w:hidden/>
    <w:semiHidden/>
    <w:qFormat/>
    <w:uiPriority w:val="99"/>
    <w:rPr>
      <w:rFonts w:ascii="Arial" w:hAnsi="Arial" w:cs="Arial" w:eastAsiaTheme="minorEastAsia"/>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6c125a68-3ae1-47e3-9190-4b7d641c999e</errorID>
      <errorWord xmlns="http://schemas.wps.cn/vas-ai-hub/contract-review">GB17927</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GB 17927</item>
      </candidateList>
      <explain xmlns="http://schemas.wps.cn/vas-ai-hub/contract-review"/>
      <paraID xmlns="http://schemas.wps.cn/vas-ai-hub/contract-review">543D6A44</paraID>
      <start xmlns="http://schemas.wps.cn/vas-ai-hub/contract-review">0</start>
      <end xmlns="http://schemas.wps.cn/vas-ai-hub/contract-review">8</end>
      <status xmlns="http://schemas.wps.cn/vas-ai-hub/contract-review">modified</status>
      <modifiedWord xmlns="http://schemas.wps.cn/vas-ai-hub/contract-review">GB 17927</modifiedWord>
      <trackRevisions xmlns="http://schemas.wps.cn/vas-ai-hub/contract-review">false</trackRevisions>
    </reviewItem>
    <reviewItem xmlns="http://schemas.wps.cn/vas-ai-hub/contract-review">
      <errorID xmlns="http://schemas.wps.cn/vas-ai-hub/contract-review">aa66478c-7404-48ed-bb7f-b79110d831c9</errorID>
      <errorWord xmlns="http://schemas.wps.cn/vas-ai-hub/contract-review">人造板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人造板</item>
      </candidateList>
      <explain xmlns="http://schemas.wps.cn/vas-ai-hub/contract-review"/>
      <paraID xmlns="http://schemas.wps.cn/vas-ai-hub/contract-review">5DD7DEDB</paraID>
      <start xmlns="http://schemas.wps.cn/vas-ai-hub/contract-review">22</start>
      <end xmlns="http://schemas.wps.cn/vas-ai-hub/contract-review">26</end>
      <status xmlns="http://schemas.wps.cn/vas-ai-hub/contract-review">modified</status>
      <modifiedWord xmlns="http://schemas.wps.cn/vas-ai-hub/contract-review"> 人造板</modifiedWord>
      <trackRevisions xmlns="http://schemas.wps.cn/vas-ai-hub/contract-review">false</trackRevisions>
    </reviewItem>
    <reviewItem xmlns="http://schemas.wps.cn/vas-ai-hub/contract-review">
      <errorID xmlns="http://schemas.wps.cn/vas-ai-hub/contract-review">cffd46c9-d6d9-4406-8af8-2960227fcae1</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
      </candidateList>
      <explain xmlns="http://schemas.wps.cn/vas-ai-hub/contract-review"/>
      <paraID xmlns="http://schemas.wps.cn/vas-ai-hub/contract-review">5C24E90D</paraID>
      <start xmlns="http://schemas.wps.cn/vas-ai-hub/contract-review">26</start>
      <end xmlns="http://schemas.wps.cn/vas-ai-hub/contract-review">26</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7f97ecec-bb26-4e10-a0d6-b16b3efab82c</errorID>
      <errorWord xmlns="http://schemas.wps.cn/vas-ai-hub/contract-review">溶剂型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溶剂型</item>
      </candidateList>
      <explain xmlns="http://schemas.wps.cn/vas-ai-hub/contract-review"/>
      <paraID xmlns="http://schemas.wps.cn/vas-ai-hub/contract-review">58D43CFB</paraID>
      <start xmlns="http://schemas.wps.cn/vas-ai-hub/contract-review">22</start>
      <end xmlns="http://schemas.wps.cn/vas-ai-hub/contract-review">26</end>
      <status xmlns="http://schemas.wps.cn/vas-ai-hub/contract-review">modified</status>
      <modifiedWord xmlns="http://schemas.wps.cn/vas-ai-hub/contract-review"> 溶剂型</modifiedWord>
      <trackRevisions xmlns="http://schemas.wps.cn/vas-ai-hub/contract-review">false</trackRevisions>
    </reviewItem>
    <reviewItem xmlns="http://schemas.wps.cn/vas-ai-hub/contract-review">
      <errorID xmlns="http://schemas.wps.cn/vas-ai-hub/contract-review">1a9fca7e-2505-4056-b060-bfa3a287a16b</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
      </candidateList>
      <explain xmlns="http://schemas.wps.cn/vas-ai-hub/contract-review"/>
      <paraID xmlns="http://schemas.wps.cn/vas-ai-hub/contract-review">29742882</paraID>
      <start xmlns="http://schemas.wps.cn/vas-ai-hub/contract-review">29</start>
      <end xmlns="http://schemas.wps.cn/vas-ai-hub/contract-review">29</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3e4d8697-9211-4e7e-8f01-abb027d3ef5f</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
      </candidateList>
      <explain xmlns="http://schemas.wps.cn/vas-ai-hub/contract-review"/>
      <paraID xmlns="http://schemas.wps.cn/vas-ai-hub/contract-review">6BF44FFA</paraID>
      <start xmlns="http://schemas.wps.cn/vas-ai-hub/contract-review">25</start>
      <end xmlns="http://schemas.wps.cn/vas-ai-hub/contract-review">25</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a038ce39-a107-4582-a9f1-50e4881190de</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
      </candidateList>
      <explain xmlns="http://schemas.wps.cn/vas-ai-hub/contract-review"/>
      <paraID xmlns="http://schemas.wps.cn/vas-ai-hub/contract-review">4C72380D</paraID>
      <start xmlns="http://schemas.wps.cn/vas-ai-hub/contract-review">26</start>
      <end xmlns="http://schemas.wps.cn/vas-ai-hub/contract-review">26</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7e3c5f17-64fd-4b77-9c47-a1e8f7e3b80a</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
      </candidateList>
      <explain xmlns="http://schemas.wps.cn/vas-ai-hub/contract-review"/>
      <paraID xmlns="http://schemas.wps.cn/vas-ai-hub/contract-review">5AC260C1</paraID>
      <start xmlns="http://schemas.wps.cn/vas-ai-hub/contract-review">25</start>
      <end xmlns="http://schemas.wps.cn/vas-ai-hub/contract-review">25</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2ebc29df-9436-4ddd-90af-e35fbb635e5c</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
      </candidateList>
      <explain xmlns="http://schemas.wps.cn/vas-ai-hub/contract-review"/>
      <paraID xmlns="http://schemas.wps.cn/vas-ai-hub/contract-review">554C09F2</paraID>
      <start xmlns="http://schemas.wps.cn/vas-ai-hub/contract-review">32</start>
      <end xmlns="http://schemas.wps.cn/vas-ai-hub/contract-review">32</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2c05cc7f-9236-4772-bf4b-a4331debe753</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
      </candidateList>
      <explain xmlns="http://schemas.wps.cn/vas-ai-hub/contract-review"/>
      <paraID xmlns="http://schemas.wps.cn/vas-ai-hub/contract-review"> 5E880F3</paraID>
      <start xmlns="http://schemas.wps.cn/vas-ai-hub/contract-review">26</start>
      <end xmlns="http://schemas.wps.cn/vas-ai-hub/contract-review">26</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99820a12-bfc5-4a66-9965-1a172ab46cfa</errorID>
      <errorWord xmlns="http://schemas.wps.cn/vas-ai-hub/contract-review">胶粘剂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胶黏剂</item>
      </candidateList>
      <explain xmlns="http://schemas.wps.cn/vas-ai-hub/contract-review"/>
      <paraID xmlns="http://schemas.wps.cn/vas-ai-hub/contract-review">5A66EEDD</paraID>
      <start xmlns="http://schemas.wps.cn/vas-ai-hub/contract-review">2</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ded56fb9-630a-4e03-90d7-3f29502fa366</errorID>
      <errorWord xmlns="http://schemas.wps.cn/vas-ai-hub/contract-review">胶粘剂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胶黏剂</item>
      </candidateList>
      <explain xmlns="http://schemas.wps.cn/vas-ai-hub/contract-review"/>
      <paraID xmlns="http://schemas.wps.cn/vas-ai-hub/contract-review">20242990</paraID>
      <start xmlns="http://schemas.wps.cn/vas-ai-hub/contract-review">2</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39093f1c-5e58-4789-b05e-4011a4f3a8fc</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20242990</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1907f475-ac3c-4348-bef0-75eec98eb721</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11772DD5</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f2954128-03fc-4cf0-a599-1a8e7b53b3e7</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 </item>
      </candidateList>
      <explain xmlns="http://schemas.wps.cn/vas-ai-hub/contract-review"/>
      <paraID xmlns="http://schemas.wps.cn/vas-ai-hub/contract-review">4BEB94E3</paraID>
      <start xmlns="http://schemas.wps.cn/vas-ai-hub/contract-review">1</start>
      <end xmlns="http://schemas.wps.cn/vas-ai-hub/contract-review">3</end>
      <status xmlns="http://schemas.wps.cn/vas-ai-hub/contract-review">modified</status>
      <modifiedWord xmlns="http://schemas.wps.cn/vas-ai-hub/contract-review">. </modifiedWord>
      <trackRevisions xmlns="http://schemas.wps.cn/vas-ai-hub/contract-review">false</trackRevisions>
    </reviewItem>
    <reviewItem xmlns="http://schemas.wps.cn/vas-ai-hub/contract-review">
      <errorID xmlns="http://schemas.wps.cn/vas-ai-hub/contract-review">5f4e6196-adfe-4541-a966-02f687e03993</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10C160D5</paraID>
      <start xmlns="http://schemas.wps.cn/vas-ai-hub/contract-review">80</start>
      <end xmlns="http://schemas.wps.cn/vas-ai-hub/contract-review">81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352e4f85-4088-44c4-a0dc-3a244bf26821</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28D4ECCB</paraID>
      <start xmlns="http://schemas.wps.cn/vas-ai-hub/contract-review">80</start>
      <end xmlns="http://schemas.wps.cn/vas-ai-hub/contract-review">81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2421891c-c5e3-4684-b150-ea64db6352e1</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715FFCA3</paraID>
      <start xmlns="http://schemas.wps.cn/vas-ai-hub/contract-review">48</start>
      <end xmlns="http://schemas.wps.cn/vas-ai-hub/contract-review">49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52142d66-a481-4ea4-8611-f8be84705eef</errorID>
      <errorWord xmlns="http://schemas.wps.cn/vas-ai-hub/contract-review">胶粘剂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胶黏剂</item>
      </candidateList>
      <explain xmlns="http://schemas.wps.cn/vas-ai-hub/contract-review"/>
      <paraID xmlns="http://schemas.wps.cn/vas-ai-hub/contract-review">5B35D205</paraID>
      <start xmlns="http://schemas.wps.cn/vas-ai-hub/contract-review">4</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274fa991-0ca6-462e-8895-e33050c20f92</errorID>
      <errorWord xmlns="http://schemas.wps.cn/vas-ai-hub/contract-review">喷塑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喷涂</item>
      </candidateList>
      <explain xmlns="http://schemas.wps.cn/vas-ai-hub/contract-review"/>
      <paraID xmlns="http://schemas.wps.cn/vas-ai-hub/contract-review">65A50A3F</paraID>
      <start xmlns="http://schemas.wps.cn/vas-ai-hub/contract-review">13</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e0e2ea13-9b94-4502-80a1-2c0370306db0</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3B2E5422</paraID>
      <start xmlns="http://schemas.wps.cn/vas-ai-hub/contract-review">253</start>
      <end xmlns="http://schemas.wps.cn/vas-ai-hub/contract-review">254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18532139-5713-4697-a7ee-4818a67e3315</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7C488258</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b9340815-7375-40e8-b80e-624de2c59f89</errorID>
      <errorWord xmlns="http://schemas.wps.cn/vas-ai-hub/contract-review">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予以</item>
      </candidateList>
      <explain xmlns="http://schemas.wps.cn/vas-ai-hub/contract-review">〈动〉给以：～支持｜～警告｜～表扬｜～批评。</explain>
      <paraID xmlns="http://schemas.wps.cn/vas-ai-hub/contract-review">3F3765DD</paraID>
      <start xmlns="http://schemas.wps.cn/vas-ai-hub/contract-review">19</start>
      <end xmlns="http://schemas.wps.cn/vas-ai-hub/contract-review">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2be1c645-8c58-4818-a2c8-1fa993dcfbcd</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144AA301</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d3fcef43-d790-47b9-87d7-47ea3993de51</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144AA301</paraID>
      <start xmlns="http://schemas.wps.cn/vas-ai-hub/contract-review">22</start>
      <end xmlns="http://schemas.wps.cn/vas-ai-hub/contract-review">23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98a7f572-6fe2-4fc1-8846-3c07b1c9ba40</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 1774023</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64c830f4-95cd-4d00-8f05-c7f6faaf96dc</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 1774023</paraID>
      <start xmlns="http://schemas.wps.cn/vas-ai-hub/contract-review">9</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edd60063-f71b-49a9-a373-8d8f1f8cd54a</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4BD8BB49</paraID>
      <start xmlns="http://schemas.wps.cn/vas-ai-hub/contract-review">30</start>
      <end xmlns="http://schemas.wps.cn/vas-ai-hub/contract-review">31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8dfde17c-629d-4a85-8a4a-49216667454e</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7AC6CCB2</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ebaa3baf-b813-409f-959a-154e7759e221</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514AE81C</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f9a5d76f-900b-4eaf-8732-17aba048361e</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799FF54C</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4d37bd47-eb3d-48f3-914f-7cbc0656c45f</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40B34D76</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3d69df86-0166-46b9-9297-555422b9a7fc</errorID>
      <errorWord xmlns="http://schemas.wps.cn/vas-ai-hub/contract-review">版式</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板式</item>
      </candidateList>
      <explain xmlns="http://schemas.wps.cn/vas-ai-hub/contract-review">存在发音相同字词的误用。</explain>
      <paraID xmlns="http://schemas.wps.cn/vas-ai-hub/contract-review"> 24CA5F5</paraID>
      <start xmlns="http://schemas.wps.cn/vas-ai-hub/contract-review">0</start>
      <end xmlns="http://schemas.wps.cn/vas-ai-hub/contract-review">2</end>
      <status xmlns="http://schemas.wps.cn/vas-ai-hub/contract-review">modified</status>
      <modifiedWord xmlns="http://schemas.wps.cn/vas-ai-hub/contract-review">板式</modifiedWord>
      <trackRevisions xmlns="http://schemas.wps.cn/vas-ai-hub/contract-review">false</trackRevisions>
    </reviewItem>
    <reviewItem xmlns="http://schemas.wps.cn/vas-ai-hub/contract-review">
      <errorID xmlns="http://schemas.wps.cn/vas-ai-hub/contract-review">c9398fc3-2611-40d9-a2f8-9821f4c9edfe</errorID>
      <errorWord xmlns="http://schemas.wps.cn/vas-ai-hub/contract-review">损毁或损坏</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损毁</item>
      </candidateList>
      <explain xmlns="http://schemas.wps.cn/vas-ai-hub/contract-review"/>
      <paraID xmlns="http://schemas.wps.cn/vas-ai-hub/contract-review">6EBA13B4</paraID>
      <start xmlns="http://schemas.wps.cn/vas-ai-hub/contract-review">82</start>
      <end xmlns="http://schemas.wps.cn/vas-ai-hub/contract-review">87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3148e146-9d20-402c-adde-a0c439610b31</errorID>
      <errorWord xmlns="http://schemas.wps.cn/vas-ai-hub/contract-review">&lt;</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14EFEF69</paraID>
      <start xmlns="http://schemas.wps.cn/vas-ai-hub/contract-review">33</start>
      <end xmlns="http://schemas.wps.cn/vas-ai-hub/contract-review">34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d6c64fe7-69af-4064-9bed-fc02da6b74d0</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14EFEF69</paraID>
      <start xmlns="http://schemas.wps.cn/vas-ai-hub/contract-review">46</start>
      <end xmlns="http://schemas.wps.cn/vas-ai-hub/contract-review">47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cb3993fc-c3f7-4d73-b4aa-e00b015c21e4</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14EFEF69</paraID>
      <start xmlns="http://schemas.wps.cn/vas-ai-hub/contract-review">49</start>
      <end xmlns="http://schemas.wps.cn/vas-ai-hub/contract-review">50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1cbe4314-eeb4-4ba6-98ba-c60a13da44bf</errorID>
      <errorWord xmlns="http://schemas.wps.cn/vas-ai-hub/contract-review">&gt;、</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&gt;</item>
      </candidateList>
      <explain xmlns="http://schemas.wps.cn/vas-ai-hub/contract-review"/>
      <paraID xmlns="http://schemas.wps.cn/vas-ai-hub/contract-review">14EFEF69</paraID>
      <start xmlns="http://schemas.wps.cn/vas-ai-hub/contract-review">50</start>
      <end xmlns="http://schemas.wps.cn/vas-ai-hub/contract-review">52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09c1bbc2-3434-40d2-95d7-cb1d943586a8</errorID>
      <errorWord xmlns="http://schemas.wps.cn/vas-ai-hub/contract-review">&lt;</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14EFEF69</paraID>
      <start xmlns="http://schemas.wps.cn/vas-ai-hub/contract-review">52</start>
      <end xmlns="http://schemas.wps.cn/vas-ai-hub/contract-review">53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e9a1e914-21a7-496a-bb1b-58382849b7fa</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14EFEF69</paraID>
      <start xmlns="http://schemas.wps.cn/vas-ai-hub/contract-review">65</start>
      <end xmlns="http://schemas.wps.cn/vas-ai-hub/contract-review">66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aeaa1dc4-9cad-414a-b2e5-c3d872b17d47</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14EFEF69</paraID>
      <start xmlns="http://schemas.wps.cn/vas-ai-hub/contract-review">68</start>
      <end xmlns="http://schemas.wps.cn/vas-ai-hub/contract-review">69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fc5fe3be-fa9a-4b19-a34d-a36ba8ca1457</errorID>
      <errorWord xmlns="http://schemas.wps.cn/vas-ai-hub/contract-review">&gt;的通知》</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〉的通知》</item>
      </candidateList>
      <explain xmlns="http://schemas.wps.cn/vas-ai-hub/contract-review"/>
      <paraID xmlns="http://schemas.wps.cn/vas-ai-hub/contract-review">14EFEF69</paraID>
      <start xmlns="http://schemas.wps.cn/vas-ai-hub/contract-review">69</start>
      <end xmlns="http://schemas.wps.cn/vas-ai-hub/contract-review">74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838dcd3b-797b-460a-b884-451432cc7bb1</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14EFEF69</paraID>
      <start xmlns="http://schemas.wps.cn/vas-ai-hub/contract-review">74</start>
      <end xmlns="http://schemas.wps.cn/vas-ai-hub/contract-review">75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46289e31-e9d3-43ca-a817-b7d7a2b1ee74</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14EFEF69</paraID>
      <start xmlns="http://schemas.wps.cn/vas-ai-hub/contract-review">88</start>
      <end xmlns="http://schemas.wps.cn/vas-ai-hub/contract-review">89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16840263-cc65-453f-b340-b1ff347e4c42</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621973C5</paraID>
      <start xmlns="http://schemas.wps.cn/vas-ai-hub/contract-review">60</start>
      <end xmlns="http://schemas.wps.cn/vas-ai-hub/contract-review">61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b7231980-1da3-41f2-9c61-b1e0aa8bb629</errorID>
      <errorWord xmlns="http://schemas.wps.cn/vas-ai-hub/contract-review">开立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开列</item>
      </candidateList>
      <explain xmlns="http://schemas.wps.cn/vas-ai-hub/contract-review"/>
      <paraID xmlns="http://schemas.wps.cn/vas-ai-hub/contract-review">621973C5</paraID>
      <start xmlns="http://schemas.wps.cn/vas-ai-hub/contract-review">67</start>
      <end xmlns="http://schemas.wps.cn/vas-ai-hub/contract-review">69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7dcfd253-bc56-4597-bb7e-f4fb63878fa0</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621973C5</paraID>
      <start xmlns="http://schemas.wps.cn/vas-ai-hub/contract-review">76</start>
      <end xmlns="http://schemas.wps.cn/vas-ai-hub/contract-review">77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21c8717c-3efd-4da5-b0fa-401b9d2659d5</errorID>
      <errorWord xmlns="http://schemas.wps.cn/vas-ai-hub/contract-review">、具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621973C5</paraID>
      <start xmlns="http://schemas.wps.cn/vas-ai-hub/contract-review">83</start>
      <end xmlns="http://schemas.wps.cn/vas-ai-hub/contract-review">85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1c33ccd5-f4c9-41b5-a4bd-dc4e4ac66a32</errorID>
      <errorWord xmlns="http://schemas.wps.cn/vas-ai-hub/contract-review">不低于</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为</item>
      </candidateList>
      <explain xmlns="http://schemas.wps.cn/vas-ai-hub/contract-review"/>
      <paraID xmlns="http://schemas.wps.cn/vas-ai-hub/contract-review">30C5B214</paraID>
      <start xmlns="http://schemas.wps.cn/vas-ai-hub/contract-review">47</start>
      <end xmlns="http://schemas.wps.cn/vas-ai-hub/contract-review">50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87b3a7ab-b46e-4166-aabe-935192c08433</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 36D8D2F</paraID>
      <start xmlns="http://schemas.wps.cn/vas-ai-hub/contract-review">37</start>
      <end xmlns="http://schemas.wps.cn/vas-ai-hub/contract-review">38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deff03c8-66a4-4623-9558-d675cccf764d</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 36D8D2F</paraID>
      <start xmlns="http://schemas.wps.cn/vas-ai-hub/contract-review">55</start>
      <end xmlns="http://schemas.wps.cn/vas-ai-hub/contract-review">56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945094ec-397c-4340-b02e-429a5ddf1c29</errorID>
      <errorWord xmlns="http://schemas.wps.cn/vas-ai-hub/contract-review">环保治理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环境治理</item>
      </candidateList>
      <explain xmlns="http://schemas.wps.cn/vas-ai-hub/contract-review"/>
      <paraID xmlns="http://schemas.wps.cn/vas-ai-hub/contract-review">6770350F</paraID>
      <start xmlns="http://schemas.wps.cn/vas-ai-hub/contract-review">50</start>
      <end xmlns="http://schemas.wps.cn/vas-ai-hub/contract-review">54</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3276BC6C-3CA7-4D20-8277-A98BB424CA7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1213</Words>
  <Characters>6915</Characters>
  <Lines>57</Lines>
  <Paragraphs>16</Paragraphs>
  <TotalTime>7</TotalTime>
  <ScaleCrop>false</ScaleCrop>
  <LinksUpToDate>false</LinksUpToDate>
  <CharactersWithSpaces>8112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2026-06-22T22:08:00Z</dcterms:created>
  <dc:creator>Cindy</dc:creator>
  <cp:lastModifiedBy>user</cp:lastModifiedBy>
  <cp:lastPrinted>2025-05-30T05:37:00Z</cp:lastPrinted>
  <dcterms:modified xsi:type="dcterms:W3CDTF">2026-06-23T16:57:23Z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689E2B2D352E4D42AF34B8F9B4CD61A4_13</vt:lpwstr>
  </property>
  <property fmtid="{D5CDD505-2E9C-101B-9397-08002B2CF9AE}" pid="4" name="KSOTemplateDocerSaveRecord">
    <vt:lpwstr>eyJoZGlkIjoiMzEwNTM5NzYwMDRjMzkwZTVkZjY2ODkwMGIxNGU0OTUiLCJ1c2VySWQiOiIxODU1MzU1OTc1In0=</vt:lpwstr>
  </property>
</Properties>
</file>