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A7C5" w14:textId="77777777" w:rsidR="00750A68" w:rsidRDefault="00750A68">
      <w:pPr>
        <w:ind w:firstLineChars="0" w:firstLine="0"/>
        <w:jc w:val="center"/>
        <w:rPr>
          <w:rFonts w:ascii="黑体" w:eastAsia="黑体" w:hAnsi="黑体" w:hint="eastAsia"/>
          <w:sz w:val="48"/>
          <w:szCs w:val="48"/>
        </w:rPr>
      </w:pPr>
    </w:p>
    <w:p w14:paraId="62B70981" w14:textId="77777777" w:rsidR="00750A68" w:rsidRDefault="00750A68">
      <w:pPr>
        <w:ind w:firstLineChars="0" w:firstLine="0"/>
        <w:jc w:val="center"/>
        <w:rPr>
          <w:rFonts w:ascii="黑体" w:eastAsia="黑体" w:hAnsi="黑体" w:hint="eastAsia"/>
          <w:sz w:val="48"/>
          <w:szCs w:val="48"/>
        </w:rPr>
      </w:pPr>
    </w:p>
    <w:p w14:paraId="22F48B02" w14:textId="77777777" w:rsidR="00750A68" w:rsidRDefault="00750A68">
      <w:pPr>
        <w:ind w:firstLineChars="0" w:firstLine="0"/>
        <w:jc w:val="center"/>
        <w:rPr>
          <w:rFonts w:ascii="黑体" w:eastAsia="黑体" w:hAnsi="黑体" w:hint="eastAsia"/>
          <w:sz w:val="48"/>
          <w:szCs w:val="48"/>
        </w:rPr>
      </w:pPr>
    </w:p>
    <w:p w14:paraId="1A8589D8" w14:textId="77777777" w:rsidR="00750A68" w:rsidRDefault="00750A68">
      <w:pPr>
        <w:ind w:firstLineChars="0" w:firstLine="0"/>
        <w:jc w:val="center"/>
        <w:rPr>
          <w:rFonts w:ascii="黑体" w:eastAsia="黑体" w:hAnsi="黑体" w:hint="eastAsia"/>
          <w:sz w:val="48"/>
          <w:szCs w:val="48"/>
        </w:rPr>
      </w:pPr>
    </w:p>
    <w:p w14:paraId="1005ED34" w14:textId="77777777" w:rsidR="00750A68" w:rsidRDefault="00000000">
      <w:pPr>
        <w:ind w:firstLineChars="0" w:firstLine="0"/>
        <w:jc w:val="center"/>
        <w:rPr>
          <w:rFonts w:ascii="黑体" w:eastAsia="黑体" w:hAnsi="黑体" w:hint="eastAsia"/>
          <w:sz w:val="48"/>
          <w:szCs w:val="48"/>
        </w:rPr>
      </w:pPr>
      <w:r>
        <w:rPr>
          <w:rFonts w:ascii="黑体" w:eastAsia="黑体" w:hAnsi="黑体" w:hint="eastAsia"/>
          <w:sz w:val="48"/>
          <w:szCs w:val="48"/>
        </w:rPr>
        <w:t>上海市大数据中心信息化服务管理系统（2026年升级改造）</w:t>
      </w:r>
    </w:p>
    <w:p w14:paraId="4E698D2D" w14:textId="77777777" w:rsidR="00750A68" w:rsidRDefault="00750A68">
      <w:pPr>
        <w:ind w:firstLineChars="0" w:firstLine="0"/>
        <w:jc w:val="center"/>
        <w:rPr>
          <w:rFonts w:ascii="黑体" w:eastAsia="黑体" w:hAnsi="黑体" w:hint="eastAsia"/>
          <w:sz w:val="48"/>
          <w:szCs w:val="48"/>
        </w:rPr>
      </w:pPr>
    </w:p>
    <w:p w14:paraId="4259D469" w14:textId="77777777" w:rsidR="00750A68" w:rsidRDefault="00750A68">
      <w:pPr>
        <w:ind w:firstLineChars="0" w:firstLine="0"/>
        <w:jc w:val="center"/>
        <w:rPr>
          <w:rFonts w:ascii="黑体" w:eastAsia="黑体" w:hAnsi="黑体" w:hint="eastAsia"/>
          <w:sz w:val="48"/>
          <w:szCs w:val="48"/>
        </w:rPr>
      </w:pPr>
    </w:p>
    <w:p w14:paraId="0B368A8D" w14:textId="77777777" w:rsidR="00750A68" w:rsidRDefault="00000000">
      <w:pPr>
        <w:ind w:firstLineChars="0" w:firstLine="0"/>
        <w:jc w:val="center"/>
        <w:rPr>
          <w:rFonts w:ascii="黑体" w:eastAsia="黑体" w:hAnsi="黑体" w:hint="eastAsia"/>
          <w:sz w:val="48"/>
          <w:szCs w:val="48"/>
        </w:rPr>
      </w:pPr>
      <w:r>
        <w:rPr>
          <w:rFonts w:ascii="黑体" w:eastAsia="黑体" w:hAnsi="黑体" w:hint="eastAsia"/>
          <w:sz w:val="48"/>
          <w:szCs w:val="48"/>
        </w:rPr>
        <w:t>采购需求</w:t>
      </w:r>
    </w:p>
    <w:p w14:paraId="466E04DC" w14:textId="77777777" w:rsidR="00750A68" w:rsidRDefault="00750A68">
      <w:pPr>
        <w:ind w:firstLineChars="0" w:firstLine="0"/>
        <w:jc w:val="center"/>
        <w:rPr>
          <w:rFonts w:ascii="黑体" w:eastAsia="黑体" w:hAnsi="黑体" w:hint="eastAsia"/>
          <w:sz w:val="48"/>
          <w:szCs w:val="48"/>
        </w:rPr>
      </w:pPr>
    </w:p>
    <w:p w14:paraId="05BD4A43" w14:textId="77777777" w:rsidR="00750A68" w:rsidRDefault="00750A68">
      <w:pPr>
        <w:ind w:firstLineChars="0" w:firstLine="0"/>
        <w:jc w:val="center"/>
        <w:rPr>
          <w:rFonts w:ascii="黑体" w:eastAsia="黑体" w:hAnsi="黑体" w:hint="eastAsia"/>
          <w:sz w:val="48"/>
          <w:szCs w:val="48"/>
        </w:rPr>
      </w:pPr>
    </w:p>
    <w:p w14:paraId="49D693C0" w14:textId="77777777" w:rsidR="00750A68" w:rsidRDefault="00750A68">
      <w:pPr>
        <w:ind w:firstLineChars="0" w:firstLine="0"/>
        <w:jc w:val="center"/>
        <w:rPr>
          <w:rFonts w:ascii="黑体" w:eastAsia="黑体" w:hAnsi="黑体" w:hint="eastAsia"/>
          <w:sz w:val="48"/>
          <w:szCs w:val="48"/>
        </w:rPr>
      </w:pPr>
    </w:p>
    <w:p w14:paraId="47EF1B6B" w14:textId="77777777" w:rsidR="00750A68" w:rsidRDefault="00750A68">
      <w:pPr>
        <w:ind w:firstLineChars="0" w:firstLine="0"/>
        <w:jc w:val="center"/>
        <w:rPr>
          <w:rFonts w:ascii="黑体" w:eastAsia="黑体" w:hAnsi="黑体" w:hint="eastAsia"/>
          <w:sz w:val="48"/>
          <w:szCs w:val="48"/>
        </w:rPr>
      </w:pPr>
    </w:p>
    <w:p w14:paraId="3AFBBC93" w14:textId="77777777" w:rsidR="00750A68" w:rsidRDefault="00750A68">
      <w:pPr>
        <w:ind w:firstLineChars="0" w:firstLine="0"/>
        <w:jc w:val="center"/>
        <w:rPr>
          <w:rFonts w:ascii="黑体" w:eastAsia="黑体" w:hAnsi="黑体" w:hint="eastAsia"/>
          <w:sz w:val="48"/>
          <w:szCs w:val="48"/>
        </w:rPr>
      </w:pPr>
    </w:p>
    <w:p w14:paraId="667E3209" w14:textId="77777777" w:rsidR="00750A68" w:rsidRDefault="00750A68">
      <w:pPr>
        <w:ind w:firstLineChars="0" w:firstLine="0"/>
        <w:jc w:val="center"/>
        <w:rPr>
          <w:rFonts w:ascii="黑体" w:eastAsia="黑体" w:hAnsi="黑体" w:hint="eastAsia"/>
          <w:sz w:val="48"/>
          <w:szCs w:val="48"/>
        </w:rPr>
      </w:pPr>
    </w:p>
    <w:p w14:paraId="12526CEC" w14:textId="77777777" w:rsidR="00750A68" w:rsidRDefault="00750A68">
      <w:pPr>
        <w:ind w:firstLineChars="0" w:firstLine="0"/>
        <w:jc w:val="center"/>
        <w:rPr>
          <w:rFonts w:ascii="黑体" w:eastAsia="黑体" w:hAnsi="黑体" w:hint="eastAsia"/>
          <w:sz w:val="48"/>
          <w:szCs w:val="48"/>
        </w:rPr>
      </w:pPr>
    </w:p>
    <w:p w14:paraId="7F29518D" w14:textId="77777777" w:rsidR="00750A68" w:rsidRDefault="00750A68">
      <w:pPr>
        <w:ind w:firstLineChars="0" w:firstLine="0"/>
        <w:jc w:val="center"/>
        <w:rPr>
          <w:rFonts w:ascii="黑体" w:eastAsia="黑体" w:hAnsi="黑体" w:hint="eastAsia"/>
          <w:sz w:val="48"/>
          <w:szCs w:val="48"/>
        </w:rPr>
      </w:pPr>
    </w:p>
    <w:p w14:paraId="6F2A9AC9" w14:textId="77777777" w:rsidR="00750A68" w:rsidRDefault="00750A68">
      <w:pPr>
        <w:ind w:firstLine="480"/>
        <w:jc w:val="center"/>
        <w:rPr>
          <w:rFonts w:hint="eastAsia"/>
        </w:rPr>
        <w:sectPr w:rsidR="00750A68">
          <w:headerReference w:type="even" r:id="rId9"/>
          <w:headerReference w:type="default" r:id="rId10"/>
          <w:footerReference w:type="even" r:id="rId11"/>
          <w:footerReference w:type="default" r:id="rId12"/>
          <w:headerReference w:type="first" r:id="rId13"/>
          <w:footerReference w:type="first" r:id="rId14"/>
          <w:pgSz w:w="11906" w:h="16838"/>
          <w:pgMar w:top="1134" w:right="1797" w:bottom="1135" w:left="1797" w:header="340" w:footer="7" w:gutter="0"/>
          <w:pgNumType w:start="1"/>
          <w:cols w:space="720"/>
          <w:titlePg/>
          <w:docGrid w:type="linesAndChars" w:linePitch="326"/>
        </w:sectPr>
      </w:pPr>
    </w:p>
    <w:p w14:paraId="508107EE" w14:textId="77777777" w:rsidR="00750A68" w:rsidRDefault="00000000">
      <w:pPr>
        <w:pStyle w:val="1"/>
        <w:rPr>
          <w:rFonts w:hint="eastAsia"/>
        </w:rPr>
      </w:pPr>
      <w:bookmarkStart w:id="0" w:name="_Toc63785461"/>
      <w:r>
        <w:rPr>
          <w:rFonts w:hint="eastAsia"/>
        </w:rPr>
        <w:lastRenderedPageBreak/>
        <w:t>项目概况</w:t>
      </w:r>
      <w:bookmarkEnd w:id="0"/>
    </w:p>
    <w:p w14:paraId="011A197F" w14:textId="77777777" w:rsidR="00750A68" w:rsidRDefault="00000000">
      <w:pPr>
        <w:pStyle w:val="27"/>
        <w:spacing w:line="500" w:lineRule="exact"/>
        <w:rPr>
          <w:rFonts w:hint="eastAsia"/>
          <w:lang w:eastAsia="zh-CN"/>
        </w:rPr>
      </w:pPr>
      <w:r>
        <w:rPr>
          <w:rFonts w:hint="eastAsia"/>
          <w:lang w:eastAsia="zh-CN"/>
        </w:rPr>
        <w:t>项目背景与现状：为更好的完成全市信息化职能整合优化工作，强化部门信息化行政管理职能，实现系统统筹建设、服务统一采购、数据充分共享，赋能城市数字化转型工作，上海市大数据中心以业务部门需求为导向，推动建设信息化服务管理系统。根据中心统一工作部署要求，通过推动系统整合，对数字化项目管理实现“统一门户、单点登录、数据复用、高效管理”，归集立项批复、采购、实施、验收、归档等各阶段要素信息，对内打通中心OA系统、财务系统、信息化服务管理系统、目录链系统、电子政务基础设施运行管理平台、一体化运营平台等系统，实现条线内部系统数据融合贯通。此外，推动12345热线相关的智能化应用和第三方服务商管理，进一步提升信息化服务整体降本增效。通过数据分析深度升级，建设数据看板、信息化服务看板，实现项目分权分域的可视化管理。推动项目管理向“全生命周期、全链条贯通、全数据可视、全智能管控”方向升级。实现“基层减负、精准监管、风险防控”三大目标。</w:t>
      </w:r>
    </w:p>
    <w:p w14:paraId="6150BD0E" w14:textId="77777777" w:rsidR="00750A68" w:rsidRDefault="00000000">
      <w:pPr>
        <w:ind w:firstLine="480"/>
        <w:rPr>
          <w:rFonts w:hint="eastAsia"/>
        </w:rPr>
      </w:pPr>
      <w:r>
        <w:rPr>
          <w:rFonts w:hint="eastAsia"/>
        </w:rPr>
        <w:t>建设期限：合同签订之日起至2026年8月31日</w:t>
      </w:r>
    </w:p>
    <w:p w14:paraId="7171AA76" w14:textId="77777777" w:rsidR="00750A68" w:rsidRDefault="00000000">
      <w:pPr>
        <w:ind w:firstLine="480"/>
        <w:rPr>
          <w:rFonts w:hint="eastAsia"/>
        </w:rPr>
      </w:pPr>
      <w:r>
        <w:rPr>
          <w:rFonts w:hint="eastAsia"/>
        </w:rPr>
        <w:t>建设地点：上海市大数据中心</w:t>
      </w:r>
    </w:p>
    <w:p w14:paraId="30A55725" w14:textId="77777777" w:rsidR="00750A68" w:rsidRDefault="00000000">
      <w:pPr>
        <w:ind w:firstLine="480"/>
        <w:rPr>
          <w:rFonts w:hint="eastAsia"/>
        </w:rPr>
      </w:pPr>
      <w:r>
        <w:rPr>
          <w:rFonts w:hint="eastAsia"/>
        </w:rPr>
        <w:t>预算金额：</w:t>
      </w:r>
      <w:bookmarkStart w:id="1" w:name="OLE_LINK3"/>
      <w:r>
        <w:rPr>
          <w:rFonts w:hint="eastAsia"/>
        </w:rPr>
        <w:t>¥1,412,500元</w:t>
      </w:r>
      <w:bookmarkEnd w:id="1"/>
    </w:p>
    <w:p w14:paraId="520CFE08" w14:textId="77777777" w:rsidR="00750A68" w:rsidRDefault="00000000">
      <w:pPr>
        <w:ind w:firstLine="480"/>
        <w:rPr>
          <w:rFonts w:hint="eastAsia"/>
        </w:rPr>
      </w:pPr>
      <w:r>
        <w:rPr>
          <w:rFonts w:hint="eastAsia"/>
        </w:rPr>
        <w:t>采购金额（最高限价）：¥1,412,500元</w:t>
      </w:r>
    </w:p>
    <w:p w14:paraId="577A5FB5" w14:textId="77777777" w:rsidR="00750A68" w:rsidRDefault="00000000">
      <w:pPr>
        <w:ind w:firstLine="480"/>
        <w:rPr>
          <w:rFonts w:hint="eastAsia"/>
        </w:rPr>
      </w:pPr>
      <w:r>
        <w:rPr>
          <w:rFonts w:hint="eastAsia"/>
        </w:rPr>
        <w:t>组织形式：集中采购</w:t>
      </w:r>
    </w:p>
    <w:p w14:paraId="0CB684B0" w14:textId="77777777" w:rsidR="00750A68" w:rsidRDefault="00000000">
      <w:pPr>
        <w:ind w:firstLine="480"/>
        <w:rPr>
          <w:rFonts w:hint="eastAsia"/>
        </w:rPr>
      </w:pPr>
      <w:r>
        <w:rPr>
          <w:rFonts w:hint="eastAsia"/>
        </w:rPr>
        <w:t>采购方式：竞争性磋商</w:t>
      </w:r>
    </w:p>
    <w:p w14:paraId="510D16EC" w14:textId="7E1D79D5" w:rsidR="00750A68" w:rsidRDefault="00000000">
      <w:pPr>
        <w:ind w:firstLine="480"/>
        <w:rPr>
          <w:rFonts w:hint="eastAsia"/>
        </w:rPr>
      </w:pPr>
      <w:r>
        <w:rPr>
          <w:rFonts w:hint="eastAsia"/>
        </w:rPr>
        <w:t>是否接受联合体</w:t>
      </w:r>
      <w:r w:rsidR="004B1AEC">
        <w:rPr>
          <w:rFonts w:hint="eastAsia"/>
        </w:rPr>
        <w:t>响应</w:t>
      </w:r>
      <w:r>
        <w:rPr>
          <w:rFonts w:hint="eastAsia"/>
        </w:rPr>
        <w:t>：否</w:t>
      </w:r>
    </w:p>
    <w:p w14:paraId="7E354468" w14:textId="3405F882" w:rsidR="00750A68" w:rsidRDefault="00000000">
      <w:pPr>
        <w:ind w:firstLine="480"/>
        <w:rPr>
          <w:rFonts w:hint="eastAsia"/>
        </w:rPr>
      </w:pPr>
      <w:r>
        <w:t>是否按</w:t>
      </w:r>
      <w:r>
        <w:rPr>
          <w:rFonts w:hint="eastAsia"/>
        </w:rPr>
        <w:t>XC</w:t>
      </w:r>
      <w:r>
        <w:t>要求建设：是</w:t>
      </w:r>
    </w:p>
    <w:p w14:paraId="5C8E4077" w14:textId="77777777" w:rsidR="00750A68" w:rsidRDefault="00000000">
      <w:pPr>
        <w:ind w:firstLine="480"/>
        <w:rPr>
          <w:rFonts w:hint="eastAsia"/>
        </w:rPr>
      </w:pPr>
      <w:r>
        <w:rPr>
          <w:rFonts w:hint="eastAsia"/>
        </w:rPr>
        <w:t>运维后所属大系统：上海市大数据中心综合运行管理系统</w:t>
      </w:r>
    </w:p>
    <w:p w14:paraId="584C0AA4" w14:textId="77777777" w:rsidR="00750A68" w:rsidRDefault="00000000">
      <w:pPr>
        <w:pStyle w:val="1"/>
        <w:rPr>
          <w:rFonts w:hint="eastAsia"/>
        </w:rPr>
      </w:pPr>
      <w:bookmarkStart w:id="2" w:name="_Toc47537134"/>
      <w:bookmarkStart w:id="3" w:name="_Toc47533256"/>
      <w:bookmarkStart w:id="4" w:name="_Toc47532891"/>
      <w:bookmarkStart w:id="5" w:name="_Toc47536644"/>
      <w:bookmarkStart w:id="6" w:name="_Toc47536272"/>
      <w:bookmarkStart w:id="7" w:name="_Toc47531634"/>
      <w:bookmarkStart w:id="8" w:name="_Toc47539070"/>
      <w:bookmarkStart w:id="9" w:name="_Toc47532255"/>
      <w:bookmarkStart w:id="10" w:name="_Toc48223882"/>
      <w:bookmarkStart w:id="11" w:name="_Toc63785463"/>
      <w:bookmarkEnd w:id="2"/>
      <w:bookmarkEnd w:id="3"/>
      <w:bookmarkEnd w:id="4"/>
      <w:bookmarkEnd w:id="5"/>
      <w:bookmarkEnd w:id="6"/>
      <w:bookmarkEnd w:id="7"/>
      <w:bookmarkEnd w:id="8"/>
      <w:bookmarkEnd w:id="9"/>
      <w:r>
        <w:rPr>
          <w:rFonts w:hint="eastAsia"/>
        </w:rPr>
        <w:t>建设目标</w:t>
      </w:r>
      <w:bookmarkEnd w:id="10"/>
      <w:bookmarkEnd w:id="11"/>
    </w:p>
    <w:p w14:paraId="7841279E" w14:textId="77777777" w:rsidR="00750A68" w:rsidRDefault="00000000">
      <w:pPr>
        <w:pStyle w:val="27"/>
        <w:spacing w:line="500" w:lineRule="exact"/>
        <w:rPr>
          <w:rFonts w:hint="eastAsia"/>
          <w:lang w:eastAsia="zh-CN"/>
        </w:rPr>
      </w:pPr>
      <w:r>
        <w:rPr>
          <w:rFonts w:hint="eastAsia"/>
          <w:lang w:eastAsia="zh-CN"/>
        </w:rPr>
        <w:t>为深入贯彻落实上海市政府基层减负赋能决策部署，深化推进项目全生命周期管理系统，进一步优化大数据中心12345热线办理工作流程，全面支撑全市数字化转型战略实施，更好地服务各级政府及部门的数字化项目申报、审批工作，服务上海市数字化转型战略。本项目以“全链贯通、智能赋能、数据可视、安全</w:t>
      </w:r>
      <w:r>
        <w:rPr>
          <w:rFonts w:hint="eastAsia"/>
          <w:lang w:eastAsia="zh-CN"/>
        </w:rPr>
        <w:lastRenderedPageBreak/>
        <w:t>可控”为核心理念，以项目审批流程为主线，通过项目立项、项目招采、项目实施和验收的全流程管理体系，打通项目审批环节的各系统，打造一套覆盖项目立项、采购、实施、验收、归档全生命周期的数字化管理系统及数据看板，通过升级改造12345热线大模型和第三方服务商管理系统，进一步提升自动化运营能力，减少基层工作强度，强化人员管理，优化人员结构，严控人力成本。系统性破解传统管理模式中存在的流程碎片化、数据孤岛化、监管滞后化、基层负担重等痛点。本次建设目标如下：</w:t>
      </w:r>
    </w:p>
    <w:p w14:paraId="7699C3C5" w14:textId="77777777" w:rsidR="00750A68" w:rsidRDefault="00000000">
      <w:pPr>
        <w:pStyle w:val="27"/>
        <w:spacing w:line="500" w:lineRule="exact"/>
        <w:rPr>
          <w:rFonts w:hint="eastAsia"/>
          <w:lang w:eastAsia="zh-CN"/>
        </w:rPr>
      </w:pPr>
      <w:r>
        <w:rPr>
          <w:rFonts w:hint="eastAsia"/>
          <w:lang w:eastAsia="zh-CN"/>
        </w:rPr>
        <w:t>1、通过新增数字化项目全生命周期管理子系统，开展数字化项目需求收集、项目立项、项目招采、项目实施和项目验收的全流程管理体系，同时打通相关系统，实现全程一点登录，全程信息可用，数据一次填报，全链复用，为基层工作减负增效。预期降低重复填报率45%以上，减少登录系统6个。</w:t>
      </w:r>
    </w:p>
    <w:p w14:paraId="03F841A6" w14:textId="77777777" w:rsidR="00750A68" w:rsidRDefault="00000000">
      <w:pPr>
        <w:pStyle w:val="27"/>
        <w:spacing w:line="500" w:lineRule="exact"/>
        <w:rPr>
          <w:rFonts w:hint="eastAsia"/>
          <w:lang w:eastAsia="zh-CN"/>
        </w:rPr>
      </w:pPr>
      <w:r>
        <w:rPr>
          <w:rFonts w:hint="eastAsia"/>
          <w:lang w:eastAsia="zh-CN"/>
        </w:rPr>
        <w:t>2、对信息化服务子系统升级改造，增加12345工单系统的智能化能力，实现对第三方服务商管理，持续优化迭代信息化服务功能。</w:t>
      </w:r>
    </w:p>
    <w:p w14:paraId="65FB3221" w14:textId="77777777" w:rsidR="00750A68" w:rsidRDefault="00000000">
      <w:pPr>
        <w:pStyle w:val="27"/>
        <w:spacing w:line="500" w:lineRule="exact"/>
        <w:rPr>
          <w:rFonts w:hint="eastAsia"/>
          <w:lang w:eastAsia="zh-CN"/>
        </w:rPr>
      </w:pPr>
      <w:r>
        <w:rPr>
          <w:rFonts w:hint="eastAsia"/>
          <w:lang w:eastAsia="zh-CN"/>
        </w:rPr>
        <w:t>3、通过对数据分析进行升级改造，发挥全链路数据打通的数据优势，建设数据看板、信息化服务运营看板，进行分权分域管控，提供项目进度汇总展示。实现项目申报、项目采购、项目交付等环节全程可控，全链可视，为项目数字化建设及信息化服务能效评估提供有力抓手。</w:t>
      </w:r>
    </w:p>
    <w:p w14:paraId="70BEF7FF" w14:textId="77777777" w:rsidR="00750A68" w:rsidRDefault="00000000">
      <w:pPr>
        <w:pStyle w:val="1"/>
        <w:rPr>
          <w:rFonts w:hint="eastAsia"/>
        </w:rPr>
      </w:pPr>
      <w:bookmarkStart w:id="12" w:name="_Toc47537166"/>
      <w:bookmarkStart w:id="13" w:name="_Toc47536304"/>
      <w:bookmarkStart w:id="14" w:name="_Toc47539102"/>
      <w:bookmarkStart w:id="15" w:name="_Toc47532923"/>
      <w:bookmarkStart w:id="16" w:name="_Toc47536676"/>
      <w:bookmarkStart w:id="17" w:name="_Toc47533288"/>
      <w:bookmarkEnd w:id="12"/>
      <w:bookmarkEnd w:id="13"/>
      <w:bookmarkEnd w:id="14"/>
      <w:bookmarkEnd w:id="15"/>
      <w:bookmarkEnd w:id="16"/>
      <w:bookmarkEnd w:id="17"/>
      <w:r>
        <w:rPr>
          <w:rFonts w:hint="eastAsia"/>
        </w:rPr>
        <w:t>项目建设内容</w:t>
      </w:r>
    </w:p>
    <w:p w14:paraId="693CF3EF" w14:textId="77777777" w:rsidR="00750A68" w:rsidRDefault="00000000">
      <w:pPr>
        <w:numPr>
          <w:ilvl w:val="0"/>
          <w:numId w:val="3"/>
        </w:numPr>
        <w:ind w:firstLine="480"/>
        <w:rPr>
          <w:rFonts w:hint="eastAsia"/>
          <w:bCs/>
        </w:rPr>
      </w:pPr>
      <w:r>
        <w:rPr>
          <w:rFonts w:hint="eastAsia"/>
          <w:bCs/>
        </w:rPr>
        <w:t>软件开发清单：</w:t>
      </w:r>
    </w:p>
    <w:tbl>
      <w:tblPr>
        <w:tblW w:w="4998" w:type="pct"/>
        <w:tblLayout w:type="fixed"/>
        <w:tblLook w:val="04A0" w:firstRow="1" w:lastRow="0" w:firstColumn="1" w:lastColumn="0" w:noHBand="0" w:noVBand="1"/>
      </w:tblPr>
      <w:tblGrid>
        <w:gridCol w:w="779"/>
        <w:gridCol w:w="1370"/>
        <w:gridCol w:w="1893"/>
        <w:gridCol w:w="4257"/>
      </w:tblGrid>
      <w:tr w:rsidR="00750A68" w14:paraId="7553E5CB" w14:textId="77777777">
        <w:trPr>
          <w:trHeight w:val="983"/>
        </w:trPr>
        <w:tc>
          <w:tcPr>
            <w:tcW w:w="469" w:type="pct"/>
            <w:tcBorders>
              <w:top w:val="single" w:sz="4" w:space="0" w:color="000000"/>
              <w:left w:val="single" w:sz="4" w:space="0" w:color="000000"/>
              <w:bottom w:val="single" w:sz="4" w:space="0" w:color="000000"/>
              <w:right w:val="single" w:sz="4" w:space="0" w:color="000000"/>
            </w:tcBorders>
            <w:shd w:val="clear" w:color="auto" w:fill="D8D8D8"/>
            <w:vAlign w:val="center"/>
          </w:tcPr>
          <w:p w14:paraId="6267133B" w14:textId="77777777" w:rsidR="00750A68" w:rsidRDefault="00000000">
            <w:pPr>
              <w:ind w:firstLineChars="0" w:firstLine="0"/>
              <w:textAlignment w:val="center"/>
              <w:rPr>
                <w:rFonts w:cs="宋体" w:hint="eastAsia"/>
                <w:b/>
                <w:bCs/>
                <w:color w:val="000000"/>
              </w:rPr>
            </w:pPr>
            <w:r>
              <w:rPr>
                <w:rFonts w:cs="宋体" w:hint="eastAsia"/>
                <w:b/>
                <w:bCs/>
                <w:color w:val="000000"/>
                <w:lang w:bidi="ar"/>
              </w:rPr>
              <w:t>序号</w:t>
            </w:r>
          </w:p>
        </w:tc>
        <w:tc>
          <w:tcPr>
            <w:tcW w:w="825" w:type="pct"/>
            <w:tcBorders>
              <w:top w:val="single" w:sz="4" w:space="0" w:color="000000"/>
              <w:left w:val="single" w:sz="4" w:space="0" w:color="000000"/>
              <w:bottom w:val="single" w:sz="4" w:space="0" w:color="000000"/>
              <w:right w:val="single" w:sz="4" w:space="0" w:color="000000"/>
            </w:tcBorders>
            <w:shd w:val="clear" w:color="auto" w:fill="D8D8D8"/>
            <w:noWrap/>
            <w:vAlign w:val="center"/>
          </w:tcPr>
          <w:p w14:paraId="27599E7E" w14:textId="77777777" w:rsidR="00750A68" w:rsidRDefault="00000000">
            <w:pPr>
              <w:ind w:firstLineChars="0" w:firstLine="0"/>
              <w:textAlignment w:val="center"/>
              <w:rPr>
                <w:rFonts w:cs="宋体" w:hint="eastAsia"/>
                <w:b/>
                <w:bCs/>
                <w:color w:val="000000"/>
              </w:rPr>
            </w:pPr>
            <w:r>
              <w:rPr>
                <w:rFonts w:cs="宋体" w:hint="eastAsia"/>
                <w:b/>
                <w:bCs/>
                <w:color w:val="000000"/>
                <w:lang w:bidi="ar"/>
              </w:rPr>
              <w:t>应用系统名称</w:t>
            </w:r>
          </w:p>
        </w:tc>
        <w:tc>
          <w:tcPr>
            <w:tcW w:w="1140" w:type="pct"/>
            <w:tcBorders>
              <w:top w:val="single" w:sz="4" w:space="0" w:color="000000"/>
              <w:left w:val="single" w:sz="4" w:space="0" w:color="000000"/>
              <w:bottom w:val="single" w:sz="4" w:space="0" w:color="000000"/>
              <w:right w:val="single" w:sz="4" w:space="0" w:color="000000"/>
            </w:tcBorders>
            <w:shd w:val="clear" w:color="auto" w:fill="D8D8D8"/>
            <w:noWrap/>
            <w:vAlign w:val="center"/>
          </w:tcPr>
          <w:p w14:paraId="34221C5E" w14:textId="77777777" w:rsidR="00750A68" w:rsidRDefault="00000000">
            <w:pPr>
              <w:ind w:firstLine="482"/>
              <w:jc w:val="center"/>
              <w:textAlignment w:val="center"/>
              <w:rPr>
                <w:rFonts w:cs="宋体" w:hint="eastAsia"/>
                <w:b/>
                <w:bCs/>
                <w:color w:val="000000"/>
              </w:rPr>
            </w:pPr>
            <w:r>
              <w:rPr>
                <w:rFonts w:cs="宋体" w:hint="eastAsia"/>
                <w:b/>
                <w:bCs/>
                <w:color w:val="000000"/>
                <w:lang w:bidi="ar"/>
              </w:rPr>
              <w:t>模块名称</w:t>
            </w:r>
          </w:p>
        </w:tc>
        <w:tc>
          <w:tcPr>
            <w:tcW w:w="2564" w:type="pct"/>
            <w:tcBorders>
              <w:top w:val="single" w:sz="4" w:space="0" w:color="000000"/>
              <w:left w:val="single" w:sz="4" w:space="0" w:color="000000"/>
              <w:bottom w:val="single" w:sz="4" w:space="0" w:color="000000"/>
              <w:right w:val="single" w:sz="4" w:space="0" w:color="000000"/>
            </w:tcBorders>
            <w:shd w:val="clear" w:color="auto" w:fill="D8D8D8"/>
            <w:vAlign w:val="center"/>
          </w:tcPr>
          <w:p w14:paraId="1BA71EC3" w14:textId="77777777" w:rsidR="00750A68" w:rsidRDefault="00000000">
            <w:pPr>
              <w:ind w:firstLine="482"/>
              <w:jc w:val="center"/>
              <w:textAlignment w:val="center"/>
              <w:rPr>
                <w:rFonts w:cs="宋体" w:hint="eastAsia"/>
                <w:b/>
                <w:bCs/>
                <w:color w:val="000000"/>
              </w:rPr>
            </w:pPr>
            <w:r>
              <w:rPr>
                <w:rFonts w:cs="宋体" w:hint="eastAsia"/>
                <w:b/>
                <w:bCs/>
                <w:color w:val="000000"/>
                <w:lang w:bidi="ar"/>
              </w:rPr>
              <w:t>模块描述</w:t>
            </w:r>
          </w:p>
        </w:tc>
      </w:tr>
      <w:tr w:rsidR="00750A68" w14:paraId="1CEBBA13" w14:textId="77777777">
        <w:trPr>
          <w:trHeight w:val="1470"/>
        </w:trPr>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2EA39D79" w14:textId="77777777" w:rsidR="00750A68" w:rsidRDefault="00000000">
            <w:pPr>
              <w:ind w:firstLine="480"/>
              <w:jc w:val="center"/>
              <w:textAlignment w:val="center"/>
              <w:rPr>
                <w:rFonts w:cs="宋体" w:hint="eastAsia"/>
                <w:color w:val="000000"/>
              </w:rPr>
            </w:pPr>
            <w:r>
              <w:rPr>
                <w:rFonts w:cs="宋体" w:hint="eastAsia"/>
                <w:color w:val="000000"/>
                <w:lang w:bidi="ar"/>
              </w:rPr>
              <w:t>1</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5DD0731" w14:textId="77777777" w:rsidR="00750A68" w:rsidRDefault="00000000">
            <w:pPr>
              <w:ind w:firstLineChars="0" w:firstLine="0"/>
              <w:textAlignment w:val="center"/>
              <w:rPr>
                <w:rFonts w:cs="宋体" w:hint="eastAsia"/>
                <w:color w:val="000000"/>
              </w:rPr>
            </w:pPr>
            <w:r>
              <w:rPr>
                <w:rFonts w:cs="宋体" w:hint="eastAsia"/>
                <w:color w:val="000000"/>
                <w:lang w:bidi="ar"/>
              </w:rPr>
              <w:t>数字化项目全生命周期管理子系统</w:t>
            </w:r>
          </w:p>
        </w:tc>
        <w:tc>
          <w:tcPr>
            <w:tcW w:w="1140" w:type="pct"/>
            <w:tcBorders>
              <w:top w:val="single" w:sz="4" w:space="0" w:color="000000"/>
              <w:left w:val="single" w:sz="4" w:space="0" w:color="000000"/>
              <w:bottom w:val="single" w:sz="4" w:space="0" w:color="000000"/>
              <w:right w:val="single" w:sz="4" w:space="0" w:color="000000"/>
            </w:tcBorders>
            <w:vAlign w:val="center"/>
          </w:tcPr>
          <w:p w14:paraId="1B69D3A5" w14:textId="77777777" w:rsidR="00750A68" w:rsidRDefault="00000000">
            <w:pPr>
              <w:ind w:firstLineChars="0" w:firstLine="0"/>
              <w:textAlignment w:val="center"/>
              <w:rPr>
                <w:rFonts w:cs="宋体" w:hint="eastAsia"/>
                <w:color w:val="000000"/>
              </w:rPr>
            </w:pPr>
            <w:r>
              <w:rPr>
                <w:rFonts w:cs="宋体" w:hint="eastAsia"/>
                <w:color w:val="000000"/>
                <w:lang w:bidi="ar"/>
              </w:rPr>
              <w:t>数字化项目内部申报管理-数字化项目内部申报审批管理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45E9298C" w14:textId="77777777" w:rsidR="00750A68" w:rsidRDefault="00000000">
            <w:pPr>
              <w:ind w:firstLineChars="0" w:firstLine="0"/>
              <w:textAlignment w:val="center"/>
              <w:rPr>
                <w:rFonts w:cs="宋体" w:hint="eastAsia"/>
                <w:color w:val="000000"/>
              </w:rPr>
            </w:pPr>
            <w:r>
              <w:rPr>
                <w:rFonts w:cs="宋体" w:hint="eastAsia"/>
                <w:color w:val="000000"/>
                <w:lang w:bidi="ar"/>
              </w:rPr>
              <w:t>支持对信息项目申报进行线上审批，包括A类数字化项目申报内部申请、新建类追加项目申报、运维类追加项目申报三个功能。</w:t>
            </w:r>
          </w:p>
        </w:tc>
      </w:tr>
      <w:tr w:rsidR="00750A68" w14:paraId="549FA240"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1A4E390E"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5EF92DF"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12E2451D" w14:textId="77777777" w:rsidR="00750A68" w:rsidRDefault="00000000">
            <w:pPr>
              <w:ind w:firstLineChars="0" w:firstLine="0"/>
              <w:textAlignment w:val="center"/>
              <w:rPr>
                <w:rFonts w:cs="宋体" w:hint="eastAsia"/>
                <w:color w:val="000000"/>
              </w:rPr>
            </w:pPr>
            <w:r>
              <w:rPr>
                <w:rFonts w:cs="宋体" w:hint="eastAsia"/>
                <w:color w:val="000000"/>
                <w:lang w:bidi="ar"/>
              </w:rPr>
              <w:t>项目采购管理-项目采购申请管理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0D8223AF" w14:textId="77777777" w:rsidR="00750A68" w:rsidRDefault="00000000">
            <w:pPr>
              <w:ind w:firstLineChars="0" w:firstLine="0"/>
              <w:textAlignment w:val="center"/>
              <w:rPr>
                <w:rFonts w:cs="宋体" w:hint="eastAsia"/>
                <w:color w:val="000000"/>
              </w:rPr>
            </w:pPr>
            <w:r>
              <w:rPr>
                <w:rFonts w:cs="宋体" w:hint="eastAsia"/>
                <w:color w:val="000000"/>
                <w:lang w:bidi="ar"/>
              </w:rPr>
              <w:t>支持对数字化项目采购进行线上审批，包括新建类项目采购申请、运维类项目采购申请、运营类项目采购申请。</w:t>
            </w:r>
          </w:p>
        </w:tc>
      </w:tr>
      <w:tr w:rsidR="00750A68" w14:paraId="75E01B48"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0B205B80"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36306B4"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90512FD" w14:textId="77777777" w:rsidR="00750A68" w:rsidRDefault="00000000">
            <w:pPr>
              <w:ind w:firstLineChars="0" w:firstLine="0"/>
              <w:textAlignment w:val="center"/>
              <w:rPr>
                <w:rFonts w:cs="宋体" w:hint="eastAsia"/>
                <w:color w:val="000000"/>
              </w:rPr>
            </w:pPr>
            <w:r>
              <w:rPr>
                <w:rFonts w:cs="宋体" w:hint="eastAsia"/>
                <w:color w:val="000000"/>
                <w:lang w:bidi="ar"/>
              </w:rPr>
              <w:t>项目采购管理-采购结果审批管理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12B64775" w14:textId="77777777" w:rsidR="00750A68" w:rsidRDefault="00000000">
            <w:pPr>
              <w:ind w:firstLineChars="0" w:firstLine="0"/>
              <w:textAlignment w:val="center"/>
              <w:rPr>
                <w:rFonts w:cs="宋体" w:hint="eastAsia"/>
                <w:color w:val="000000"/>
              </w:rPr>
            </w:pPr>
            <w:r>
              <w:rPr>
                <w:rFonts w:cs="宋体" w:hint="eastAsia"/>
                <w:color w:val="000000"/>
                <w:lang w:bidi="ar"/>
              </w:rPr>
              <w:t>中心所有数字化项目均需要发起采购结果审批流程，并基于采购申请流程，形成采购申请记录台账。</w:t>
            </w:r>
          </w:p>
        </w:tc>
      </w:tr>
      <w:tr w:rsidR="00750A68" w14:paraId="2409E33A"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318399CF"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0B06F65"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BAE3D53" w14:textId="77777777" w:rsidR="00750A68" w:rsidRDefault="00000000">
            <w:pPr>
              <w:ind w:firstLineChars="0" w:firstLine="0"/>
              <w:jc w:val="left"/>
              <w:textAlignment w:val="center"/>
              <w:rPr>
                <w:rFonts w:cs="宋体" w:hint="eastAsia"/>
                <w:color w:val="000000"/>
              </w:rPr>
            </w:pPr>
            <w:r>
              <w:rPr>
                <w:rFonts w:cs="宋体" w:hint="eastAsia"/>
                <w:color w:val="000000"/>
                <w:lang w:bidi="ar"/>
              </w:rPr>
              <w:t>项目采购管理-市政采网平台采购数据接口</w:t>
            </w:r>
          </w:p>
        </w:tc>
        <w:tc>
          <w:tcPr>
            <w:tcW w:w="2564" w:type="pct"/>
            <w:tcBorders>
              <w:top w:val="single" w:sz="4" w:space="0" w:color="000000"/>
              <w:left w:val="single" w:sz="4" w:space="0" w:color="000000"/>
              <w:bottom w:val="single" w:sz="4" w:space="0" w:color="000000"/>
              <w:right w:val="single" w:sz="4" w:space="0" w:color="000000"/>
            </w:tcBorders>
            <w:vAlign w:val="center"/>
          </w:tcPr>
          <w:p w14:paraId="56736581" w14:textId="3D59AFB4" w:rsidR="00750A68" w:rsidRDefault="00000000">
            <w:pPr>
              <w:ind w:firstLineChars="0" w:firstLine="0"/>
              <w:jc w:val="left"/>
              <w:textAlignment w:val="center"/>
              <w:rPr>
                <w:rFonts w:cs="宋体" w:hint="eastAsia"/>
                <w:color w:val="000000"/>
              </w:rPr>
            </w:pPr>
            <w:r>
              <w:rPr>
                <w:rFonts w:cs="宋体" w:hint="eastAsia"/>
                <w:color w:val="000000"/>
                <w:lang w:bidi="ar"/>
              </w:rPr>
              <w:t>与上海市政采网平台实现接口对接，将采购相关信息同步至本系统中，在采购环节可以一键获取政采网数据，包括采购金额、</w:t>
            </w:r>
            <w:r w:rsidR="004B1AEC">
              <w:rPr>
                <w:rFonts w:cs="宋体" w:hint="eastAsia"/>
                <w:color w:val="000000"/>
                <w:lang w:bidi="ar"/>
              </w:rPr>
              <w:t>成交</w:t>
            </w:r>
            <w:r>
              <w:rPr>
                <w:rFonts w:cs="宋体" w:hint="eastAsia"/>
                <w:color w:val="000000"/>
                <w:lang w:bidi="ar"/>
              </w:rPr>
              <w:t>金额、</w:t>
            </w:r>
            <w:r w:rsidR="004B1AEC">
              <w:rPr>
                <w:rFonts w:cs="宋体" w:hint="eastAsia"/>
                <w:color w:val="000000"/>
                <w:lang w:bidi="ar"/>
              </w:rPr>
              <w:t>响应供应商</w:t>
            </w:r>
            <w:r>
              <w:rPr>
                <w:rFonts w:cs="宋体" w:hint="eastAsia"/>
                <w:color w:val="000000"/>
                <w:lang w:bidi="ar"/>
              </w:rPr>
              <w:t>、采购代理机构的合同文本、</w:t>
            </w:r>
            <w:r w:rsidR="004B1AEC">
              <w:rPr>
                <w:rFonts w:cs="宋体" w:hint="eastAsia"/>
                <w:color w:val="000000"/>
                <w:lang w:bidi="ar"/>
              </w:rPr>
              <w:t>响应文件</w:t>
            </w:r>
            <w:r>
              <w:rPr>
                <w:rFonts w:cs="宋体" w:hint="eastAsia"/>
                <w:color w:val="000000"/>
                <w:lang w:bidi="ar"/>
              </w:rPr>
              <w:t>等信息。</w:t>
            </w:r>
          </w:p>
        </w:tc>
      </w:tr>
      <w:tr w:rsidR="00750A68" w14:paraId="05E68740"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2A5EE7FC"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5F68611"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D81F3A6" w14:textId="77777777" w:rsidR="00750A68" w:rsidRDefault="00000000">
            <w:pPr>
              <w:ind w:firstLineChars="0" w:firstLine="0"/>
              <w:textAlignment w:val="center"/>
              <w:rPr>
                <w:rFonts w:cs="宋体" w:hint="eastAsia"/>
                <w:color w:val="000000"/>
              </w:rPr>
            </w:pPr>
            <w:r>
              <w:rPr>
                <w:rFonts w:cs="宋体" w:hint="eastAsia"/>
                <w:color w:val="000000"/>
                <w:lang w:bidi="ar"/>
              </w:rPr>
              <w:t>中心短名单管理管理-短名单服务机构管理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6D6CE6FE" w14:textId="77777777" w:rsidR="00750A68" w:rsidRDefault="00000000">
            <w:pPr>
              <w:ind w:firstLineChars="0" w:firstLine="0"/>
              <w:textAlignment w:val="center"/>
              <w:rPr>
                <w:rFonts w:cs="宋体" w:hint="eastAsia"/>
                <w:color w:val="000000"/>
              </w:rPr>
            </w:pPr>
            <w:r>
              <w:rPr>
                <w:rFonts w:cs="宋体" w:hint="eastAsia"/>
                <w:color w:val="000000"/>
                <w:lang w:bidi="ar"/>
              </w:rPr>
              <w:t>此模块支持维护共性服务机构短名单。项目如中涉及第三方服务机构，则可发起第三方共性服务机构申请。基于申请流程，形成申请记录台账。</w:t>
            </w:r>
          </w:p>
        </w:tc>
      </w:tr>
      <w:tr w:rsidR="00750A68" w14:paraId="3BF61653" w14:textId="77777777">
        <w:trPr>
          <w:trHeight w:val="2477"/>
        </w:trPr>
        <w:tc>
          <w:tcPr>
            <w:tcW w:w="469" w:type="pct"/>
            <w:vMerge/>
            <w:tcBorders>
              <w:top w:val="single" w:sz="4" w:space="0" w:color="000000"/>
              <w:left w:val="single" w:sz="4" w:space="0" w:color="000000"/>
              <w:bottom w:val="single" w:sz="4" w:space="0" w:color="000000"/>
              <w:right w:val="single" w:sz="4" w:space="0" w:color="000000"/>
            </w:tcBorders>
            <w:vAlign w:val="center"/>
          </w:tcPr>
          <w:p w14:paraId="77DF6828"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0ABB26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5E8EF04" w14:textId="77777777" w:rsidR="00750A68" w:rsidRDefault="00000000">
            <w:pPr>
              <w:ind w:firstLineChars="0" w:firstLine="0"/>
              <w:textAlignment w:val="center"/>
              <w:rPr>
                <w:rFonts w:cs="宋体" w:hint="eastAsia"/>
                <w:color w:val="000000"/>
              </w:rPr>
            </w:pPr>
            <w:r>
              <w:rPr>
                <w:rFonts w:cs="宋体" w:hint="eastAsia"/>
                <w:color w:val="000000"/>
                <w:lang w:bidi="ar"/>
              </w:rPr>
              <w:t>中心短名单管理管理-第三方共性服务商短名单规则管理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34264A1D" w14:textId="77777777" w:rsidR="00750A68" w:rsidRDefault="00000000">
            <w:pPr>
              <w:ind w:firstLineChars="0" w:firstLine="0"/>
              <w:textAlignment w:val="center"/>
              <w:rPr>
                <w:rFonts w:cs="宋体" w:hint="eastAsia"/>
                <w:color w:val="000000"/>
              </w:rPr>
            </w:pPr>
            <w:r>
              <w:rPr>
                <w:rFonts w:cs="宋体" w:hint="eastAsia"/>
                <w:color w:val="000000"/>
                <w:lang w:bidi="ar"/>
              </w:rPr>
              <w:t>第三方共性服务商选择方式有两种，分别为直选或者轮循。若选择方式为直选，则直接选择对应单位；若选择方式为轮循，则审批通过后，自动为选择的一个或多个项目按照后台轮循规则，分配对应采购类别的第三方共性服务商。</w:t>
            </w:r>
          </w:p>
        </w:tc>
      </w:tr>
      <w:tr w:rsidR="00750A68" w14:paraId="2AC61D73"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6AC3352F"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DDC2D68"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2C6C6BF" w14:textId="77777777" w:rsidR="00750A68" w:rsidRDefault="00000000">
            <w:pPr>
              <w:ind w:firstLineChars="0" w:firstLine="0"/>
              <w:textAlignment w:val="center"/>
              <w:rPr>
                <w:rFonts w:cs="宋体" w:hint="eastAsia"/>
                <w:color w:val="000000"/>
              </w:rPr>
            </w:pPr>
            <w:r>
              <w:rPr>
                <w:rFonts w:cs="宋体" w:hint="eastAsia"/>
                <w:color w:val="000000"/>
                <w:lang w:bidi="ar"/>
              </w:rPr>
              <w:t>项目实施过程管理（升级改造）-运维类项目周月报管理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7EC370AA" w14:textId="77777777" w:rsidR="00750A68" w:rsidRDefault="00000000">
            <w:pPr>
              <w:ind w:firstLineChars="0" w:firstLine="0"/>
              <w:textAlignment w:val="center"/>
              <w:rPr>
                <w:rFonts w:cs="宋体" w:hint="eastAsia"/>
                <w:color w:val="000000"/>
              </w:rPr>
            </w:pPr>
            <w:r>
              <w:rPr>
                <w:rFonts w:cs="宋体" w:hint="eastAsia"/>
                <w:color w:val="000000"/>
                <w:lang w:bidi="ar"/>
              </w:rPr>
              <w:t>为针对项目金额为100万以下的项目，每周定时触发项目周报至项目负责人待办，并进行填写提醒及提交提醒。</w:t>
            </w:r>
          </w:p>
        </w:tc>
      </w:tr>
      <w:tr w:rsidR="00750A68" w14:paraId="3E1FD05F"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0D6489A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5010948"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3CDEB8A" w14:textId="77777777" w:rsidR="00750A68" w:rsidRDefault="00000000">
            <w:pPr>
              <w:ind w:firstLineChars="0" w:firstLine="0"/>
              <w:textAlignment w:val="center"/>
              <w:rPr>
                <w:rFonts w:cs="宋体" w:hint="eastAsia"/>
                <w:color w:val="000000"/>
              </w:rPr>
            </w:pPr>
            <w:r>
              <w:rPr>
                <w:rFonts w:cs="宋体" w:hint="eastAsia"/>
                <w:color w:val="000000"/>
                <w:lang w:bidi="ar"/>
              </w:rPr>
              <w:t>项目实施过程管理（升级改造）-项目问题及报审材料管理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3DD20BE9" w14:textId="77777777" w:rsidR="00750A68" w:rsidRDefault="00000000">
            <w:pPr>
              <w:ind w:firstLineChars="0" w:firstLine="0"/>
              <w:textAlignment w:val="center"/>
              <w:rPr>
                <w:rFonts w:cs="宋体" w:hint="eastAsia"/>
                <w:color w:val="000000"/>
              </w:rPr>
            </w:pPr>
            <w:r>
              <w:rPr>
                <w:rFonts w:cs="宋体" w:hint="eastAsia"/>
                <w:color w:val="000000"/>
                <w:lang w:bidi="ar"/>
              </w:rPr>
              <w:t>项目实施过程督办人员可以针对项目执行问题进行实时记录，问题记录维度包括人员问题（人员一致性、人员复用性）；问题发现日期；问题解决日期；问题发生阶段；项目进度问题等。</w:t>
            </w:r>
          </w:p>
        </w:tc>
      </w:tr>
      <w:tr w:rsidR="00750A68" w14:paraId="334FF2B6"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6589A779"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CEABA6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03FECFE7" w14:textId="77777777" w:rsidR="00750A68" w:rsidRDefault="00000000">
            <w:pPr>
              <w:ind w:firstLineChars="0" w:firstLine="0"/>
              <w:textAlignment w:val="center"/>
              <w:rPr>
                <w:rFonts w:cs="宋体" w:hint="eastAsia"/>
                <w:color w:val="000000"/>
              </w:rPr>
            </w:pPr>
            <w:r>
              <w:rPr>
                <w:rFonts w:cs="宋体" w:hint="eastAsia"/>
                <w:color w:val="000000"/>
                <w:lang w:bidi="ar"/>
              </w:rPr>
              <w:t>项目实施过程管理（升级改造）-项目实施过程管理台账</w:t>
            </w:r>
          </w:p>
        </w:tc>
        <w:tc>
          <w:tcPr>
            <w:tcW w:w="2564" w:type="pct"/>
            <w:tcBorders>
              <w:top w:val="single" w:sz="4" w:space="0" w:color="000000"/>
              <w:left w:val="single" w:sz="4" w:space="0" w:color="000000"/>
              <w:bottom w:val="single" w:sz="4" w:space="0" w:color="000000"/>
              <w:right w:val="single" w:sz="4" w:space="0" w:color="000000"/>
            </w:tcBorders>
            <w:vAlign w:val="center"/>
          </w:tcPr>
          <w:p w14:paraId="617A7E66" w14:textId="77777777" w:rsidR="00750A68" w:rsidRDefault="00000000">
            <w:pPr>
              <w:ind w:firstLineChars="0" w:firstLine="0"/>
              <w:textAlignment w:val="center"/>
              <w:rPr>
                <w:rFonts w:cs="宋体" w:hint="eastAsia"/>
                <w:color w:val="000000"/>
              </w:rPr>
            </w:pPr>
            <w:r>
              <w:rPr>
                <w:rFonts w:cs="宋体" w:hint="eastAsia"/>
                <w:color w:val="000000"/>
                <w:lang w:bidi="ar"/>
              </w:rPr>
              <w:t>对实施过程中提供的数据及材料进行查询分析，每年度新增当前年度的新建类项目实施过程查询报表、运维类项目实施过程查询报表</w:t>
            </w:r>
          </w:p>
        </w:tc>
      </w:tr>
      <w:tr w:rsidR="00750A68" w14:paraId="0A58F9C2" w14:textId="77777777">
        <w:trPr>
          <w:trHeight w:val="2929"/>
        </w:trPr>
        <w:tc>
          <w:tcPr>
            <w:tcW w:w="469" w:type="pct"/>
            <w:vMerge/>
            <w:tcBorders>
              <w:top w:val="single" w:sz="4" w:space="0" w:color="000000"/>
              <w:left w:val="single" w:sz="4" w:space="0" w:color="000000"/>
              <w:bottom w:val="single" w:sz="4" w:space="0" w:color="000000"/>
              <w:right w:val="single" w:sz="4" w:space="0" w:color="000000"/>
            </w:tcBorders>
            <w:vAlign w:val="center"/>
          </w:tcPr>
          <w:p w14:paraId="1D1EF9E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866A95A"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57BBAA3" w14:textId="77777777" w:rsidR="00750A68" w:rsidRDefault="00000000">
            <w:pPr>
              <w:ind w:firstLineChars="0" w:firstLine="0"/>
              <w:textAlignment w:val="center"/>
              <w:rPr>
                <w:rFonts w:cs="宋体" w:hint="eastAsia"/>
                <w:color w:val="000000"/>
              </w:rPr>
            </w:pPr>
            <w:r>
              <w:rPr>
                <w:rFonts w:cs="宋体" w:hint="eastAsia"/>
                <w:color w:val="000000"/>
                <w:lang w:bidi="ar"/>
              </w:rPr>
              <w:t>项目验收管理-项目验收审批管理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16B3C9FF" w14:textId="77777777" w:rsidR="00750A68" w:rsidRDefault="00000000">
            <w:pPr>
              <w:ind w:firstLineChars="0" w:firstLine="0"/>
              <w:textAlignment w:val="center"/>
              <w:rPr>
                <w:rFonts w:cs="宋体" w:hint="eastAsia"/>
                <w:color w:val="000000"/>
              </w:rPr>
            </w:pPr>
            <w:r>
              <w:rPr>
                <w:rFonts w:cs="宋体" w:hint="eastAsia"/>
                <w:color w:val="000000"/>
                <w:lang w:bidi="ar"/>
              </w:rPr>
              <w:t>支持项目负责人提交新建类、运维类、运营类项目验收申请，系统复用该项目相关基础信息，并根据该项目对应类型的管理要求，提交各阶段验收材料以及付款信息，依次提交至团队/部门内部审批、技术发展部、数据安全部、数据治理部联审、计划财务部审核并付款。</w:t>
            </w:r>
          </w:p>
        </w:tc>
      </w:tr>
      <w:tr w:rsidR="00750A68" w14:paraId="4CB9BB91"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12722AD9"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0E2701E"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49F40BF6" w14:textId="77777777" w:rsidR="00750A68" w:rsidRDefault="00000000">
            <w:pPr>
              <w:ind w:firstLineChars="0" w:firstLine="0"/>
              <w:textAlignment w:val="center"/>
              <w:rPr>
                <w:rFonts w:cs="宋体" w:hint="eastAsia"/>
                <w:color w:val="000000"/>
              </w:rPr>
            </w:pPr>
            <w:r>
              <w:rPr>
                <w:rFonts w:cs="宋体" w:hint="eastAsia"/>
                <w:color w:val="000000"/>
                <w:lang w:bidi="ar"/>
              </w:rPr>
              <w:t>项目验收管理-市预算管理平台数据获取</w:t>
            </w:r>
          </w:p>
        </w:tc>
        <w:tc>
          <w:tcPr>
            <w:tcW w:w="2564" w:type="pct"/>
            <w:tcBorders>
              <w:top w:val="single" w:sz="4" w:space="0" w:color="000000"/>
              <w:left w:val="single" w:sz="4" w:space="0" w:color="000000"/>
              <w:bottom w:val="single" w:sz="4" w:space="0" w:color="000000"/>
              <w:right w:val="single" w:sz="4" w:space="0" w:color="000000"/>
            </w:tcBorders>
            <w:vAlign w:val="center"/>
          </w:tcPr>
          <w:p w14:paraId="327BA6C6" w14:textId="77777777" w:rsidR="00750A68" w:rsidRDefault="00000000">
            <w:pPr>
              <w:ind w:firstLineChars="0" w:firstLine="0"/>
              <w:textAlignment w:val="center"/>
              <w:rPr>
                <w:rFonts w:cs="宋体" w:hint="eastAsia"/>
                <w:color w:val="000000"/>
              </w:rPr>
            </w:pPr>
            <w:r>
              <w:rPr>
                <w:rFonts w:cs="宋体" w:hint="eastAsia"/>
                <w:color w:val="000000"/>
                <w:lang w:bidi="ar"/>
              </w:rPr>
              <w:t>批复情况对照表数据获取，在新建类项目验收申请时，可以一键跳转至市预算管理平台中，填报该项目的批复建设情况对照表，填写完成后，将完成状态自动返回至本系统的验收环节。</w:t>
            </w:r>
          </w:p>
        </w:tc>
      </w:tr>
      <w:tr w:rsidR="00750A68" w14:paraId="78CC2379"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0C5D880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B37A8D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15614F5" w14:textId="77777777" w:rsidR="00750A68" w:rsidRDefault="00000000">
            <w:pPr>
              <w:ind w:firstLineChars="0" w:firstLine="0"/>
              <w:textAlignment w:val="center"/>
              <w:rPr>
                <w:rFonts w:cs="宋体" w:hint="eastAsia"/>
                <w:color w:val="000000"/>
              </w:rPr>
            </w:pPr>
            <w:r>
              <w:rPr>
                <w:rFonts w:cs="宋体" w:hint="eastAsia"/>
                <w:color w:val="000000"/>
                <w:lang w:bidi="ar"/>
              </w:rPr>
              <w:t>项目验收管理-验收评审专家管理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7E6EB96A" w14:textId="77777777" w:rsidR="00750A68" w:rsidRDefault="00000000">
            <w:pPr>
              <w:ind w:firstLineChars="0" w:firstLine="0"/>
              <w:textAlignment w:val="center"/>
              <w:rPr>
                <w:rFonts w:cs="宋体" w:hint="eastAsia"/>
                <w:color w:val="000000"/>
              </w:rPr>
            </w:pPr>
            <w:r>
              <w:rPr>
                <w:rFonts w:cs="宋体" w:hint="eastAsia"/>
                <w:color w:val="000000"/>
                <w:lang w:bidi="ar"/>
              </w:rPr>
              <w:t>构建中心专家库，在项目验收环节，设置评审专家申报节点，设置专家分配回避规则，自动为本项目分配专家。</w:t>
            </w:r>
          </w:p>
        </w:tc>
      </w:tr>
      <w:tr w:rsidR="00750A68" w14:paraId="516EE903"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4A79BE7C"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B8D79AF"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D81F1DC" w14:textId="77777777" w:rsidR="00750A68" w:rsidRDefault="00000000">
            <w:pPr>
              <w:ind w:firstLineChars="0" w:firstLine="0"/>
              <w:textAlignment w:val="center"/>
              <w:rPr>
                <w:rFonts w:cs="宋体" w:hint="eastAsia"/>
                <w:color w:val="000000"/>
              </w:rPr>
            </w:pPr>
            <w:r>
              <w:rPr>
                <w:rFonts w:cs="宋体" w:hint="eastAsia"/>
                <w:color w:val="000000"/>
                <w:lang w:bidi="ar"/>
              </w:rPr>
              <w:t>项目变更管理-项目变更审批管理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3D28631B" w14:textId="77777777" w:rsidR="00750A68" w:rsidRDefault="00000000">
            <w:pPr>
              <w:ind w:firstLineChars="0" w:firstLine="0"/>
              <w:textAlignment w:val="center"/>
              <w:rPr>
                <w:rFonts w:cs="宋体" w:hint="eastAsia"/>
                <w:color w:val="000000"/>
              </w:rPr>
            </w:pPr>
            <w:r>
              <w:rPr>
                <w:rFonts w:cs="宋体" w:hint="eastAsia"/>
                <w:color w:val="000000"/>
                <w:lang w:bidi="ar"/>
              </w:rPr>
              <w:t>新建、运维类项目开展过程中，如果涉及需求重大变更，由业务部门发起变更流程，领导审批通过后，变更记录将保留在对应项目卡片中。</w:t>
            </w:r>
          </w:p>
        </w:tc>
      </w:tr>
      <w:tr w:rsidR="00750A68" w14:paraId="73C5423F"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26EDE8A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002992C"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4EBAEC4C" w14:textId="77777777" w:rsidR="00750A68" w:rsidRDefault="00000000">
            <w:pPr>
              <w:ind w:firstLineChars="0" w:firstLine="0"/>
              <w:textAlignment w:val="center"/>
              <w:rPr>
                <w:rFonts w:cs="宋体" w:hint="eastAsia"/>
                <w:color w:val="000000"/>
              </w:rPr>
            </w:pPr>
            <w:r>
              <w:rPr>
                <w:rFonts w:cs="宋体" w:hint="eastAsia"/>
                <w:color w:val="000000"/>
                <w:lang w:bidi="ar"/>
              </w:rPr>
              <w:t>项目风险追踪-风险整改要求分派</w:t>
            </w:r>
          </w:p>
        </w:tc>
        <w:tc>
          <w:tcPr>
            <w:tcW w:w="2564" w:type="pct"/>
            <w:tcBorders>
              <w:top w:val="single" w:sz="4" w:space="0" w:color="000000"/>
              <w:left w:val="single" w:sz="4" w:space="0" w:color="000000"/>
              <w:bottom w:val="single" w:sz="4" w:space="0" w:color="000000"/>
              <w:right w:val="single" w:sz="4" w:space="0" w:color="000000"/>
            </w:tcBorders>
            <w:vAlign w:val="center"/>
          </w:tcPr>
          <w:p w14:paraId="74080C1A" w14:textId="77777777" w:rsidR="00750A68" w:rsidRDefault="00000000">
            <w:pPr>
              <w:ind w:firstLineChars="0" w:firstLine="0"/>
              <w:textAlignment w:val="center"/>
              <w:rPr>
                <w:rFonts w:cs="宋体" w:hint="eastAsia"/>
                <w:color w:val="000000"/>
              </w:rPr>
            </w:pPr>
            <w:r>
              <w:rPr>
                <w:rFonts w:cs="宋体" w:hint="eastAsia"/>
                <w:color w:val="000000"/>
                <w:lang w:bidi="ar"/>
              </w:rPr>
              <w:t>系统将项目申报、招采、合同、实施、验收等阶段的风险推送给相关领导，支持在消息服务中将风险提示派发对应人员形成待办。</w:t>
            </w:r>
          </w:p>
        </w:tc>
      </w:tr>
      <w:tr w:rsidR="00750A68" w14:paraId="67694C65"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718B4E0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83CD549"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0CEFF4E" w14:textId="77777777" w:rsidR="00750A68" w:rsidRDefault="00000000">
            <w:pPr>
              <w:ind w:firstLineChars="0" w:firstLine="0"/>
              <w:textAlignment w:val="center"/>
              <w:rPr>
                <w:rFonts w:cs="宋体" w:hint="eastAsia"/>
                <w:color w:val="000000"/>
              </w:rPr>
            </w:pPr>
            <w:r>
              <w:rPr>
                <w:rFonts w:cs="宋体" w:hint="eastAsia"/>
                <w:color w:val="000000"/>
                <w:lang w:bidi="ar"/>
              </w:rPr>
              <w:t>项目风险追踪-处置及整改信息反馈</w:t>
            </w:r>
          </w:p>
        </w:tc>
        <w:tc>
          <w:tcPr>
            <w:tcW w:w="2564" w:type="pct"/>
            <w:tcBorders>
              <w:top w:val="single" w:sz="4" w:space="0" w:color="000000"/>
              <w:left w:val="single" w:sz="4" w:space="0" w:color="000000"/>
              <w:bottom w:val="single" w:sz="4" w:space="0" w:color="000000"/>
              <w:right w:val="single" w:sz="4" w:space="0" w:color="000000"/>
            </w:tcBorders>
            <w:vAlign w:val="center"/>
          </w:tcPr>
          <w:p w14:paraId="40250623" w14:textId="77777777" w:rsidR="00750A68" w:rsidRDefault="00000000">
            <w:pPr>
              <w:ind w:firstLineChars="0" w:firstLine="0"/>
              <w:textAlignment w:val="center"/>
              <w:rPr>
                <w:rFonts w:cs="宋体" w:hint="eastAsia"/>
                <w:color w:val="000000"/>
              </w:rPr>
            </w:pPr>
            <w:r>
              <w:rPr>
                <w:rFonts w:cs="宋体" w:hint="eastAsia"/>
                <w:color w:val="000000"/>
                <w:lang w:bidi="ar"/>
              </w:rPr>
              <w:t>相关责任人接受到风险提示后，支持在消息服务中的待办里填写整改说明并提交，领导可对整改情况进行批注处理。</w:t>
            </w:r>
          </w:p>
        </w:tc>
      </w:tr>
      <w:tr w:rsidR="00750A68" w14:paraId="7B4EF12A" w14:textId="77777777">
        <w:trPr>
          <w:trHeight w:val="3415"/>
        </w:trPr>
        <w:tc>
          <w:tcPr>
            <w:tcW w:w="469" w:type="pct"/>
            <w:vMerge/>
            <w:tcBorders>
              <w:top w:val="single" w:sz="4" w:space="0" w:color="000000"/>
              <w:left w:val="single" w:sz="4" w:space="0" w:color="000000"/>
              <w:bottom w:val="single" w:sz="4" w:space="0" w:color="000000"/>
              <w:right w:val="single" w:sz="4" w:space="0" w:color="000000"/>
            </w:tcBorders>
            <w:vAlign w:val="center"/>
          </w:tcPr>
          <w:p w14:paraId="4DA4BD2B"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3FA0BD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AA4FC30" w14:textId="77777777" w:rsidR="00750A68" w:rsidRDefault="00000000">
            <w:pPr>
              <w:ind w:firstLineChars="0" w:firstLine="0"/>
              <w:textAlignment w:val="center"/>
              <w:rPr>
                <w:rFonts w:cs="宋体" w:hint="eastAsia"/>
                <w:color w:val="000000"/>
              </w:rPr>
            </w:pPr>
            <w:r>
              <w:rPr>
                <w:rFonts w:cs="宋体" w:hint="eastAsia"/>
                <w:color w:val="000000"/>
                <w:lang w:bidi="ar"/>
              </w:rPr>
              <w:t>项目主数据管理-项目库管理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566BA968" w14:textId="77777777" w:rsidR="00750A68" w:rsidRDefault="00000000">
            <w:pPr>
              <w:ind w:firstLineChars="0" w:firstLine="0"/>
              <w:textAlignment w:val="center"/>
              <w:rPr>
                <w:rFonts w:cs="宋体" w:hint="eastAsia"/>
                <w:color w:val="000000"/>
              </w:rPr>
            </w:pPr>
            <w:r>
              <w:rPr>
                <w:rFonts w:cs="宋体" w:hint="eastAsia"/>
                <w:color w:val="000000"/>
                <w:lang w:bidi="ar"/>
              </w:rPr>
              <w:t>提供内部所有信息化项目的台账，可按照项目类型、项目状态进行筛选，根据不同人员权限展现相关联的项目数据。点击单个卡片聚合展示项目基础信息、项目当前阶段、项目各环节流程链接、项目财务信息、项目第三方共性服务商信息。并自动关联该项目下所有的第三方共性服务商申请流程、合同审批流程、项目变更流程。</w:t>
            </w:r>
          </w:p>
        </w:tc>
      </w:tr>
      <w:tr w:rsidR="00750A68" w14:paraId="100B73D7"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1E86D82A"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61F7922"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076D7D4" w14:textId="77777777" w:rsidR="00750A68" w:rsidRDefault="00000000">
            <w:pPr>
              <w:ind w:firstLineChars="0" w:firstLine="0"/>
              <w:textAlignment w:val="center"/>
              <w:rPr>
                <w:rFonts w:cs="宋体" w:hint="eastAsia"/>
                <w:color w:val="000000"/>
              </w:rPr>
            </w:pPr>
            <w:r>
              <w:rPr>
                <w:rFonts w:cs="宋体" w:hint="eastAsia"/>
                <w:color w:val="000000"/>
                <w:lang w:bidi="ar"/>
              </w:rPr>
              <w:t>项目主数据管理-项目全业务流程控制管理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1A42CEFD" w14:textId="77777777" w:rsidR="00750A68" w:rsidRDefault="00000000">
            <w:pPr>
              <w:ind w:firstLineChars="0" w:firstLine="0"/>
              <w:textAlignment w:val="center"/>
              <w:rPr>
                <w:rFonts w:cs="宋体" w:hint="eastAsia"/>
                <w:color w:val="000000"/>
              </w:rPr>
            </w:pPr>
            <w:r>
              <w:rPr>
                <w:rFonts w:cs="宋体" w:hint="eastAsia"/>
                <w:color w:val="000000"/>
                <w:lang w:bidi="ar"/>
              </w:rPr>
              <w:t>将项目按照采购申请采购结果审批合同审批实施过程管理验收进行串联，控制上一个环节没有结束下一个环节不允许发起。</w:t>
            </w:r>
          </w:p>
        </w:tc>
      </w:tr>
      <w:tr w:rsidR="00750A68" w14:paraId="6367CCE9"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2267ADD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E85B7F2"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AEEB5C0" w14:textId="77777777" w:rsidR="00750A68" w:rsidRDefault="00000000">
            <w:pPr>
              <w:ind w:firstLineChars="0" w:firstLine="0"/>
              <w:textAlignment w:val="center"/>
              <w:rPr>
                <w:rFonts w:cs="宋体" w:hint="eastAsia"/>
                <w:color w:val="000000"/>
              </w:rPr>
            </w:pPr>
            <w:r>
              <w:rPr>
                <w:rFonts w:cs="宋体" w:hint="eastAsia"/>
                <w:color w:val="000000"/>
                <w:lang w:bidi="ar"/>
              </w:rPr>
              <w:t>项目主数据管理-项目资源信息聚合及多源核对</w:t>
            </w:r>
          </w:p>
        </w:tc>
        <w:tc>
          <w:tcPr>
            <w:tcW w:w="2564" w:type="pct"/>
            <w:tcBorders>
              <w:top w:val="single" w:sz="4" w:space="0" w:color="000000"/>
              <w:left w:val="single" w:sz="4" w:space="0" w:color="000000"/>
              <w:bottom w:val="single" w:sz="4" w:space="0" w:color="000000"/>
              <w:right w:val="single" w:sz="4" w:space="0" w:color="000000"/>
            </w:tcBorders>
            <w:vAlign w:val="center"/>
          </w:tcPr>
          <w:p w14:paraId="62BF63E2" w14:textId="77777777" w:rsidR="00750A68" w:rsidRDefault="00000000">
            <w:pPr>
              <w:ind w:firstLineChars="0" w:firstLine="0"/>
              <w:textAlignment w:val="center"/>
              <w:rPr>
                <w:rFonts w:cs="宋体" w:hint="eastAsia"/>
                <w:color w:val="000000"/>
              </w:rPr>
            </w:pPr>
            <w:r>
              <w:rPr>
                <w:rFonts w:cs="宋体" w:hint="eastAsia"/>
                <w:color w:val="000000"/>
                <w:lang w:bidi="ar"/>
              </w:rPr>
              <w:t>打通内部多套系统，实现内部数据融合贯通，同步项目基础信息、第三方服务商信息、部门信息、团队信息等内容。针对从不同系统获取的数据，如财务系统的付款数据、市政采网的采购数据等。</w:t>
            </w:r>
          </w:p>
        </w:tc>
      </w:tr>
      <w:tr w:rsidR="00750A68" w14:paraId="416870C5" w14:textId="77777777">
        <w:trPr>
          <w:trHeight w:val="1956"/>
        </w:trPr>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202CF17F" w14:textId="77777777" w:rsidR="00750A68" w:rsidRDefault="00000000">
            <w:pPr>
              <w:ind w:firstLine="480"/>
              <w:jc w:val="center"/>
              <w:textAlignment w:val="center"/>
              <w:rPr>
                <w:rFonts w:cs="宋体" w:hint="eastAsia"/>
                <w:color w:val="000000"/>
              </w:rPr>
            </w:pPr>
            <w:r>
              <w:rPr>
                <w:rFonts w:cs="宋体" w:hint="eastAsia"/>
                <w:color w:val="000000"/>
                <w:lang w:bidi="ar"/>
              </w:rPr>
              <w:t>2</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7739495C"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信息化服务管理子系统（升级改造）</w:t>
            </w:r>
          </w:p>
        </w:tc>
        <w:tc>
          <w:tcPr>
            <w:tcW w:w="1140" w:type="pct"/>
            <w:tcBorders>
              <w:top w:val="single" w:sz="4" w:space="0" w:color="000000"/>
              <w:left w:val="single" w:sz="4" w:space="0" w:color="000000"/>
              <w:bottom w:val="single" w:sz="4" w:space="0" w:color="000000"/>
              <w:right w:val="single" w:sz="4" w:space="0" w:color="000000"/>
            </w:tcBorders>
            <w:vAlign w:val="center"/>
          </w:tcPr>
          <w:p w14:paraId="6BC03F69"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第三方服务商管理-第三方服务商基础管理-第三方服务商历史台账记录</w:t>
            </w:r>
          </w:p>
        </w:tc>
        <w:tc>
          <w:tcPr>
            <w:tcW w:w="2564" w:type="pct"/>
            <w:tcBorders>
              <w:top w:val="single" w:sz="4" w:space="0" w:color="000000"/>
              <w:left w:val="single" w:sz="4" w:space="0" w:color="000000"/>
              <w:bottom w:val="single" w:sz="4" w:space="0" w:color="000000"/>
              <w:right w:val="single" w:sz="4" w:space="0" w:color="000000"/>
            </w:tcBorders>
            <w:vAlign w:val="center"/>
          </w:tcPr>
          <w:p w14:paraId="494D9C0D" w14:textId="77777777" w:rsidR="00750A68" w:rsidRDefault="00000000">
            <w:pPr>
              <w:ind w:firstLineChars="0" w:firstLine="0"/>
              <w:textAlignment w:val="center"/>
              <w:rPr>
                <w:rFonts w:cs="宋体" w:hint="eastAsia"/>
                <w:color w:val="000000"/>
              </w:rPr>
            </w:pPr>
            <w:r>
              <w:rPr>
                <w:rFonts w:cs="宋体" w:hint="eastAsia"/>
                <w:color w:val="000000"/>
                <w:lang w:bidi="ar"/>
              </w:rPr>
              <w:t>展示该第三方服务商在市大数据中心承建的历史项目信息及驻场人员信息记录；支持查询所有在中心驻场过的人员、第三方服务商留痕记录</w:t>
            </w:r>
          </w:p>
        </w:tc>
      </w:tr>
      <w:tr w:rsidR="00750A68" w14:paraId="3BF2240D"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5EBB0B6F"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8B2814F"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03178154"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第三方服务商管理-第三方驻场人员管理-第三方驻场人员入场/退场管理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37C92DE3" w14:textId="77777777" w:rsidR="00750A68" w:rsidRDefault="00000000">
            <w:pPr>
              <w:ind w:firstLineChars="0" w:firstLine="0"/>
              <w:textAlignment w:val="center"/>
              <w:rPr>
                <w:rFonts w:cs="宋体" w:hint="eastAsia"/>
                <w:color w:val="000000"/>
              </w:rPr>
            </w:pPr>
            <w:r>
              <w:rPr>
                <w:rFonts w:cs="宋体" w:hint="eastAsia"/>
                <w:color w:val="000000"/>
                <w:lang w:bidi="ar"/>
              </w:rPr>
              <w:t>第三方人员入/离场审批流程管理，支持人员驻场信息单个或批量导入，支持人员信息增删改查</w:t>
            </w:r>
          </w:p>
        </w:tc>
      </w:tr>
      <w:tr w:rsidR="00750A68" w14:paraId="79BD2371" w14:textId="77777777">
        <w:trPr>
          <w:trHeight w:val="3902"/>
        </w:trPr>
        <w:tc>
          <w:tcPr>
            <w:tcW w:w="469" w:type="pct"/>
            <w:vMerge/>
            <w:tcBorders>
              <w:top w:val="single" w:sz="4" w:space="0" w:color="000000"/>
              <w:left w:val="single" w:sz="4" w:space="0" w:color="000000"/>
              <w:bottom w:val="single" w:sz="4" w:space="0" w:color="000000"/>
              <w:right w:val="single" w:sz="4" w:space="0" w:color="000000"/>
            </w:tcBorders>
            <w:vAlign w:val="center"/>
          </w:tcPr>
          <w:p w14:paraId="535DD53F"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1CAB983"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93BB872"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第三方服务商管理-第三方驻场人员管理-人员出入扫码核验</w:t>
            </w:r>
          </w:p>
        </w:tc>
        <w:tc>
          <w:tcPr>
            <w:tcW w:w="2564" w:type="pct"/>
            <w:tcBorders>
              <w:top w:val="single" w:sz="4" w:space="0" w:color="000000"/>
              <w:left w:val="single" w:sz="4" w:space="0" w:color="000000"/>
              <w:bottom w:val="single" w:sz="4" w:space="0" w:color="000000"/>
              <w:right w:val="single" w:sz="4" w:space="0" w:color="000000"/>
            </w:tcBorders>
            <w:vAlign w:val="center"/>
          </w:tcPr>
          <w:p w14:paraId="331FCFCC" w14:textId="77777777" w:rsidR="00750A68" w:rsidRDefault="00000000">
            <w:pPr>
              <w:ind w:firstLineChars="0" w:firstLine="0"/>
              <w:textAlignment w:val="center"/>
              <w:rPr>
                <w:rFonts w:cs="宋体" w:hint="eastAsia"/>
                <w:color w:val="000000"/>
                <w:lang w:bidi="ar"/>
              </w:rPr>
            </w:pPr>
            <w:r>
              <w:rPr>
                <w:rFonts w:cs="宋体" w:hint="eastAsia"/>
                <w:color w:val="000000"/>
                <w:lang w:bidi="ar"/>
              </w:rPr>
              <w:t>虚拟设备码打卡考勤：适用于未配备实体闸机或门禁系统的服务团队。驻场人员通过使用应用程序或小程序完成打卡记录</w:t>
            </w:r>
          </w:p>
          <w:p w14:paraId="66738B8A" w14:textId="77777777" w:rsidR="00750A68" w:rsidRDefault="00000000">
            <w:pPr>
              <w:ind w:firstLineChars="0" w:firstLine="0"/>
              <w:textAlignment w:val="center"/>
              <w:rPr>
                <w:rFonts w:cs="宋体" w:hint="eastAsia"/>
                <w:color w:val="000000"/>
              </w:rPr>
            </w:pPr>
            <w:r>
              <w:rPr>
                <w:rFonts w:cs="宋体" w:hint="eastAsia"/>
                <w:color w:val="000000"/>
                <w:lang w:bidi="ar"/>
              </w:rPr>
              <w:t>实体闸机进出管理：对于已安装有实体闸机设施的场所，驻场员工可通过扫描个人随申码实现自动开门功能；同时，系统亦支持反向扫码模式，即由闸机端主动读取用户出示的随申码以验证身份并控制通行权限。</w:t>
            </w:r>
          </w:p>
        </w:tc>
      </w:tr>
      <w:tr w:rsidR="00750A68" w14:paraId="571C3660"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68059EFC"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AB109FB"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4D8B342"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第三方服务商管理-第三方驻场人员管理-人员出入记录管理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7861B2FB" w14:textId="77777777" w:rsidR="00750A68" w:rsidRDefault="00000000">
            <w:pPr>
              <w:ind w:firstLineChars="0" w:firstLine="0"/>
              <w:textAlignment w:val="center"/>
              <w:rPr>
                <w:rFonts w:cs="宋体" w:hint="eastAsia"/>
                <w:color w:val="000000"/>
              </w:rPr>
            </w:pPr>
            <w:r>
              <w:rPr>
                <w:rFonts w:cs="宋体" w:hint="eastAsia"/>
                <w:color w:val="000000"/>
                <w:lang w:bidi="ar"/>
              </w:rPr>
              <w:t>支持管理员通过WEB端后台或移动端小程序，实时查看各区域扫码记录，如扫码人员与驻场场地不符，系统提示。</w:t>
            </w:r>
          </w:p>
        </w:tc>
      </w:tr>
      <w:tr w:rsidR="00750A68" w14:paraId="19203FAE"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705EEFFE"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529CB6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F6DDAA8"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第三方服务商管理-驻场场地信息管理-驻场场地信息管理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246A3281" w14:textId="77777777" w:rsidR="00750A68" w:rsidRDefault="00000000">
            <w:pPr>
              <w:ind w:firstLineChars="0" w:firstLine="0"/>
              <w:textAlignment w:val="center"/>
              <w:rPr>
                <w:rFonts w:cs="宋体" w:hint="eastAsia"/>
                <w:color w:val="000000"/>
              </w:rPr>
            </w:pPr>
            <w:r>
              <w:rPr>
                <w:rFonts w:cs="宋体" w:hint="eastAsia"/>
                <w:color w:val="000000"/>
                <w:lang w:bidi="ar"/>
              </w:rPr>
              <w:t>支持对办公场地名称、场地位置、办公点类型等信息进行管理。根据驻场人员申请类型，选择红/黄/绿区（红区涉及隐私数据，黄区涉及生产环境数据，绿区为普通办公区域）,实现资源精准配置，避免敏感信息泄露风险；</w:t>
            </w:r>
          </w:p>
        </w:tc>
      </w:tr>
      <w:tr w:rsidR="00750A68" w14:paraId="6A5EF8E4"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0537AE43"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424EEB8"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57E6F364"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第三方服务商管理-第三方服务商自维护-企业及核心人员信息维护</w:t>
            </w:r>
          </w:p>
        </w:tc>
        <w:tc>
          <w:tcPr>
            <w:tcW w:w="2564" w:type="pct"/>
            <w:tcBorders>
              <w:top w:val="single" w:sz="4" w:space="0" w:color="000000"/>
              <w:left w:val="single" w:sz="4" w:space="0" w:color="000000"/>
              <w:bottom w:val="single" w:sz="4" w:space="0" w:color="000000"/>
              <w:right w:val="single" w:sz="4" w:space="0" w:color="000000"/>
            </w:tcBorders>
            <w:vAlign w:val="center"/>
          </w:tcPr>
          <w:p w14:paraId="52142868" w14:textId="77777777" w:rsidR="00750A68" w:rsidRDefault="00000000">
            <w:pPr>
              <w:ind w:firstLineChars="0" w:firstLine="0"/>
              <w:textAlignment w:val="center"/>
              <w:rPr>
                <w:rFonts w:cs="宋体" w:hint="eastAsia"/>
                <w:color w:val="000000"/>
              </w:rPr>
            </w:pPr>
            <w:r>
              <w:rPr>
                <w:rFonts w:cs="宋体" w:hint="eastAsia"/>
                <w:color w:val="000000"/>
                <w:lang w:bidi="ar"/>
              </w:rPr>
              <w:t>支持对新中标第三方服务商、企业核心人员申请填报账号密码、基础信息、企业编号等信息维护；支持对项目验收结束的第三方服务商收回相关权限。根据填报的驻场人员信息，建立人员信息库</w:t>
            </w:r>
          </w:p>
        </w:tc>
      </w:tr>
      <w:tr w:rsidR="00750A68" w14:paraId="10FC689E"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587F3E3C"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48363DB"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5F9A9D27"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信息化服务工作管理-信息化服务周报填报</w:t>
            </w:r>
          </w:p>
        </w:tc>
        <w:tc>
          <w:tcPr>
            <w:tcW w:w="2564" w:type="pct"/>
            <w:tcBorders>
              <w:top w:val="single" w:sz="4" w:space="0" w:color="000000"/>
              <w:left w:val="single" w:sz="4" w:space="0" w:color="000000"/>
              <w:bottom w:val="single" w:sz="4" w:space="0" w:color="000000"/>
              <w:right w:val="single" w:sz="4" w:space="0" w:color="000000"/>
            </w:tcBorders>
            <w:vAlign w:val="center"/>
          </w:tcPr>
          <w:p w14:paraId="498BBDC7" w14:textId="77777777" w:rsidR="00750A68" w:rsidRDefault="00000000">
            <w:pPr>
              <w:ind w:firstLineChars="0" w:firstLine="0"/>
              <w:textAlignment w:val="center"/>
              <w:rPr>
                <w:rFonts w:cs="宋体" w:hint="eastAsia"/>
                <w:color w:val="000000"/>
              </w:rPr>
            </w:pPr>
            <w:r>
              <w:rPr>
                <w:rFonts w:cs="宋体" w:hint="eastAsia"/>
                <w:color w:val="000000"/>
                <w:lang w:bidi="ar"/>
              </w:rPr>
              <w:t>开发信息化服务周报填报功能，设定周报报送周期，并在指定时间自动为每一位信息化服务团队成员生成周报的工作待办。</w:t>
            </w:r>
          </w:p>
        </w:tc>
      </w:tr>
      <w:tr w:rsidR="00750A68" w14:paraId="6C73B127"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3E462966"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4AF0A25"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A24E9FB"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信息化服务工作管理-信息化服务工作智能合并</w:t>
            </w:r>
          </w:p>
        </w:tc>
        <w:tc>
          <w:tcPr>
            <w:tcW w:w="2564" w:type="pct"/>
            <w:tcBorders>
              <w:top w:val="single" w:sz="4" w:space="0" w:color="000000"/>
              <w:left w:val="single" w:sz="4" w:space="0" w:color="000000"/>
              <w:bottom w:val="single" w:sz="4" w:space="0" w:color="000000"/>
              <w:right w:val="single" w:sz="4" w:space="0" w:color="000000"/>
            </w:tcBorders>
            <w:vAlign w:val="center"/>
          </w:tcPr>
          <w:p w14:paraId="25313965" w14:textId="77777777" w:rsidR="00750A68" w:rsidRDefault="00000000">
            <w:pPr>
              <w:ind w:firstLineChars="0" w:firstLine="0"/>
              <w:textAlignment w:val="center"/>
              <w:rPr>
                <w:rFonts w:cs="宋体" w:hint="eastAsia"/>
                <w:color w:val="000000"/>
              </w:rPr>
            </w:pPr>
            <w:r>
              <w:rPr>
                <w:rFonts w:cs="宋体" w:hint="eastAsia"/>
                <w:color w:val="000000"/>
                <w:lang w:bidi="ar"/>
              </w:rPr>
              <w:t>建设周报合并功能，若团队成员均提交周报，则系统自动合并所有团队成员周报，形成团队汇总周报，并自动推送至团队组长待办，由组长进行修改及审核。</w:t>
            </w:r>
          </w:p>
        </w:tc>
      </w:tr>
      <w:tr w:rsidR="00750A68" w14:paraId="069431A9"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2D6020BA"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BD4474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9BF421C"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信息化服务工作管理-工作周报督办及问题跟踪</w:t>
            </w:r>
          </w:p>
        </w:tc>
        <w:tc>
          <w:tcPr>
            <w:tcW w:w="2564" w:type="pct"/>
            <w:tcBorders>
              <w:top w:val="single" w:sz="4" w:space="0" w:color="000000"/>
              <w:left w:val="single" w:sz="4" w:space="0" w:color="000000"/>
              <w:bottom w:val="single" w:sz="4" w:space="0" w:color="000000"/>
              <w:right w:val="single" w:sz="4" w:space="0" w:color="000000"/>
            </w:tcBorders>
            <w:vAlign w:val="center"/>
          </w:tcPr>
          <w:p w14:paraId="39582BC7" w14:textId="77777777" w:rsidR="00750A68" w:rsidRDefault="00000000">
            <w:pPr>
              <w:ind w:firstLineChars="0" w:firstLine="0"/>
              <w:textAlignment w:val="center"/>
              <w:rPr>
                <w:rFonts w:cs="宋体" w:hint="eastAsia"/>
                <w:color w:val="000000"/>
              </w:rPr>
            </w:pPr>
            <w:r>
              <w:rPr>
                <w:rFonts w:cs="宋体" w:hint="eastAsia"/>
                <w:color w:val="000000"/>
                <w:lang w:bidi="ar"/>
              </w:rPr>
              <w:t>支持周报督办功能，在填报过程中，团队组长可实时查看本团队成员填报情况汇总（支持下钻至团队内任意个人填报情况），并进行督办，填写督办意见后系统自动提示被督办组员。</w:t>
            </w:r>
          </w:p>
        </w:tc>
      </w:tr>
      <w:tr w:rsidR="00750A68" w14:paraId="5564092E"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7E41D4FE"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E9501BE"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570BE65"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12345热线工单模块-工单信息多渠道推送</w:t>
            </w:r>
          </w:p>
        </w:tc>
        <w:tc>
          <w:tcPr>
            <w:tcW w:w="2564" w:type="pct"/>
            <w:tcBorders>
              <w:top w:val="single" w:sz="4" w:space="0" w:color="000000"/>
              <w:left w:val="single" w:sz="4" w:space="0" w:color="000000"/>
              <w:bottom w:val="single" w:sz="4" w:space="0" w:color="000000"/>
              <w:right w:val="single" w:sz="4" w:space="0" w:color="000000"/>
            </w:tcBorders>
            <w:vAlign w:val="center"/>
          </w:tcPr>
          <w:p w14:paraId="014529DF" w14:textId="77777777" w:rsidR="00750A68" w:rsidRDefault="00000000">
            <w:pPr>
              <w:ind w:firstLineChars="0" w:firstLine="0"/>
              <w:textAlignment w:val="center"/>
              <w:rPr>
                <w:rFonts w:cs="宋体" w:hint="eastAsia"/>
                <w:color w:val="000000"/>
              </w:rPr>
            </w:pPr>
            <w:r>
              <w:rPr>
                <w:rFonts w:cs="宋体" w:hint="eastAsia"/>
                <w:color w:val="000000"/>
                <w:lang w:bidi="ar"/>
              </w:rPr>
              <w:t>根据市12345热线管理要求，调整12345工单来源的数据、市热线办系统接口地址，并将工单类型由四级分类调整为五级分类，同步调整中心内部审批各环节的审批数据。增加中心12345热线工单短信提醒功能。</w:t>
            </w:r>
          </w:p>
        </w:tc>
      </w:tr>
      <w:tr w:rsidR="00750A68" w14:paraId="4CFDA90F"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79C11A40"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0190E2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5C4190D0"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12345热线工单模块-多类型工单信息反馈</w:t>
            </w:r>
          </w:p>
        </w:tc>
        <w:tc>
          <w:tcPr>
            <w:tcW w:w="2564" w:type="pct"/>
            <w:tcBorders>
              <w:top w:val="single" w:sz="4" w:space="0" w:color="000000"/>
              <w:left w:val="single" w:sz="4" w:space="0" w:color="000000"/>
              <w:bottom w:val="single" w:sz="4" w:space="0" w:color="000000"/>
              <w:right w:val="single" w:sz="4" w:space="0" w:color="000000"/>
            </w:tcBorders>
            <w:vAlign w:val="center"/>
          </w:tcPr>
          <w:p w14:paraId="5A5D6BCE" w14:textId="77777777" w:rsidR="00750A68" w:rsidRDefault="00000000">
            <w:pPr>
              <w:ind w:firstLineChars="0" w:firstLine="0"/>
              <w:textAlignment w:val="center"/>
              <w:rPr>
                <w:rFonts w:cs="宋体" w:hint="eastAsia"/>
                <w:color w:val="000000"/>
              </w:rPr>
            </w:pPr>
            <w:r>
              <w:rPr>
                <w:rFonts w:cs="宋体" w:hint="eastAsia"/>
                <w:color w:val="000000"/>
                <w:lang w:bidi="ar"/>
              </w:rPr>
              <w:t>根据市12345热线管理要求，增加次紧急工单反馈和退单反馈功能。</w:t>
            </w:r>
          </w:p>
        </w:tc>
      </w:tr>
      <w:tr w:rsidR="00750A68" w14:paraId="00C70E77"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3A4B7B8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CCE535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12600906" w14:textId="77777777" w:rsidR="00750A68" w:rsidRDefault="00000000">
            <w:pPr>
              <w:ind w:firstLineChars="0" w:firstLine="0"/>
              <w:jc w:val="left"/>
              <w:textAlignment w:val="center"/>
              <w:rPr>
                <w:rFonts w:cs="宋体" w:hint="eastAsia"/>
                <w:color w:val="000000"/>
              </w:rPr>
            </w:pPr>
            <w:r>
              <w:rPr>
                <w:rFonts w:cs="宋体" w:hint="eastAsia"/>
                <w:color w:val="000000"/>
                <w:lang w:bidi="ar"/>
              </w:rPr>
              <w:t>12345热线工单模块-工单聚类分析-工单热点展示</w:t>
            </w:r>
          </w:p>
        </w:tc>
        <w:tc>
          <w:tcPr>
            <w:tcW w:w="2564" w:type="pct"/>
            <w:tcBorders>
              <w:top w:val="single" w:sz="4" w:space="0" w:color="000000"/>
              <w:left w:val="single" w:sz="4" w:space="0" w:color="000000"/>
              <w:bottom w:val="single" w:sz="4" w:space="0" w:color="000000"/>
              <w:right w:val="single" w:sz="4" w:space="0" w:color="000000"/>
            </w:tcBorders>
            <w:vAlign w:val="center"/>
          </w:tcPr>
          <w:p w14:paraId="0946EB8C" w14:textId="77777777" w:rsidR="00750A68" w:rsidRDefault="00000000">
            <w:pPr>
              <w:ind w:firstLineChars="0" w:firstLine="0"/>
              <w:jc w:val="left"/>
              <w:textAlignment w:val="center"/>
              <w:rPr>
                <w:rFonts w:cs="宋体" w:hint="eastAsia"/>
                <w:color w:val="000000"/>
              </w:rPr>
            </w:pPr>
            <w:r>
              <w:rPr>
                <w:rFonts w:cs="宋体" w:hint="eastAsia"/>
                <w:color w:val="000000"/>
                <w:lang w:bidi="ar"/>
              </w:rPr>
              <w:t>提供12345工单的热点展示，对12345热线工单中的热点事件进行自动提取，并根据历史工单数据进行事件提取模型训练，并对工单相关的事件进行聚合，发现工单热点事件，输出详细的事件描述。</w:t>
            </w:r>
          </w:p>
        </w:tc>
      </w:tr>
      <w:tr w:rsidR="00750A68" w14:paraId="3E3EF440" w14:textId="77777777">
        <w:trPr>
          <w:trHeight w:val="1562"/>
        </w:trPr>
        <w:tc>
          <w:tcPr>
            <w:tcW w:w="469" w:type="pct"/>
            <w:vMerge/>
            <w:tcBorders>
              <w:top w:val="single" w:sz="4" w:space="0" w:color="000000"/>
              <w:left w:val="single" w:sz="4" w:space="0" w:color="000000"/>
              <w:bottom w:val="single" w:sz="4" w:space="0" w:color="000000"/>
              <w:right w:val="single" w:sz="4" w:space="0" w:color="000000"/>
            </w:tcBorders>
            <w:vAlign w:val="center"/>
          </w:tcPr>
          <w:p w14:paraId="6F828BF9"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E40B7C1"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13D66CDD"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12345热线工单模块-智能报告助手-报告主题归纳</w:t>
            </w:r>
          </w:p>
        </w:tc>
        <w:tc>
          <w:tcPr>
            <w:tcW w:w="2564" w:type="pct"/>
            <w:tcBorders>
              <w:top w:val="single" w:sz="4" w:space="0" w:color="000000"/>
              <w:left w:val="single" w:sz="4" w:space="0" w:color="000000"/>
              <w:bottom w:val="single" w:sz="4" w:space="0" w:color="000000"/>
              <w:right w:val="single" w:sz="4" w:space="0" w:color="000000"/>
            </w:tcBorders>
            <w:vAlign w:val="center"/>
          </w:tcPr>
          <w:p w14:paraId="241B169B" w14:textId="77777777" w:rsidR="00750A68" w:rsidRDefault="00000000">
            <w:pPr>
              <w:ind w:firstLineChars="0" w:firstLine="0"/>
              <w:textAlignment w:val="center"/>
              <w:rPr>
                <w:rFonts w:cs="宋体" w:hint="eastAsia"/>
                <w:color w:val="000000"/>
              </w:rPr>
            </w:pPr>
            <w:r>
              <w:rPr>
                <w:rFonts w:cs="宋体" w:hint="eastAsia"/>
                <w:color w:val="000000"/>
                <w:lang w:bidi="ar"/>
              </w:rPr>
              <w:t>根据12345热线工单热点事件及对应的数据，生成热点事件的主题归纳。</w:t>
            </w:r>
          </w:p>
        </w:tc>
      </w:tr>
      <w:tr w:rsidR="00750A68" w14:paraId="73856283"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102D2115"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E5AD05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CF74570"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12345热线工单模块-智能报告助手-报告热线分析</w:t>
            </w:r>
          </w:p>
        </w:tc>
        <w:tc>
          <w:tcPr>
            <w:tcW w:w="2564" w:type="pct"/>
            <w:tcBorders>
              <w:top w:val="single" w:sz="4" w:space="0" w:color="000000"/>
              <w:left w:val="single" w:sz="4" w:space="0" w:color="000000"/>
              <w:bottom w:val="single" w:sz="4" w:space="0" w:color="000000"/>
              <w:right w:val="single" w:sz="4" w:space="0" w:color="000000"/>
            </w:tcBorders>
            <w:vAlign w:val="center"/>
          </w:tcPr>
          <w:p w14:paraId="652FBD7D" w14:textId="77777777" w:rsidR="00750A68" w:rsidRDefault="00000000">
            <w:pPr>
              <w:ind w:firstLineChars="0" w:firstLine="0"/>
              <w:textAlignment w:val="center"/>
              <w:rPr>
                <w:rFonts w:cs="宋体" w:hint="eastAsia"/>
                <w:color w:val="000000"/>
              </w:rPr>
            </w:pPr>
            <w:r>
              <w:rPr>
                <w:rFonts w:cs="宋体" w:hint="eastAsia"/>
                <w:color w:val="000000"/>
                <w:lang w:bidi="ar"/>
              </w:rPr>
              <w:t>结合每年约6万12345热线工单热点及各类热点事件的数据统计情况。</w:t>
            </w:r>
          </w:p>
        </w:tc>
      </w:tr>
      <w:tr w:rsidR="00750A68" w14:paraId="4E2715FE"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5F213054"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1747E05C"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B76D4BB"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12345热线工单模块-智能报告助手-智能洞察</w:t>
            </w:r>
          </w:p>
        </w:tc>
        <w:tc>
          <w:tcPr>
            <w:tcW w:w="2564" w:type="pct"/>
            <w:tcBorders>
              <w:top w:val="single" w:sz="4" w:space="0" w:color="000000"/>
              <w:left w:val="single" w:sz="4" w:space="0" w:color="000000"/>
              <w:bottom w:val="single" w:sz="4" w:space="0" w:color="000000"/>
              <w:right w:val="single" w:sz="4" w:space="0" w:color="000000"/>
            </w:tcBorders>
            <w:vAlign w:val="center"/>
          </w:tcPr>
          <w:p w14:paraId="58CBE352" w14:textId="77777777" w:rsidR="00750A68" w:rsidRDefault="00000000">
            <w:pPr>
              <w:ind w:firstLineChars="0" w:firstLine="0"/>
              <w:textAlignment w:val="center"/>
              <w:rPr>
                <w:rFonts w:cs="宋体" w:hint="eastAsia"/>
                <w:color w:val="000000"/>
                <w:lang w:bidi="ar"/>
              </w:rPr>
            </w:pPr>
            <w:r>
              <w:rPr>
                <w:rFonts w:cs="宋体" w:hint="eastAsia"/>
                <w:color w:val="000000"/>
                <w:lang w:bidi="ar"/>
              </w:rPr>
              <w:t>对数据进行洞察分析，自动发现有用结论</w:t>
            </w:r>
          </w:p>
          <w:p w14:paraId="20DCB561" w14:textId="77777777" w:rsidR="00750A68" w:rsidRDefault="00000000">
            <w:pPr>
              <w:ind w:firstLineChars="0" w:firstLine="0"/>
              <w:textAlignment w:val="center"/>
              <w:rPr>
                <w:rFonts w:cs="宋体" w:hint="eastAsia"/>
                <w:color w:val="000000"/>
              </w:rPr>
            </w:pPr>
            <w:r>
              <w:rPr>
                <w:rFonts w:cs="宋体" w:hint="eastAsia"/>
                <w:color w:val="000000"/>
                <w:lang w:bidi="ar"/>
              </w:rPr>
              <w:t>根据筛选的12345热线工单数据，生成数据报表，支持对数据报表进行查看和导出</w:t>
            </w:r>
          </w:p>
        </w:tc>
      </w:tr>
      <w:tr w:rsidR="00750A68" w14:paraId="661CB129"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4C837D40"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B68E121"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191A9DF"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12345热线工单模块-智能报告助手-热点报告及周/月报生成</w:t>
            </w:r>
          </w:p>
        </w:tc>
        <w:tc>
          <w:tcPr>
            <w:tcW w:w="2564" w:type="pct"/>
            <w:tcBorders>
              <w:top w:val="single" w:sz="4" w:space="0" w:color="000000"/>
              <w:left w:val="single" w:sz="4" w:space="0" w:color="000000"/>
              <w:bottom w:val="single" w:sz="4" w:space="0" w:color="000000"/>
              <w:right w:val="single" w:sz="4" w:space="0" w:color="000000"/>
            </w:tcBorders>
            <w:vAlign w:val="center"/>
          </w:tcPr>
          <w:p w14:paraId="3C2EA5A8" w14:textId="77777777" w:rsidR="00750A68" w:rsidRDefault="00000000">
            <w:pPr>
              <w:ind w:firstLineChars="0" w:firstLine="0"/>
              <w:textAlignment w:val="center"/>
              <w:rPr>
                <w:rFonts w:cs="宋体" w:hint="eastAsia"/>
                <w:color w:val="000000"/>
                <w:lang w:bidi="ar"/>
              </w:rPr>
            </w:pPr>
            <w:r>
              <w:rPr>
                <w:rFonts w:cs="宋体" w:hint="eastAsia"/>
                <w:color w:val="000000"/>
                <w:lang w:bidi="ar"/>
              </w:rPr>
              <w:t>根据中心业务需要，对相关热点分析数据进行报告生成，以及后续迭代更新维护。</w:t>
            </w:r>
          </w:p>
          <w:p w14:paraId="6495E91C" w14:textId="77777777" w:rsidR="00750A68" w:rsidRDefault="00000000">
            <w:pPr>
              <w:ind w:firstLineChars="0" w:firstLine="0"/>
              <w:textAlignment w:val="center"/>
              <w:rPr>
                <w:rFonts w:cs="宋体" w:hint="eastAsia"/>
                <w:color w:val="000000"/>
              </w:rPr>
            </w:pPr>
            <w:r>
              <w:rPr>
                <w:rFonts w:cs="宋体" w:hint="eastAsia"/>
                <w:color w:val="000000"/>
                <w:lang w:bidi="ar"/>
              </w:rPr>
              <w:t>根据中心业务需要，定期完成周/月报数据进行报告生成，以及后续迭代更新维护。</w:t>
            </w:r>
          </w:p>
        </w:tc>
      </w:tr>
      <w:tr w:rsidR="00750A68" w14:paraId="0A06F87D" w14:textId="77777777">
        <w:trPr>
          <w:trHeight w:val="983"/>
        </w:trPr>
        <w:tc>
          <w:tcPr>
            <w:tcW w:w="469" w:type="pct"/>
            <w:vMerge/>
            <w:tcBorders>
              <w:top w:val="single" w:sz="4" w:space="0" w:color="000000"/>
              <w:left w:val="single" w:sz="4" w:space="0" w:color="000000"/>
              <w:bottom w:val="single" w:sz="4" w:space="0" w:color="000000"/>
              <w:right w:val="single" w:sz="4" w:space="0" w:color="000000"/>
            </w:tcBorders>
            <w:vAlign w:val="center"/>
          </w:tcPr>
          <w:p w14:paraId="75C55180"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DD49303"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4F18A923"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12345热线工单模块-数据采集</w:t>
            </w:r>
          </w:p>
        </w:tc>
        <w:tc>
          <w:tcPr>
            <w:tcW w:w="2564" w:type="pct"/>
            <w:tcBorders>
              <w:top w:val="single" w:sz="4" w:space="0" w:color="000000"/>
              <w:left w:val="single" w:sz="4" w:space="0" w:color="000000"/>
              <w:bottom w:val="single" w:sz="4" w:space="0" w:color="000000"/>
              <w:right w:val="single" w:sz="4" w:space="0" w:color="000000"/>
            </w:tcBorders>
            <w:vAlign w:val="center"/>
          </w:tcPr>
          <w:p w14:paraId="001D95C3"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信息化服务管理系统12345热线模块中的工单数据采集</w:t>
            </w:r>
          </w:p>
        </w:tc>
      </w:tr>
      <w:tr w:rsidR="00750A68" w14:paraId="52245233" w14:textId="77777777">
        <w:trPr>
          <w:trHeight w:val="983"/>
        </w:trPr>
        <w:tc>
          <w:tcPr>
            <w:tcW w:w="469" w:type="pct"/>
            <w:vMerge/>
            <w:tcBorders>
              <w:top w:val="single" w:sz="4" w:space="0" w:color="000000"/>
              <w:left w:val="single" w:sz="4" w:space="0" w:color="000000"/>
              <w:bottom w:val="single" w:sz="4" w:space="0" w:color="000000"/>
              <w:right w:val="single" w:sz="4" w:space="0" w:color="000000"/>
            </w:tcBorders>
            <w:vAlign w:val="center"/>
          </w:tcPr>
          <w:p w14:paraId="4877920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E2ADF3F"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DC338F9"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12345热线工单模块-数据清洗</w:t>
            </w:r>
          </w:p>
        </w:tc>
        <w:tc>
          <w:tcPr>
            <w:tcW w:w="2564" w:type="pct"/>
            <w:tcBorders>
              <w:top w:val="single" w:sz="4" w:space="0" w:color="000000"/>
              <w:left w:val="single" w:sz="4" w:space="0" w:color="000000"/>
              <w:bottom w:val="single" w:sz="4" w:space="0" w:color="000000"/>
              <w:right w:val="single" w:sz="4" w:space="0" w:color="000000"/>
            </w:tcBorders>
            <w:vAlign w:val="center"/>
          </w:tcPr>
          <w:p w14:paraId="056D6E12"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信息化服务管理系统12346热线模块中的工单数据清洗</w:t>
            </w:r>
          </w:p>
        </w:tc>
      </w:tr>
      <w:tr w:rsidR="00750A68" w14:paraId="1EFEB7D6" w14:textId="77777777">
        <w:trPr>
          <w:trHeight w:val="508"/>
        </w:trPr>
        <w:tc>
          <w:tcPr>
            <w:tcW w:w="469" w:type="pct"/>
            <w:vMerge/>
            <w:tcBorders>
              <w:top w:val="single" w:sz="4" w:space="0" w:color="000000"/>
              <w:left w:val="single" w:sz="4" w:space="0" w:color="000000"/>
              <w:bottom w:val="single" w:sz="4" w:space="0" w:color="000000"/>
              <w:right w:val="single" w:sz="4" w:space="0" w:color="000000"/>
            </w:tcBorders>
            <w:vAlign w:val="center"/>
          </w:tcPr>
          <w:p w14:paraId="56724811"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7943905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0051D1E"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12345热线工单模块-数据智能标注</w:t>
            </w:r>
          </w:p>
        </w:tc>
        <w:tc>
          <w:tcPr>
            <w:tcW w:w="2564" w:type="pct"/>
            <w:tcBorders>
              <w:top w:val="single" w:sz="4" w:space="0" w:color="000000"/>
              <w:left w:val="single" w:sz="4" w:space="0" w:color="000000"/>
              <w:bottom w:val="single" w:sz="4" w:space="0" w:color="000000"/>
              <w:right w:val="single" w:sz="4" w:space="0" w:color="000000"/>
            </w:tcBorders>
            <w:vAlign w:val="center"/>
          </w:tcPr>
          <w:p w14:paraId="4F3AD4B3"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信息化服务管理系统12347热线模块中的工单数据智能标注</w:t>
            </w:r>
          </w:p>
        </w:tc>
      </w:tr>
      <w:tr w:rsidR="00750A68" w14:paraId="7B1308D3" w14:textId="77777777">
        <w:trPr>
          <w:trHeight w:val="983"/>
        </w:trPr>
        <w:tc>
          <w:tcPr>
            <w:tcW w:w="469" w:type="pct"/>
            <w:vMerge/>
            <w:tcBorders>
              <w:top w:val="single" w:sz="4" w:space="0" w:color="000000"/>
              <w:left w:val="single" w:sz="4" w:space="0" w:color="000000"/>
              <w:bottom w:val="single" w:sz="4" w:space="0" w:color="000000"/>
              <w:right w:val="single" w:sz="4" w:space="0" w:color="000000"/>
            </w:tcBorders>
            <w:vAlign w:val="center"/>
          </w:tcPr>
          <w:p w14:paraId="2CDF5A4B"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F97C903"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4D0742CB" w14:textId="77777777" w:rsidR="00750A68" w:rsidRDefault="00000000">
            <w:pPr>
              <w:ind w:firstLineChars="0" w:firstLine="0"/>
              <w:textAlignment w:val="center"/>
              <w:rPr>
                <w:rFonts w:cs="宋体" w:hint="eastAsia"/>
                <w:color w:val="000000"/>
              </w:rPr>
            </w:pPr>
            <w:r>
              <w:rPr>
                <w:rFonts w:cs="宋体" w:hint="eastAsia"/>
                <w:color w:val="000000"/>
                <w:lang w:bidi="ar"/>
              </w:rPr>
              <w:t>12345热线工单模块-数据管理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2A9A4342"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信息化服务管理系统12348热线模块中的工单数据管理</w:t>
            </w:r>
          </w:p>
        </w:tc>
      </w:tr>
      <w:tr w:rsidR="00750A68" w14:paraId="4F0C85DE" w14:textId="77777777">
        <w:trPr>
          <w:trHeight w:val="983"/>
        </w:trPr>
        <w:tc>
          <w:tcPr>
            <w:tcW w:w="469" w:type="pct"/>
            <w:vMerge/>
            <w:tcBorders>
              <w:top w:val="single" w:sz="4" w:space="0" w:color="000000"/>
              <w:left w:val="single" w:sz="4" w:space="0" w:color="000000"/>
              <w:bottom w:val="single" w:sz="4" w:space="0" w:color="000000"/>
              <w:right w:val="single" w:sz="4" w:space="0" w:color="000000"/>
            </w:tcBorders>
            <w:vAlign w:val="center"/>
          </w:tcPr>
          <w:p w14:paraId="24467C4B"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3F1B039E"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0A668AFC" w14:textId="77777777" w:rsidR="00750A68" w:rsidRDefault="00000000">
            <w:pPr>
              <w:ind w:firstLineChars="0" w:firstLine="0"/>
              <w:textAlignment w:val="center"/>
              <w:rPr>
                <w:rFonts w:cs="宋体" w:hint="eastAsia"/>
                <w:color w:val="000000"/>
              </w:rPr>
            </w:pPr>
            <w:r>
              <w:rPr>
                <w:rFonts w:cs="宋体" w:hint="eastAsia"/>
                <w:color w:val="000000"/>
                <w:lang w:bidi="ar"/>
              </w:rPr>
              <w:t>委办局需求工单-一体化办公需求单</w:t>
            </w:r>
          </w:p>
        </w:tc>
        <w:tc>
          <w:tcPr>
            <w:tcW w:w="2564" w:type="pct"/>
            <w:tcBorders>
              <w:top w:val="single" w:sz="4" w:space="0" w:color="000000"/>
              <w:left w:val="single" w:sz="4" w:space="0" w:color="000000"/>
              <w:bottom w:val="single" w:sz="4" w:space="0" w:color="000000"/>
              <w:right w:val="single" w:sz="4" w:space="0" w:color="000000"/>
            </w:tcBorders>
            <w:vAlign w:val="center"/>
          </w:tcPr>
          <w:p w14:paraId="1AEE9D12" w14:textId="77777777" w:rsidR="00750A68" w:rsidRDefault="00000000">
            <w:pPr>
              <w:ind w:firstLineChars="0" w:firstLine="0"/>
              <w:textAlignment w:val="center"/>
              <w:rPr>
                <w:rFonts w:cs="宋体" w:hint="eastAsia"/>
                <w:color w:val="000000"/>
              </w:rPr>
            </w:pPr>
            <w:r>
              <w:rPr>
                <w:rFonts w:cs="宋体" w:hint="eastAsia"/>
                <w:color w:val="000000"/>
                <w:lang w:bidi="ar"/>
              </w:rPr>
              <w:t>增加一体化办公需求单功能申报模块。</w:t>
            </w:r>
          </w:p>
        </w:tc>
      </w:tr>
      <w:tr w:rsidR="00750A68" w14:paraId="3FE48A48" w14:textId="77777777">
        <w:trPr>
          <w:trHeight w:val="2929"/>
        </w:trPr>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2E7876AF" w14:textId="77777777" w:rsidR="00750A68" w:rsidRDefault="00000000">
            <w:pPr>
              <w:ind w:firstLine="480"/>
              <w:jc w:val="center"/>
              <w:textAlignment w:val="center"/>
              <w:rPr>
                <w:rFonts w:cs="宋体" w:hint="eastAsia"/>
                <w:color w:val="000000"/>
              </w:rPr>
            </w:pPr>
            <w:r>
              <w:rPr>
                <w:rFonts w:cs="宋体" w:hint="eastAsia"/>
                <w:color w:val="000000"/>
                <w:lang w:bidi="ar"/>
              </w:rPr>
              <w:t>3</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5E6DD3AA" w14:textId="77777777" w:rsidR="00750A68" w:rsidRDefault="00000000">
            <w:pPr>
              <w:ind w:firstLineChars="0" w:firstLine="0"/>
              <w:textAlignment w:val="center"/>
              <w:rPr>
                <w:rFonts w:cs="宋体" w:hint="eastAsia"/>
                <w:color w:val="000000"/>
              </w:rPr>
            </w:pPr>
            <w:r>
              <w:rPr>
                <w:rFonts w:cs="宋体" w:hint="eastAsia"/>
                <w:color w:val="000000"/>
                <w:lang w:bidi="ar"/>
              </w:rPr>
              <w:t>数据分析（升级改造）</w:t>
            </w:r>
          </w:p>
        </w:tc>
        <w:tc>
          <w:tcPr>
            <w:tcW w:w="1140" w:type="pct"/>
            <w:tcBorders>
              <w:top w:val="single" w:sz="4" w:space="0" w:color="000000"/>
              <w:left w:val="single" w:sz="4" w:space="0" w:color="000000"/>
              <w:bottom w:val="single" w:sz="4" w:space="0" w:color="000000"/>
              <w:right w:val="single" w:sz="4" w:space="0" w:color="000000"/>
            </w:tcBorders>
            <w:vAlign w:val="center"/>
          </w:tcPr>
          <w:p w14:paraId="365E1486" w14:textId="77777777" w:rsidR="00750A68" w:rsidRDefault="00000000">
            <w:pPr>
              <w:ind w:firstLineChars="0" w:firstLine="0"/>
              <w:textAlignment w:val="center"/>
              <w:rPr>
                <w:rFonts w:cs="宋体" w:hint="eastAsia"/>
                <w:color w:val="000000"/>
              </w:rPr>
            </w:pPr>
            <w:r>
              <w:rPr>
                <w:rFonts w:cs="宋体" w:hint="eastAsia"/>
                <w:color w:val="000000"/>
                <w:lang w:bidi="ar"/>
              </w:rPr>
              <w:t>数据看板-全市数字化项目概况</w:t>
            </w:r>
          </w:p>
        </w:tc>
        <w:tc>
          <w:tcPr>
            <w:tcW w:w="2564" w:type="pct"/>
            <w:tcBorders>
              <w:top w:val="single" w:sz="4" w:space="0" w:color="000000"/>
              <w:left w:val="single" w:sz="4" w:space="0" w:color="000000"/>
              <w:bottom w:val="single" w:sz="4" w:space="0" w:color="000000"/>
              <w:right w:val="single" w:sz="4" w:space="0" w:color="000000"/>
            </w:tcBorders>
            <w:vAlign w:val="center"/>
          </w:tcPr>
          <w:p w14:paraId="52462482" w14:textId="77777777" w:rsidR="00750A68" w:rsidRDefault="00000000">
            <w:pPr>
              <w:ind w:firstLineChars="0" w:firstLine="0"/>
              <w:textAlignment w:val="center"/>
              <w:rPr>
                <w:rFonts w:cs="宋体" w:hint="eastAsia"/>
                <w:color w:val="000000"/>
                <w:lang w:bidi="ar"/>
              </w:rPr>
            </w:pPr>
            <w:r>
              <w:rPr>
                <w:rFonts w:cs="宋体" w:hint="eastAsia"/>
                <w:color w:val="000000"/>
                <w:lang w:bidi="ar"/>
              </w:rPr>
              <w:t>展示全中心项目数据；支持以分中心（团队）/部门维度展示数据；</w:t>
            </w:r>
          </w:p>
          <w:p w14:paraId="67F3622C" w14:textId="77777777" w:rsidR="00750A68" w:rsidRDefault="00000000">
            <w:pPr>
              <w:ind w:firstLineChars="0" w:firstLine="0"/>
              <w:textAlignment w:val="center"/>
              <w:rPr>
                <w:rFonts w:cs="宋体" w:hint="eastAsia"/>
                <w:color w:val="000000"/>
                <w:lang w:bidi="ar"/>
              </w:rPr>
            </w:pPr>
            <w:r>
              <w:rPr>
                <w:rFonts w:cs="宋体" w:hint="eastAsia"/>
                <w:color w:val="000000"/>
                <w:lang w:bidi="ar"/>
              </w:rPr>
              <w:t>支持展示异常数据及异常原因；支持按项目类型展示项目分布数据，支持展示预算支付执行率；支持按季度展示项目预算已执行比例。</w:t>
            </w:r>
          </w:p>
          <w:p w14:paraId="7F0A0EBE" w14:textId="77777777" w:rsidR="00750A68" w:rsidRDefault="00000000">
            <w:pPr>
              <w:ind w:firstLineChars="0" w:firstLine="0"/>
              <w:textAlignment w:val="center"/>
              <w:rPr>
                <w:rFonts w:cs="宋体" w:hint="eastAsia"/>
                <w:color w:val="000000"/>
              </w:rPr>
            </w:pPr>
            <w:r>
              <w:rPr>
                <w:rFonts w:cs="宋体" w:hint="eastAsia"/>
                <w:color w:val="000000"/>
                <w:lang w:bidi="ar"/>
              </w:rPr>
              <w:t>支持第三方机构数据展示及风险展示</w:t>
            </w:r>
          </w:p>
        </w:tc>
      </w:tr>
      <w:tr w:rsidR="00750A68" w14:paraId="4CD2BD65"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3D99BE5A"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E286680"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EF1143D" w14:textId="77777777" w:rsidR="00750A68" w:rsidRDefault="00000000">
            <w:pPr>
              <w:ind w:firstLineChars="0" w:firstLine="0"/>
              <w:textAlignment w:val="center"/>
              <w:rPr>
                <w:rFonts w:cs="宋体" w:hint="eastAsia"/>
                <w:color w:val="000000"/>
              </w:rPr>
            </w:pPr>
            <w:r>
              <w:rPr>
                <w:rFonts w:cs="宋体" w:hint="eastAsia"/>
                <w:color w:val="000000"/>
                <w:lang w:bidi="ar"/>
              </w:rPr>
              <w:t>数据看板-风险预警提示看板-项目申报阶段风险提示</w:t>
            </w:r>
          </w:p>
        </w:tc>
        <w:tc>
          <w:tcPr>
            <w:tcW w:w="2564" w:type="pct"/>
            <w:tcBorders>
              <w:top w:val="single" w:sz="4" w:space="0" w:color="000000"/>
              <w:left w:val="single" w:sz="4" w:space="0" w:color="000000"/>
              <w:bottom w:val="single" w:sz="4" w:space="0" w:color="000000"/>
              <w:right w:val="single" w:sz="4" w:space="0" w:color="000000"/>
            </w:tcBorders>
            <w:vAlign w:val="center"/>
          </w:tcPr>
          <w:p w14:paraId="01A25CE7" w14:textId="77777777" w:rsidR="00750A68" w:rsidRDefault="00000000">
            <w:pPr>
              <w:ind w:firstLineChars="0" w:firstLine="0"/>
              <w:textAlignment w:val="center"/>
              <w:rPr>
                <w:rFonts w:cs="宋体" w:hint="eastAsia"/>
                <w:color w:val="000000"/>
              </w:rPr>
            </w:pPr>
            <w:r>
              <w:rPr>
                <w:rFonts w:cs="宋体" w:hint="eastAsia"/>
                <w:color w:val="000000"/>
                <w:lang w:bidi="ar"/>
              </w:rPr>
              <w:t>支持通过项目需求申报阶段的预设判定规则，对预算核减进行监测。比对申报数据与预算阈值，当偏差超限或流程节点超期时触发风险警示。</w:t>
            </w:r>
          </w:p>
        </w:tc>
      </w:tr>
      <w:tr w:rsidR="00750A68" w14:paraId="17CD6689"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4BB89D5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479DDA5"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5238A2C9" w14:textId="77777777" w:rsidR="00750A68" w:rsidRDefault="00000000">
            <w:pPr>
              <w:ind w:firstLineChars="0" w:firstLine="0"/>
              <w:textAlignment w:val="center"/>
              <w:rPr>
                <w:rFonts w:cs="宋体" w:hint="eastAsia"/>
                <w:color w:val="000000"/>
              </w:rPr>
            </w:pPr>
            <w:r>
              <w:rPr>
                <w:rFonts w:cs="宋体" w:hint="eastAsia"/>
                <w:color w:val="000000"/>
                <w:lang w:bidi="ar"/>
              </w:rPr>
              <w:t>数据看板-风险预警提示看板-项目采购阶段风险提示</w:t>
            </w:r>
          </w:p>
        </w:tc>
        <w:tc>
          <w:tcPr>
            <w:tcW w:w="2564" w:type="pct"/>
            <w:tcBorders>
              <w:top w:val="single" w:sz="4" w:space="0" w:color="000000"/>
              <w:left w:val="single" w:sz="4" w:space="0" w:color="000000"/>
              <w:bottom w:val="single" w:sz="4" w:space="0" w:color="000000"/>
              <w:right w:val="single" w:sz="4" w:space="0" w:color="000000"/>
            </w:tcBorders>
            <w:vAlign w:val="center"/>
          </w:tcPr>
          <w:p w14:paraId="61C9DA6D" w14:textId="77777777" w:rsidR="00750A68" w:rsidRDefault="00000000">
            <w:pPr>
              <w:ind w:firstLineChars="0" w:firstLine="0"/>
              <w:textAlignment w:val="center"/>
              <w:rPr>
                <w:rFonts w:cs="宋体" w:hint="eastAsia"/>
                <w:color w:val="000000"/>
              </w:rPr>
            </w:pPr>
            <w:r>
              <w:rPr>
                <w:rFonts w:cs="宋体" w:hint="eastAsia"/>
                <w:color w:val="000000"/>
                <w:lang w:bidi="ar"/>
              </w:rPr>
              <w:t>支持通过对项目招采阶段、合同预设规则进行风险判定。显示各项目在招采阶段存在的风险警示信息。支持以单个项目为维度进行预算支付比例展示。</w:t>
            </w:r>
          </w:p>
        </w:tc>
      </w:tr>
      <w:tr w:rsidR="00750A68" w14:paraId="1F572F55" w14:textId="77777777">
        <w:trPr>
          <w:trHeight w:val="1821"/>
        </w:trPr>
        <w:tc>
          <w:tcPr>
            <w:tcW w:w="469" w:type="pct"/>
            <w:vMerge/>
            <w:tcBorders>
              <w:top w:val="single" w:sz="4" w:space="0" w:color="000000"/>
              <w:left w:val="single" w:sz="4" w:space="0" w:color="000000"/>
              <w:bottom w:val="single" w:sz="4" w:space="0" w:color="000000"/>
              <w:right w:val="single" w:sz="4" w:space="0" w:color="000000"/>
            </w:tcBorders>
            <w:vAlign w:val="center"/>
          </w:tcPr>
          <w:p w14:paraId="3DE34E91"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449DE60"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0E4F094" w14:textId="77777777" w:rsidR="00750A68" w:rsidRDefault="00000000">
            <w:pPr>
              <w:ind w:firstLineChars="0" w:firstLine="0"/>
              <w:textAlignment w:val="center"/>
              <w:rPr>
                <w:rFonts w:cs="宋体" w:hint="eastAsia"/>
                <w:color w:val="000000"/>
              </w:rPr>
            </w:pPr>
            <w:r>
              <w:rPr>
                <w:rFonts w:cs="宋体" w:hint="eastAsia"/>
                <w:color w:val="000000"/>
                <w:lang w:bidi="ar"/>
              </w:rPr>
              <w:t>数据看板-风险预警提示看板-项目交付阶段风险提示</w:t>
            </w:r>
          </w:p>
        </w:tc>
        <w:tc>
          <w:tcPr>
            <w:tcW w:w="2564" w:type="pct"/>
            <w:tcBorders>
              <w:top w:val="single" w:sz="4" w:space="0" w:color="000000"/>
              <w:left w:val="single" w:sz="4" w:space="0" w:color="000000"/>
              <w:bottom w:val="single" w:sz="4" w:space="0" w:color="000000"/>
              <w:right w:val="single" w:sz="4" w:space="0" w:color="000000"/>
            </w:tcBorders>
            <w:vAlign w:val="center"/>
          </w:tcPr>
          <w:p w14:paraId="59EE203A" w14:textId="77777777" w:rsidR="00750A68" w:rsidRDefault="00000000">
            <w:pPr>
              <w:ind w:firstLineChars="0" w:firstLine="0"/>
              <w:textAlignment w:val="center"/>
              <w:rPr>
                <w:rFonts w:cs="宋体" w:hint="eastAsia"/>
                <w:color w:val="000000"/>
              </w:rPr>
            </w:pPr>
            <w:r>
              <w:rPr>
                <w:rFonts w:cs="宋体" w:hint="eastAsia"/>
                <w:color w:val="000000"/>
                <w:lang w:bidi="ar"/>
              </w:rPr>
              <w:t>支持通过对项目实施阶段和验收阶段的预设规则进行风险判定，支持生成验收阶段风险警示。</w:t>
            </w:r>
          </w:p>
        </w:tc>
      </w:tr>
      <w:tr w:rsidR="00750A68" w14:paraId="6308D230"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6EBF96AF"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704AA5D"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1908961E" w14:textId="77777777" w:rsidR="00750A68" w:rsidRDefault="00000000">
            <w:pPr>
              <w:ind w:firstLineChars="0" w:firstLine="0"/>
              <w:textAlignment w:val="center"/>
              <w:rPr>
                <w:rFonts w:cs="宋体" w:hint="eastAsia"/>
                <w:color w:val="000000"/>
              </w:rPr>
            </w:pPr>
            <w:r>
              <w:rPr>
                <w:rFonts w:cs="宋体" w:hint="eastAsia"/>
                <w:color w:val="000000"/>
                <w:lang w:bidi="ar"/>
              </w:rPr>
              <w:t>数据看板-风险预警提示看板-风险提示台账管理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7973B8B0" w14:textId="77777777" w:rsidR="00750A68" w:rsidRDefault="00000000">
            <w:pPr>
              <w:ind w:firstLineChars="0" w:firstLine="0"/>
              <w:textAlignment w:val="center"/>
              <w:rPr>
                <w:rFonts w:cs="宋体" w:hint="eastAsia"/>
                <w:color w:val="000000"/>
                <w:lang w:bidi="ar"/>
              </w:rPr>
            </w:pPr>
            <w:r>
              <w:rPr>
                <w:rFonts w:cs="宋体" w:hint="eastAsia"/>
                <w:color w:val="000000"/>
                <w:lang w:bidi="ar"/>
              </w:rPr>
              <w:t>支持对全生命周期各阶段触发风险警示信息的统一归集、分类展示。</w:t>
            </w:r>
          </w:p>
          <w:p w14:paraId="67813631" w14:textId="77777777" w:rsidR="00750A68" w:rsidRDefault="00000000">
            <w:pPr>
              <w:ind w:firstLineChars="0" w:firstLine="0"/>
              <w:textAlignment w:val="center"/>
              <w:rPr>
                <w:rFonts w:cs="宋体" w:hint="eastAsia"/>
                <w:color w:val="000000"/>
              </w:rPr>
            </w:pPr>
            <w:r>
              <w:rPr>
                <w:rFonts w:cs="宋体" w:hint="eastAsia"/>
                <w:color w:val="000000"/>
                <w:lang w:bidi="ar"/>
              </w:rPr>
              <w:t>按风险对象展示风险条目，支持按部门/角色配置台账严格控制访问权限，支持按年展示重点系统相关信息并做预警提醒</w:t>
            </w:r>
          </w:p>
        </w:tc>
      </w:tr>
      <w:tr w:rsidR="00750A68" w14:paraId="680D82B9"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647453DA"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DC1B8EC"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BE010B2" w14:textId="77777777" w:rsidR="00750A68" w:rsidRDefault="00000000">
            <w:pPr>
              <w:ind w:firstLineChars="0" w:firstLine="0"/>
              <w:textAlignment w:val="center"/>
              <w:rPr>
                <w:rFonts w:cs="宋体" w:hint="eastAsia"/>
                <w:color w:val="000000"/>
              </w:rPr>
            </w:pPr>
            <w:r>
              <w:rPr>
                <w:rFonts w:cs="宋体" w:hint="eastAsia"/>
                <w:color w:val="000000"/>
                <w:lang w:bidi="ar"/>
              </w:rPr>
              <w:t>数据看板-数据标签管理</w:t>
            </w:r>
          </w:p>
        </w:tc>
        <w:tc>
          <w:tcPr>
            <w:tcW w:w="2564" w:type="pct"/>
            <w:tcBorders>
              <w:top w:val="single" w:sz="4" w:space="0" w:color="000000"/>
              <w:left w:val="single" w:sz="4" w:space="0" w:color="000000"/>
              <w:bottom w:val="single" w:sz="4" w:space="0" w:color="000000"/>
              <w:right w:val="single" w:sz="4" w:space="0" w:color="000000"/>
            </w:tcBorders>
            <w:vAlign w:val="center"/>
          </w:tcPr>
          <w:p w14:paraId="0DED6A23" w14:textId="77777777" w:rsidR="00750A68" w:rsidRDefault="00000000">
            <w:pPr>
              <w:ind w:firstLineChars="0" w:firstLine="0"/>
              <w:textAlignment w:val="center"/>
              <w:rPr>
                <w:rFonts w:cs="宋体" w:hint="eastAsia"/>
                <w:color w:val="000000"/>
              </w:rPr>
            </w:pPr>
            <w:r>
              <w:rPr>
                <w:rFonts w:cs="宋体" w:hint="eastAsia"/>
                <w:color w:val="000000"/>
                <w:lang w:bidi="ar"/>
              </w:rPr>
              <w:t>围绕项目信息，对数据库中的数据进行数据标签分类，例如是否重大项目，是否特殊项目，是否运营项目，是否1000万以上项目，是否跨年，是否结转，是否二类费用等多种数据标签。</w:t>
            </w:r>
          </w:p>
        </w:tc>
      </w:tr>
      <w:tr w:rsidR="00750A68" w14:paraId="5AF1364B" w14:textId="77777777">
        <w:trPr>
          <w:trHeight w:val="1470"/>
        </w:trPr>
        <w:tc>
          <w:tcPr>
            <w:tcW w:w="469" w:type="pct"/>
            <w:vMerge/>
            <w:tcBorders>
              <w:top w:val="single" w:sz="4" w:space="0" w:color="000000"/>
              <w:left w:val="single" w:sz="4" w:space="0" w:color="000000"/>
              <w:bottom w:val="single" w:sz="4" w:space="0" w:color="000000"/>
              <w:right w:val="single" w:sz="4" w:space="0" w:color="000000"/>
            </w:tcBorders>
            <w:vAlign w:val="center"/>
          </w:tcPr>
          <w:p w14:paraId="695CF462"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2E183323"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16E8FE4" w14:textId="77777777" w:rsidR="00750A68" w:rsidRDefault="00000000">
            <w:pPr>
              <w:ind w:firstLineChars="0" w:firstLine="0"/>
              <w:textAlignment w:val="center"/>
              <w:rPr>
                <w:rFonts w:cs="宋体" w:hint="eastAsia"/>
                <w:color w:val="000000"/>
              </w:rPr>
            </w:pPr>
            <w:r>
              <w:rPr>
                <w:rFonts w:cs="宋体" w:hint="eastAsia"/>
                <w:color w:val="000000"/>
                <w:lang w:bidi="ar"/>
              </w:rPr>
              <w:t>数据看板-分权分域管理配置-中心人员职能分权分域配置</w:t>
            </w:r>
          </w:p>
        </w:tc>
        <w:tc>
          <w:tcPr>
            <w:tcW w:w="2564" w:type="pct"/>
            <w:tcBorders>
              <w:top w:val="single" w:sz="4" w:space="0" w:color="000000"/>
              <w:left w:val="single" w:sz="4" w:space="0" w:color="000000"/>
              <w:bottom w:val="single" w:sz="4" w:space="0" w:color="000000"/>
              <w:right w:val="single" w:sz="4" w:space="0" w:color="000000"/>
            </w:tcBorders>
            <w:vAlign w:val="center"/>
          </w:tcPr>
          <w:p w14:paraId="3993174A" w14:textId="77777777" w:rsidR="00750A68" w:rsidRDefault="00000000">
            <w:pPr>
              <w:ind w:firstLineChars="0" w:firstLine="0"/>
              <w:textAlignment w:val="center"/>
              <w:rPr>
                <w:rFonts w:cs="宋体" w:hint="eastAsia"/>
                <w:color w:val="000000"/>
              </w:rPr>
            </w:pPr>
            <w:r>
              <w:rPr>
                <w:rFonts w:cs="宋体" w:hint="eastAsia"/>
                <w:color w:val="000000"/>
                <w:lang w:bidi="ar"/>
              </w:rPr>
              <w:t>对接中心身份认证系统，按照中心的部门职责、不同层级进行系统分域设置，支持随部门职责变更权限</w:t>
            </w:r>
          </w:p>
        </w:tc>
      </w:tr>
      <w:tr w:rsidR="00750A68" w14:paraId="6EB721F1" w14:textId="77777777">
        <w:trPr>
          <w:trHeight w:val="4388"/>
        </w:trPr>
        <w:tc>
          <w:tcPr>
            <w:tcW w:w="469" w:type="pct"/>
            <w:vMerge/>
            <w:tcBorders>
              <w:top w:val="single" w:sz="4" w:space="0" w:color="000000"/>
              <w:left w:val="single" w:sz="4" w:space="0" w:color="000000"/>
              <w:bottom w:val="single" w:sz="4" w:space="0" w:color="000000"/>
              <w:right w:val="single" w:sz="4" w:space="0" w:color="000000"/>
            </w:tcBorders>
            <w:vAlign w:val="center"/>
          </w:tcPr>
          <w:p w14:paraId="72BCAED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B8D4966"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0645A44D"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信息化服务运营看板-委办局需求看板</w:t>
            </w:r>
          </w:p>
        </w:tc>
        <w:tc>
          <w:tcPr>
            <w:tcW w:w="2564" w:type="pct"/>
            <w:tcBorders>
              <w:top w:val="single" w:sz="4" w:space="0" w:color="000000"/>
              <w:left w:val="single" w:sz="4" w:space="0" w:color="000000"/>
              <w:bottom w:val="single" w:sz="4" w:space="0" w:color="000000"/>
              <w:right w:val="single" w:sz="4" w:space="0" w:color="000000"/>
            </w:tcBorders>
            <w:vAlign w:val="center"/>
          </w:tcPr>
          <w:p w14:paraId="38BCD412" w14:textId="77777777" w:rsidR="00750A68" w:rsidRDefault="00000000">
            <w:pPr>
              <w:ind w:firstLineChars="0" w:firstLine="0"/>
              <w:textAlignment w:val="center"/>
              <w:rPr>
                <w:rFonts w:cs="宋体" w:hint="eastAsia"/>
                <w:color w:val="000000"/>
                <w:lang w:bidi="ar"/>
              </w:rPr>
            </w:pPr>
            <w:r>
              <w:rPr>
                <w:rFonts w:cs="宋体" w:hint="eastAsia"/>
                <w:color w:val="000000"/>
                <w:lang w:bidi="ar"/>
              </w:rPr>
              <w:t>从信息化服务管理系统中获取各委办团队所接需求单数据，通过图表方式展示；</w:t>
            </w:r>
          </w:p>
          <w:p w14:paraId="3F2095EC" w14:textId="77777777" w:rsidR="00750A68" w:rsidRDefault="00000000">
            <w:pPr>
              <w:ind w:firstLineChars="0" w:firstLine="0"/>
              <w:textAlignment w:val="center"/>
              <w:rPr>
                <w:rFonts w:cs="宋体" w:hint="eastAsia"/>
                <w:color w:val="000000"/>
                <w:lang w:bidi="ar"/>
              </w:rPr>
            </w:pPr>
            <w:r>
              <w:rPr>
                <w:rFonts w:cs="宋体" w:hint="eastAsia"/>
                <w:color w:val="000000"/>
                <w:lang w:bidi="ar"/>
              </w:rPr>
              <w:t>对各单位同一需求重复提交、历史需求再次申报、非本单位重点业务需求、预算严重超支、限制类需求等情况进行关键字抓取并预警。</w:t>
            </w:r>
          </w:p>
          <w:p w14:paraId="60246157" w14:textId="77777777" w:rsidR="00750A68" w:rsidRDefault="00000000">
            <w:pPr>
              <w:ind w:firstLineChars="0" w:firstLine="0"/>
              <w:textAlignment w:val="center"/>
              <w:rPr>
                <w:rFonts w:cs="宋体" w:hint="eastAsia"/>
                <w:color w:val="000000"/>
              </w:rPr>
            </w:pPr>
            <w:r>
              <w:rPr>
                <w:rFonts w:cs="宋体" w:hint="eastAsia"/>
                <w:color w:val="000000"/>
                <w:lang w:bidi="ar"/>
              </w:rPr>
              <w:t>通过信息化服务管理系统获取转中后台的需求数据，通过饼图、柱状图等形式展示转中后台需求单数量，各部门承接的工单数量，处理完成情况，未完成情况，是否处理超时等信息</w:t>
            </w:r>
          </w:p>
        </w:tc>
      </w:tr>
      <w:tr w:rsidR="00750A68" w14:paraId="5BB8910B"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029E0481"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31F7659"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90BF1A0"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信息化服务运营看板-团队工作情况看板-运维工单情况及团队负责项目情况汇总</w:t>
            </w:r>
          </w:p>
        </w:tc>
        <w:tc>
          <w:tcPr>
            <w:tcW w:w="2564" w:type="pct"/>
            <w:tcBorders>
              <w:top w:val="single" w:sz="4" w:space="0" w:color="000000"/>
              <w:left w:val="single" w:sz="4" w:space="0" w:color="000000"/>
              <w:bottom w:val="single" w:sz="4" w:space="0" w:color="000000"/>
              <w:right w:val="single" w:sz="4" w:space="0" w:color="000000"/>
            </w:tcBorders>
            <w:vAlign w:val="center"/>
          </w:tcPr>
          <w:p w14:paraId="0A4167EE" w14:textId="77777777" w:rsidR="00750A68" w:rsidRDefault="00000000">
            <w:pPr>
              <w:ind w:firstLineChars="0" w:firstLine="0"/>
              <w:textAlignment w:val="center"/>
              <w:rPr>
                <w:rFonts w:cs="宋体" w:hint="eastAsia"/>
                <w:color w:val="000000"/>
                <w:lang w:bidi="ar"/>
              </w:rPr>
            </w:pPr>
            <w:r>
              <w:rPr>
                <w:rFonts w:cs="宋体" w:hint="eastAsia"/>
                <w:color w:val="000000"/>
                <w:lang w:bidi="ar"/>
              </w:rPr>
              <w:t>支持展示运维工单数据。</w:t>
            </w:r>
          </w:p>
          <w:p w14:paraId="0A3CDB5F" w14:textId="77777777" w:rsidR="00750A68" w:rsidRDefault="00000000">
            <w:pPr>
              <w:ind w:firstLineChars="0" w:firstLine="0"/>
              <w:textAlignment w:val="center"/>
              <w:rPr>
                <w:rFonts w:cs="宋体" w:hint="eastAsia"/>
                <w:color w:val="000000"/>
              </w:rPr>
            </w:pPr>
            <w:r>
              <w:rPr>
                <w:rFonts w:cs="宋体" w:hint="eastAsia"/>
                <w:color w:val="000000"/>
                <w:lang w:bidi="ar"/>
              </w:rPr>
              <w:t>支持按所属项目自动归类统计，直观呈现每个项目当前挂载的工单总量、分类占比、超期未处理工单堆积量；支持展示超期未处理工单风险；支持查看具体工单详情</w:t>
            </w:r>
          </w:p>
        </w:tc>
      </w:tr>
      <w:tr w:rsidR="00750A68" w14:paraId="7BFEE42C" w14:textId="77777777">
        <w:trPr>
          <w:trHeight w:val="2929"/>
        </w:trPr>
        <w:tc>
          <w:tcPr>
            <w:tcW w:w="469" w:type="pct"/>
            <w:vMerge/>
            <w:tcBorders>
              <w:top w:val="single" w:sz="4" w:space="0" w:color="000000"/>
              <w:left w:val="single" w:sz="4" w:space="0" w:color="000000"/>
              <w:bottom w:val="single" w:sz="4" w:space="0" w:color="000000"/>
              <w:right w:val="single" w:sz="4" w:space="0" w:color="000000"/>
            </w:tcBorders>
            <w:vAlign w:val="center"/>
          </w:tcPr>
          <w:p w14:paraId="52A1426A"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F7DBA2C"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55BDF68"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信息化服务运营看板-团队工作情况看板-驻场市级部门分布情况</w:t>
            </w:r>
          </w:p>
        </w:tc>
        <w:tc>
          <w:tcPr>
            <w:tcW w:w="2564" w:type="pct"/>
            <w:tcBorders>
              <w:top w:val="single" w:sz="4" w:space="0" w:color="000000"/>
              <w:left w:val="single" w:sz="4" w:space="0" w:color="000000"/>
              <w:bottom w:val="single" w:sz="4" w:space="0" w:color="000000"/>
              <w:right w:val="single" w:sz="4" w:space="0" w:color="000000"/>
            </w:tcBorders>
            <w:vAlign w:val="center"/>
          </w:tcPr>
          <w:p w14:paraId="1096862E" w14:textId="77777777" w:rsidR="00750A68" w:rsidRDefault="00000000">
            <w:pPr>
              <w:ind w:firstLineChars="0" w:firstLine="0"/>
              <w:textAlignment w:val="center"/>
              <w:rPr>
                <w:rFonts w:cs="宋体" w:hint="eastAsia"/>
                <w:color w:val="000000"/>
                <w:lang w:bidi="ar"/>
              </w:rPr>
            </w:pPr>
            <w:r>
              <w:rPr>
                <w:rFonts w:cs="宋体" w:hint="eastAsia"/>
                <w:color w:val="000000"/>
                <w:lang w:bidi="ar"/>
              </w:rPr>
              <w:t>支持展示驻场市级部门的人员分布情况,支持查看团队人员明细;点击某市级单位，联动显示该单位历史驻场人员变更记录、服务周期及项目关联情况。</w:t>
            </w:r>
          </w:p>
          <w:p w14:paraId="79A64DAD" w14:textId="77777777" w:rsidR="00750A68" w:rsidRDefault="00000000">
            <w:pPr>
              <w:ind w:firstLineChars="0" w:firstLine="0"/>
              <w:textAlignment w:val="center"/>
              <w:rPr>
                <w:rFonts w:cs="宋体" w:hint="eastAsia"/>
                <w:color w:val="000000"/>
              </w:rPr>
            </w:pPr>
            <w:r>
              <w:rPr>
                <w:rFonts w:cs="宋体" w:hint="eastAsia"/>
                <w:color w:val="000000"/>
                <w:lang w:bidi="ar"/>
              </w:rPr>
              <w:t>支持展示团队人员总数量，人员姓名，人员岗位，所属团队等信息</w:t>
            </w:r>
          </w:p>
        </w:tc>
      </w:tr>
      <w:tr w:rsidR="00750A68" w14:paraId="6FF666B6" w14:textId="77777777">
        <w:trPr>
          <w:trHeight w:val="2443"/>
        </w:trPr>
        <w:tc>
          <w:tcPr>
            <w:tcW w:w="469" w:type="pct"/>
            <w:vMerge/>
            <w:tcBorders>
              <w:top w:val="single" w:sz="4" w:space="0" w:color="000000"/>
              <w:left w:val="single" w:sz="4" w:space="0" w:color="000000"/>
              <w:bottom w:val="single" w:sz="4" w:space="0" w:color="000000"/>
              <w:right w:val="single" w:sz="4" w:space="0" w:color="000000"/>
            </w:tcBorders>
            <w:vAlign w:val="center"/>
          </w:tcPr>
          <w:p w14:paraId="7C8475C6"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0A72EA2"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28B4C083"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信息化服务运营看板-团队工作情况看板-团队多维度工作汇总</w:t>
            </w:r>
          </w:p>
        </w:tc>
        <w:tc>
          <w:tcPr>
            <w:tcW w:w="2564" w:type="pct"/>
            <w:tcBorders>
              <w:top w:val="single" w:sz="4" w:space="0" w:color="000000"/>
              <w:left w:val="single" w:sz="4" w:space="0" w:color="000000"/>
              <w:bottom w:val="single" w:sz="4" w:space="0" w:color="000000"/>
              <w:right w:val="single" w:sz="4" w:space="0" w:color="000000"/>
            </w:tcBorders>
            <w:vAlign w:val="center"/>
          </w:tcPr>
          <w:p w14:paraId="394A3C41" w14:textId="77777777" w:rsidR="00750A68" w:rsidRDefault="00000000">
            <w:pPr>
              <w:ind w:firstLineChars="0" w:firstLine="0"/>
              <w:textAlignment w:val="center"/>
              <w:rPr>
                <w:rFonts w:cs="宋体" w:hint="eastAsia"/>
                <w:color w:val="000000"/>
              </w:rPr>
            </w:pPr>
            <w:r>
              <w:rPr>
                <w:rFonts w:cs="宋体" w:hint="eastAsia"/>
                <w:color w:val="000000"/>
                <w:lang w:bidi="ar"/>
              </w:rPr>
              <w:t>支持对信息化服务相关的投诉全流程进行统一归集与动态展示，通过多维统计图表直观呈现投诉分布、处理效率、问题症结及用户满意度，支持实时监控服务质量并为优化管理决策提供数据支撑。</w:t>
            </w:r>
          </w:p>
        </w:tc>
      </w:tr>
      <w:tr w:rsidR="00750A68" w14:paraId="53080196" w14:textId="77777777">
        <w:trPr>
          <w:trHeight w:val="1956"/>
        </w:trPr>
        <w:tc>
          <w:tcPr>
            <w:tcW w:w="469" w:type="pct"/>
            <w:vMerge/>
            <w:tcBorders>
              <w:top w:val="single" w:sz="4" w:space="0" w:color="000000"/>
              <w:left w:val="single" w:sz="4" w:space="0" w:color="000000"/>
              <w:bottom w:val="single" w:sz="4" w:space="0" w:color="000000"/>
              <w:right w:val="single" w:sz="4" w:space="0" w:color="000000"/>
            </w:tcBorders>
            <w:vAlign w:val="center"/>
          </w:tcPr>
          <w:p w14:paraId="5ACF3539"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5A39B521"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72E6A2A1" w14:textId="77777777" w:rsidR="00750A68" w:rsidRDefault="00000000">
            <w:pPr>
              <w:ind w:firstLineChars="0" w:firstLine="0"/>
              <w:textAlignment w:val="center"/>
              <w:rPr>
                <w:rFonts w:cs="宋体" w:hint="eastAsia"/>
                <w:color w:val="000000"/>
              </w:rPr>
            </w:pPr>
            <w:r>
              <w:rPr>
                <w:rFonts w:cs="宋体" w:hint="eastAsia"/>
                <w:color w:val="000000"/>
                <w:lang w:bidi="ar"/>
              </w:rPr>
              <w:t>信息化服务运营看板-团队工作情况看板-重点工作情况汇总</w:t>
            </w:r>
          </w:p>
        </w:tc>
        <w:tc>
          <w:tcPr>
            <w:tcW w:w="2564" w:type="pct"/>
            <w:tcBorders>
              <w:top w:val="single" w:sz="4" w:space="0" w:color="000000"/>
              <w:left w:val="single" w:sz="4" w:space="0" w:color="000000"/>
              <w:bottom w:val="single" w:sz="4" w:space="0" w:color="000000"/>
              <w:right w:val="single" w:sz="4" w:space="0" w:color="000000"/>
            </w:tcBorders>
            <w:vAlign w:val="center"/>
          </w:tcPr>
          <w:p w14:paraId="14F9ED0E" w14:textId="77777777" w:rsidR="00750A68" w:rsidRDefault="00000000">
            <w:pPr>
              <w:ind w:firstLineChars="0" w:firstLine="0"/>
              <w:textAlignment w:val="center"/>
              <w:rPr>
                <w:rFonts w:cs="宋体" w:hint="eastAsia"/>
                <w:color w:val="000000"/>
              </w:rPr>
            </w:pPr>
            <w:r>
              <w:rPr>
                <w:rFonts w:cs="宋体" w:hint="eastAsia"/>
                <w:color w:val="000000"/>
                <w:lang w:bidi="ar"/>
              </w:rPr>
              <w:t>支持通过动态图表分析，呈现团队重点任务的全局进展状态，展示当前重点工作的总数量、已完成数量及完成率等基础指标</w:t>
            </w:r>
          </w:p>
        </w:tc>
      </w:tr>
      <w:tr w:rsidR="00750A68" w14:paraId="53CD6437" w14:textId="77777777">
        <w:trPr>
          <w:trHeight w:val="4388"/>
        </w:trPr>
        <w:tc>
          <w:tcPr>
            <w:tcW w:w="469" w:type="pct"/>
            <w:vMerge/>
            <w:tcBorders>
              <w:top w:val="single" w:sz="4" w:space="0" w:color="000000"/>
              <w:left w:val="single" w:sz="4" w:space="0" w:color="000000"/>
              <w:bottom w:val="single" w:sz="4" w:space="0" w:color="000000"/>
              <w:right w:val="single" w:sz="4" w:space="0" w:color="000000"/>
            </w:tcBorders>
            <w:vAlign w:val="center"/>
          </w:tcPr>
          <w:p w14:paraId="7531A69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0CD1CE0C"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67DA6352" w14:textId="77777777" w:rsidR="00750A68" w:rsidRDefault="00000000">
            <w:pPr>
              <w:ind w:firstLineChars="0" w:firstLine="0"/>
              <w:textAlignment w:val="center"/>
              <w:rPr>
                <w:rFonts w:cs="宋体" w:hint="eastAsia"/>
                <w:color w:val="000000"/>
              </w:rPr>
            </w:pPr>
            <w:r>
              <w:rPr>
                <w:rFonts w:cs="宋体" w:hint="eastAsia"/>
                <w:color w:val="000000"/>
                <w:lang w:bidi="ar"/>
              </w:rPr>
              <w:t>第三方服务商看板</w:t>
            </w:r>
          </w:p>
        </w:tc>
        <w:tc>
          <w:tcPr>
            <w:tcW w:w="2564" w:type="pct"/>
            <w:tcBorders>
              <w:top w:val="single" w:sz="4" w:space="0" w:color="000000"/>
              <w:left w:val="single" w:sz="4" w:space="0" w:color="000000"/>
              <w:bottom w:val="single" w:sz="4" w:space="0" w:color="000000"/>
              <w:right w:val="single" w:sz="4" w:space="0" w:color="000000"/>
            </w:tcBorders>
            <w:vAlign w:val="center"/>
          </w:tcPr>
          <w:p w14:paraId="40212D23" w14:textId="77777777" w:rsidR="00750A68" w:rsidRDefault="00000000">
            <w:pPr>
              <w:ind w:firstLineChars="0" w:firstLine="0"/>
              <w:textAlignment w:val="center"/>
              <w:rPr>
                <w:rFonts w:cs="宋体" w:hint="eastAsia"/>
                <w:color w:val="000000"/>
              </w:rPr>
            </w:pPr>
            <w:r>
              <w:rPr>
                <w:rFonts w:cs="宋体" w:hint="eastAsia"/>
                <w:color w:val="000000"/>
                <w:lang w:bidi="ar"/>
              </w:rPr>
              <w:t>支持多维度查询驻场分布数据；支持查看场地详情；支持展示第三方服务商在中心承接项目总数，第三方服务商所承接项目总数在中心项目总数中的占比；中标项目金额总数；第三方服务商中标项目总金额在中心项目预算中的占比情况；第三方服务商承接的项目分布于各分中心项目数量，中标项目占各分中心项目数量比重；项目金额总数；中标金额占中心项目总预算占比。</w:t>
            </w:r>
          </w:p>
        </w:tc>
      </w:tr>
      <w:tr w:rsidR="00750A68" w14:paraId="375BD832" w14:textId="77777777">
        <w:trPr>
          <w:trHeight w:val="2443"/>
        </w:trPr>
        <w:tc>
          <w:tcPr>
            <w:tcW w:w="469" w:type="pct"/>
            <w:vMerge w:val="restart"/>
            <w:tcBorders>
              <w:top w:val="single" w:sz="4" w:space="0" w:color="000000"/>
              <w:left w:val="single" w:sz="4" w:space="0" w:color="000000"/>
              <w:bottom w:val="single" w:sz="4" w:space="0" w:color="000000"/>
              <w:right w:val="single" w:sz="4" w:space="0" w:color="000000"/>
            </w:tcBorders>
            <w:vAlign w:val="center"/>
          </w:tcPr>
          <w:p w14:paraId="098A7D48" w14:textId="77777777" w:rsidR="00750A68" w:rsidRDefault="00000000">
            <w:pPr>
              <w:ind w:firstLine="480"/>
              <w:jc w:val="center"/>
              <w:textAlignment w:val="center"/>
              <w:rPr>
                <w:rFonts w:cs="宋体" w:hint="eastAsia"/>
                <w:color w:val="000000"/>
              </w:rPr>
            </w:pPr>
            <w:r>
              <w:rPr>
                <w:rFonts w:cs="宋体" w:hint="eastAsia"/>
                <w:color w:val="000000"/>
                <w:lang w:bidi="ar"/>
              </w:rPr>
              <w:t>4</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0F4EAD5" w14:textId="77777777" w:rsidR="00750A68" w:rsidRDefault="00000000">
            <w:pPr>
              <w:ind w:firstLineChars="0" w:firstLine="0"/>
              <w:textAlignment w:val="center"/>
              <w:rPr>
                <w:rFonts w:cs="宋体" w:hint="eastAsia"/>
                <w:color w:val="000000"/>
              </w:rPr>
            </w:pPr>
            <w:r>
              <w:rPr>
                <w:rFonts w:cs="宋体" w:hint="eastAsia"/>
                <w:color w:val="000000"/>
                <w:lang w:bidi="ar"/>
              </w:rPr>
              <w:t>密码应用功能模块开发</w:t>
            </w:r>
          </w:p>
        </w:tc>
        <w:tc>
          <w:tcPr>
            <w:tcW w:w="1140" w:type="pct"/>
            <w:tcBorders>
              <w:top w:val="single" w:sz="4" w:space="0" w:color="000000"/>
              <w:left w:val="single" w:sz="4" w:space="0" w:color="000000"/>
              <w:bottom w:val="single" w:sz="4" w:space="0" w:color="000000"/>
              <w:right w:val="single" w:sz="4" w:space="0" w:color="000000"/>
            </w:tcBorders>
            <w:vAlign w:val="center"/>
          </w:tcPr>
          <w:p w14:paraId="6EE19F47" w14:textId="77777777" w:rsidR="00750A68" w:rsidRDefault="00000000">
            <w:pPr>
              <w:ind w:firstLineChars="0" w:firstLine="0"/>
              <w:textAlignment w:val="center"/>
              <w:rPr>
                <w:rFonts w:cs="宋体" w:hint="eastAsia"/>
                <w:color w:val="000000"/>
              </w:rPr>
            </w:pPr>
            <w:r>
              <w:rPr>
                <w:rFonts w:cs="宋体" w:hint="eastAsia"/>
                <w:color w:val="000000"/>
                <w:lang w:bidi="ar"/>
              </w:rPr>
              <w:t>密码功能建设-用户身份认证机制模块</w:t>
            </w:r>
          </w:p>
        </w:tc>
        <w:tc>
          <w:tcPr>
            <w:tcW w:w="2564" w:type="pct"/>
            <w:tcBorders>
              <w:top w:val="single" w:sz="4" w:space="0" w:color="000000"/>
              <w:left w:val="single" w:sz="4" w:space="0" w:color="000000"/>
              <w:bottom w:val="single" w:sz="4" w:space="0" w:color="000000"/>
              <w:right w:val="single" w:sz="4" w:space="0" w:color="000000"/>
            </w:tcBorders>
            <w:vAlign w:val="center"/>
          </w:tcPr>
          <w:p w14:paraId="60A865F2" w14:textId="77777777" w:rsidR="00750A68" w:rsidRDefault="00000000">
            <w:pPr>
              <w:ind w:firstLineChars="0" w:firstLine="0"/>
              <w:jc w:val="left"/>
              <w:textAlignment w:val="center"/>
              <w:rPr>
                <w:rFonts w:cs="宋体" w:hint="eastAsia"/>
                <w:color w:val="000000"/>
              </w:rPr>
            </w:pPr>
            <w:r>
              <w:rPr>
                <w:rFonts w:cs="宋体" w:hint="eastAsia"/>
                <w:color w:val="000000"/>
                <w:lang w:bidi="ar"/>
              </w:rPr>
              <w:t>开发用户身份认证机制模块，调用云平台提供的安全认证网关服务接口，并在终端部署用户证书、服务端部署站点证书，绑定应用用户数字证书和应用用户ID，实现对终端和服务端身份的鉴别。</w:t>
            </w:r>
          </w:p>
        </w:tc>
      </w:tr>
      <w:tr w:rsidR="00750A68" w14:paraId="33B307E5" w14:textId="77777777">
        <w:trPr>
          <w:trHeight w:val="1480"/>
        </w:trPr>
        <w:tc>
          <w:tcPr>
            <w:tcW w:w="469" w:type="pct"/>
            <w:vMerge/>
            <w:tcBorders>
              <w:top w:val="single" w:sz="4" w:space="0" w:color="000000"/>
              <w:left w:val="single" w:sz="4" w:space="0" w:color="000000"/>
              <w:bottom w:val="single" w:sz="4" w:space="0" w:color="000000"/>
              <w:right w:val="single" w:sz="4" w:space="0" w:color="000000"/>
            </w:tcBorders>
            <w:vAlign w:val="center"/>
          </w:tcPr>
          <w:p w14:paraId="5981C37D" w14:textId="77777777" w:rsidR="00750A68" w:rsidRDefault="00750A68">
            <w:pPr>
              <w:ind w:firstLine="480"/>
              <w:jc w:val="center"/>
              <w:rPr>
                <w:rFonts w:cs="宋体" w:hint="eastAsia"/>
                <w:color w:val="00000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62357DA1" w14:textId="77777777" w:rsidR="00750A68" w:rsidRDefault="00750A68">
            <w:pPr>
              <w:ind w:firstLine="480"/>
              <w:jc w:val="center"/>
              <w:rPr>
                <w:rFonts w:cs="宋体" w:hint="eastAsia"/>
                <w:color w:val="000000"/>
              </w:rPr>
            </w:pPr>
          </w:p>
        </w:tc>
        <w:tc>
          <w:tcPr>
            <w:tcW w:w="1140" w:type="pct"/>
            <w:tcBorders>
              <w:top w:val="single" w:sz="4" w:space="0" w:color="000000"/>
              <w:left w:val="single" w:sz="4" w:space="0" w:color="000000"/>
              <w:bottom w:val="single" w:sz="4" w:space="0" w:color="000000"/>
              <w:right w:val="single" w:sz="4" w:space="0" w:color="000000"/>
            </w:tcBorders>
            <w:vAlign w:val="center"/>
          </w:tcPr>
          <w:p w14:paraId="392186EB" w14:textId="77777777" w:rsidR="00750A68" w:rsidRDefault="00000000">
            <w:pPr>
              <w:ind w:firstLineChars="0" w:firstLine="0"/>
              <w:jc w:val="left"/>
              <w:textAlignment w:val="center"/>
              <w:rPr>
                <w:rFonts w:cs="宋体" w:hint="eastAsia"/>
                <w:color w:val="000000"/>
              </w:rPr>
            </w:pPr>
            <w:r>
              <w:rPr>
                <w:rFonts w:cs="宋体" w:hint="eastAsia"/>
                <w:color w:val="000000"/>
                <w:lang w:bidi="ar"/>
              </w:rPr>
              <w:t>密码功能建设-用户访问控制信息签名验签模块</w:t>
            </w:r>
          </w:p>
        </w:tc>
        <w:tc>
          <w:tcPr>
            <w:tcW w:w="2564" w:type="pct"/>
            <w:tcBorders>
              <w:top w:val="single" w:sz="4" w:space="0" w:color="000000"/>
              <w:left w:val="single" w:sz="4" w:space="0" w:color="000000"/>
              <w:bottom w:val="single" w:sz="4" w:space="0" w:color="000000"/>
              <w:right w:val="single" w:sz="4" w:space="0" w:color="000000"/>
            </w:tcBorders>
            <w:vAlign w:val="center"/>
          </w:tcPr>
          <w:p w14:paraId="5641C1C2" w14:textId="77777777" w:rsidR="00750A68" w:rsidRDefault="00000000">
            <w:pPr>
              <w:ind w:firstLineChars="0" w:firstLine="0"/>
              <w:jc w:val="left"/>
              <w:textAlignment w:val="center"/>
              <w:rPr>
                <w:rFonts w:cs="宋体" w:hint="eastAsia"/>
                <w:color w:val="000000"/>
              </w:rPr>
            </w:pPr>
            <w:r>
              <w:rPr>
                <w:rFonts w:cs="宋体" w:hint="eastAsia"/>
                <w:color w:val="000000"/>
                <w:lang w:bidi="ar"/>
              </w:rPr>
              <w:t>开发用户访问控制信息签名验签模块，调用云平台提供的签名验签服务接口，实现应用系统登录用户的访问控制列表完整性保护。</w:t>
            </w:r>
          </w:p>
        </w:tc>
      </w:tr>
    </w:tbl>
    <w:p w14:paraId="76429C8D" w14:textId="77777777" w:rsidR="00750A68" w:rsidRDefault="00750A68">
      <w:pPr>
        <w:numPr>
          <w:ilvl w:val="255"/>
          <w:numId w:val="0"/>
        </w:numPr>
        <w:rPr>
          <w:rFonts w:hint="eastAsia"/>
          <w:bCs/>
        </w:rPr>
      </w:pPr>
    </w:p>
    <w:p w14:paraId="747CCE8C" w14:textId="77777777" w:rsidR="00750A68" w:rsidRDefault="00000000">
      <w:pPr>
        <w:pStyle w:val="1"/>
        <w:rPr>
          <w:rFonts w:hint="eastAsia"/>
        </w:rPr>
      </w:pPr>
      <w:bookmarkStart w:id="18" w:name="_Toc63785502"/>
      <w:r>
        <w:rPr>
          <w:rFonts w:hint="eastAsia"/>
        </w:rPr>
        <w:t>电子政务云资源需求</w:t>
      </w:r>
      <w:bookmarkEnd w:id="18"/>
    </w:p>
    <w:p w14:paraId="730CBE7A" w14:textId="77777777" w:rsidR="00750A68" w:rsidRDefault="00000000">
      <w:pPr>
        <w:ind w:firstLine="480"/>
        <w:rPr>
          <w:rFonts w:asciiTheme="minorEastAsia" w:eastAsiaTheme="minorEastAsia" w:hAnsiTheme="minorEastAsia" w:hint="eastAsia"/>
          <w:bCs/>
        </w:rPr>
      </w:pPr>
      <w:r>
        <w:rPr>
          <w:rFonts w:asciiTheme="minorEastAsia" w:eastAsiaTheme="minorEastAsia" w:hAnsiTheme="minorEastAsia"/>
          <w:bCs/>
        </w:rPr>
        <w:t>1.</w:t>
      </w:r>
      <w:r>
        <w:rPr>
          <w:rFonts w:asciiTheme="minorEastAsia" w:eastAsiaTheme="minorEastAsia" w:hAnsiTheme="minorEastAsia" w:cs="宋体" w:hint="eastAsia"/>
          <w:bCs/>
        </w:rPr>
        <w:t>主机资源</w:t>
      </w:r>
    </w:p>
    <w:p w14:paraId="4AF444A2" w14:textId="77777777" w:rsidR="00750A68" w:rsidRDefault="00000000">
      <w:pPr>
        <w:ind w:firstLine="480"/>
        <w:rPr>
          <w:rFonts w:asciiTheme="minorEastAsia" w:eastAsiaTheme="minorEastAsia" w:hAnsiTheme="minorEastAsia" w:hint="eastAsia"/>
        </w:rPr>
      </w:pPr>
      <w:r>
        <w:rPr>
          <w:rFonts w:asciiTheme="minorEastAsia" w:eastAsiaTheme="minorEastAsia" w:hAnsiTheme="minorEastAsia" w:hint="eastAsia"/>
        </w:rPr>
        <w:t>根据项目前期资源现状，本次建设根据估算拟向电子政务云申请</w:t>
      </w:r>
      <w:r>
        <w:rPr>
          <w:rFonts w:asciiTheme="minorEastAsia" w:eastAsiaTheme="minorEastAsia" w:hAnsiTheme="minorEastAsia"/>
        </w:rPr>
        <w:t>6</w:t>
      </w:r>
      <w:r>
        <w:rPr>
          <w:rFonts w:asciiTheme="minorEastAsia" w:eastAsiaTheme="minorEastAsia" w:hAnsiTheme="minorEastAsia" w:hint="eastAsia"/>
        </w:rPr>
        <w:t>台服务器资源：CPU68核 、内存</w:t>
      </w:r>
      <w:r>
        <w:rPr>
          <w:rFonts w:asciiTheme="minorEastAsia" w:eastAsiaTheme="minorEastAsia" w:hAnsiTheme="minorEastAsia"/>
        </w:rPr>
        <w:t>1</w:t>
      </w:r>
      <w:r>
        <w:rPr>
          <w:rFonts w:asciiTheme="minorEastAsia" w:eastAsiaTheme="minorEastAsia" w:hAnsiTheme="minorEastAsia" w:hint="eastAsia"/>
        </w:rPr>
        <w:t>52</w:t>
      </w:r>
      <w:r>
        <w:rPr>
          <w:rFonts w:asciiTheme="minorEastAsia" w:eastAsiaTheme="minorEastAsia" w:hAnsiTheme="minorEastAsia"/>
        </w:rPr>
        <w:t>G</w:t>
      </w:r>
      <w:r>
        <w:rPr>
          <w:rFonts w:asciiTheme="minorEastAsia" w:eastAsiaTheme="minorEastAsia" w:hAnsiTheme="minorEastAsia" w:hint="eastAsia"/>
        </w:rPr>
        <w:t>、存储</w:t>
      </w:r>
      <w:r>
        <w:rPr>
          <w:rFonts w:asciiTheme="minorEastAsia" w:eastAsiaTheme="minorEastAsia" w:hAnsiTheme="minorEastAsia"/>
        </w:rPr>
        <w:t>600</w:t>
      </w:r>
      <w:r>
        <w:rPr>
          <w:rFonts w:asciiTheme="minorEastAsia" w:eastAsiaTheme="minorEastAsia" w:hAnsiTheme="minorEastAsia" w:hint="eastAsia"/>
        </w:rPr>
        <w:t>0</w:t>
      </w:r>
      <w:r>
        <w:rPr>
          <w:rFonts w:asciiTheme="minorEastAsia" w:eastAsiaTheme="minorEastAsia" w:hAnsiTheme="minorEastAsia"/>
        </w:rPr>
        <w:t>G</w:t>
      </w:r>
      <w:r>
        <w:rPr>
          <w:rFonts w:asciiTheme="minorEastAsia" w:eastAsiaTheme="minorEastAsia" w:hAnsiTheme="minorEastAsia" w:hint="eastAsia"/>
        </w:rPr>
        <w:t>；大语言模型训练GPU服务器1台，型号：910B（40G显存），其中虚拟机7台，物理机0台。</w:t>
      </w:r>
    </w:p>
    <w:p w14:paraId="17F9CD80" w14:textId="77777777" w:rsidR="00750A68" w:rsidRDefault="00000000">
      <w:pPr>
        <w:numPr>
          <w:ilvl w:val="0"/>
          <w:numId w:val="4"/>
        </w:numPr>
        <w:ind w:firstLine="480"/>
        <w:rPr>
          <w:rFonts w:asciiTheme="minorEastAsia" w:eastAsiaTheme="minorEastAsia" w:hAnsiTheme="minorEastAsia" w:cs="宋体" w:hint="eastAsia"/>
        </w:rPr>
      </w:pPr>
      <w:r>
        <w:rPr>
          <w:rFonts w:asciiTheme="minorEastAsia" w:eastAsiaTheme="minorEastAsia" w:hAnsiTheme="minorEastAsia" w:hint="eastAsia"/>
        </w:rPr>
        <w:t xml:space="preserve">PaaS </w:t>
      </w:r>
      <w:r>
        <w:rPr>
          <w:rFonts w:asciiTheme="minorEastAsia" w:eastAsiaTheme="minorEastAsia" w:hAnsiTheme="minorEastAsia" w:cs="宋体" w:hint="eastAsia"/>
        </w:rPr>
        <w:t>资源</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9"/>
        <w:gridCol w:w="1701"/>
        <w:gridCol w:w="1843"/>
      </w:tblGrid>
      <w:tr w:rsidR="00750A68" w14:paraId="62CCC1D9" w14:textId="77777777">
        <w:trPr>
          <w:trHeight w:val="570"/>
        </w:trPr>
        <w:tc>
          <w:tcPr>
            <w:tcW w:w="776" w:type="dxa"/>
            <w:vAlign w:val="center"/>
          </w:tcPr>
          <w:p w14:paraId="654D6863" w14:textId="77777777" w:rsidR="00750A68" w:rsidRDefault="00000000">
            <w:pPr>
              <w:ind w:firstLineChars="0" w:firstLine="0"/>
              <w:jc w:val="center"/>
              <w:rPr>
                <w:rFonts w:asciiTheme="minorEastAsia" w:eastAsiaTheme="minorEastAsia" w:hAnsiTheme="minorEastAsia" w:hint="eastAsia"/>
                <w:b/>
                <w:bCs/>
                <w:color w:val="000000"/>
              </w:rPr>
            </w:pPr>
            <w:bookmarkStart w:id="19" w:name="_Toc63785503"/>
            <w:r>
              <w:rPr>
                <w:rFonts w:asciiTheme="minorEastAsia" w:eastAsiaTheme="minorEastAsia" w:hAnsiTheme="minorEastAsia" w:hint="eastAsia"/>
                <w:b/>
                <w:bCs/>
                <w:color w:val="000000"/>
              </w:rPr>
              <w:t>序号</w:t>
            </w:r>
          </w:p>
        </w:tc>
        <w:tc>
          <w:tcPr>
            <w:tcW w:w="4039" w:type="dxa"/>
            <w:noWrap/>
            <w:vAlign w:val="center"/>
          </w:tcPr>
          <w:p w14:paraId="65AA8357" w14:textId="77777777" w:rsidR="00750A68" w:rsidRDefault="00000000">
            <w:pPr>
              <w:ind w:firstLineChars="0" w:firstLine="0"/>
              <w:jc w:val="center"/>
              <w:rPr>
                <w:rFonts w:asciiTheme="minorEastAsia" w:eastAsiaTheme="minorEastAsia" w:hAnsiTheme="minorEastAsia" w:hint="eastAsia"/>
                <w:b/>
                <w:bCs/>
                <w:color w:val="000000"/>
              </w:rPr>
            </w:pPr>
            <w:r>
              <w:rPr>
                <w:rFonts w:asciiTheme="minorEastAsia" w:eastAsiaTheme="minorEastAsia" w:hAnsiTheme="minorEastAsia" w:hint="eastAsia"/>
                <w:b/>
                <w:bCs/>
                <w:color w:val="000000"/>
              </w:rPr>
              <w:t>资源名称</w:t>
            </w:r>
          </w:p>
        </w:tc>
        <w:tc>
          <w:tcPr>
            <w:tcW w:w="1701" w:type="dxa"/>
            <w:noWrap/>
            <w:vAlign w:val="center"/>
          </w:tcPr>
          <w:p w14:paraId="597D9797" w14:textId="77777777" w:rsidR="00750A68" w:rsidRDefault="00000000">
            <w:pPr>
              <w:ind w:firstLineChars="0" w:firstLine="0"/>
              <w:jc w:val="center"/>
              <w:rPr>
                <w:rFonts w:asciiTheme="minorEastAsia" w:eastAsiaTheme="minorEastAsia" w:hAnsiTheme="minorEastAsia" w:hint="eastAsia"/>
                <w:b/>
                <w:bCs/>
                <w:color w:val="000000"/>
              </w:rPr>
            </w:pPr>
            <w:r>
              <w:rPr>
                <w:rFonts w:asciiTheme="minorEastAsia" w:eastAsiaTheme="minorEastAsia" w:hAnsiTheme="minorEastAsia" w:hint="eastAsia"/>
                <w:b/>
                <w:bCs/>
                <w:color w:val="000000"/>
              </w:rPr>
              <w:t>数量</w:t>
            </w:r>
          </w:p>
        </w:tc>
        <w:tc>
          <w:tcPr>
            <w:tcW w:w="1843" w:type="dxa"/>
            <w:vAlign w:val="center"/>
          </w:tcPr>
          <w:p w14:paraId="422D66C7" w14:textId="77777777" w:rsidR="00750A68" w:rsidRDefault="00000000">
            <w:pPr>
              <w:ind w:firstLineChars="0" w:firstLine="0"/>
              <w:jc w:val="center"/>
              <w:rPr>
                <w:rFonts w:asciiTheme="minorEastAsia" w:eastAsiaTheme="minorEastAsia" w:hAnsiTheme="minorEastAsia" w:hint="eastAsia"/>
                <w:b/>
                <w:bCs/>
                <w:color w:val="000000"/>
              </w:rPr>
            </w:pPr>
            <w:r>
              <w:rPr>
                <w:rFonts w:asciiTheme="minorEastAsia" w:eastAsiaTheme="minorEastAsia" w:hAnsiTheme="minorEastAsia" w:hint="eastAsia"/>
                <w:b/>
                <w:bCs/>
                <w:color w:val="000000"/>
              </w:rPr>
              <w:t>单位</w:t>
            </w:r>
          </w:p>
        </w:tc>
      </w:tr>
      <w:tr w:rsidR="00750A68" w14:paraId="4BC0895A" w14:textId="77777777">
        <w:trPr>
          <w:trHeight w:val="570"/>
        </w:trPr>
        <w:tc>
          <w:tcPr>
            <w:tcW w:w="776" w:type="dxa"/>
            <w:vAlign w:val="center"/>
          </w:tcPr>
          <w:p w14:paraId="43FE6D8E"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lastRenderedPageBreak/>
              <w:t>1</w:t>
            </w:r>
          </w:p>
        </w:tc>
        <w:tc>
          <w:tcPr>
            <w:tcW w:w="4039" w:type="dxa"/>
            <w:noWrap/>
            <w:vAlign w:val="center"/>
          </w:tcPr>
          <w:p w14:paraId="12BDBB07"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签名验签服务</w:t>
            </w:r>
          </w:p>
        </w:tc>
        <w:tc>
          <w:tcPr>
            <w:tcW w:w="1701" w:type="dxa"/>
            <w:noWrap/>
            <w:vAlign w:val="center"/>
          </w:tcPr>
          <w:p w14:paraId="13BCB83D"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2</w:t>
            </w:r>
          </w:p>
        </w:tc>
        <w:tc>
          <w:tcPr>
            <w:tcW w:w="1843" w:type="dxa"/>
            <w:vAlign w:val="center"/>
          </w:tcPr>
          <w:p w14:paraId="49F4B495"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5BCAB100" w14:textId="77777777">
        <w:trPr>
          <w:trHeight w:val="570"/>
        </w:trPr>
        <w:tc>
          <w:tcPr>
            <w:tcW w:w="776" w:type="dxa"/>
            <w:vAlign w:val="center"/>
          </w:tcPr>
          <w:p w14:paraId="5D9A267B"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2</w:t>
            </w:r>
          </w:p>
        </w:tc>
        <w:tc>
          <w:tcPr>
            <w:tcW w:w="4039" w:type="dxa"/>
            <w:noWrap/>
            <w:vAlign w:val="center"/>
          </w:tcPr>
          <w:p w14:paraId="7DC3256F"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安全认证网关服务</w:t>
            </w:r>
          </w:p>
        </w:tc>
        <w:tc>
          <w:tcPr>
            <w:tcW w:w="1701" w:type="dxa"/>
            <w:noWrap/>
            <w:vAlign w:val="center"/>
          </w:tcPr>
          <w:p w14:paraId="4280019E"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2</w:t>
            </w:r>
          </w:p>
        </w:tc>
        <w:tc>
          <w:tcPr>
            <w:tcW w:w="1843" w:type="dxa"/>
            <w:vAlign w:val="center"/>
          </w:tcPr>
          <w:p w14:paraId="43CAF2A0"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5A0745E4" w14:textId="77777777">
        <w:trPr>
          <w:trHeight w:val="570"/>
        </w:trPr>
        <w:tc>
          <w:tcPr>
            <w:tcW w:w="776" w:type="dxa"/>
            <w:vAlign w:val="center"/>
          </w:tcPr>
          <w:p w14:paraId="3A100596"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3</w:t>
            </w:r>
          </w:p>
        </w:tc>
        <w:tc>
          <w:tcPr>
            <w:tcW w:w="4039" w:type="dxa"/>
            <w:noWrap/>
            <w:vAlign w:val="center"/>
          </w:tcPr>
          <w:p w14:paraId="13B3108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安全防病毒(服务器端)</w:t>
            </w:r>
          </w:p>
        </w:tc>
        <w:tc>
          <w:tcPr>
            <w:tcW w:w="1701" w:type="dxa"/>
            <w:noWrap/>
            <w:vAlign w:val="center"/>
          </w:tcPr>
          <w:p w14:paraId="578CE38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1</w:t>
            </w:r>
          </w:p>
        </w:tc>
        <w:tc>
          <w:tcPr>
            <w:tcW w:w="1843" w:type="dxa"/>
            <w:vAlign w:val="center"/>
          </w:tcPr>
          <w:p w14:paraId="5300A002"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2329D03D" w14:textId="77777777">
        <w:trPr>
          <w:trHeight w:val="570"/>
        </w:trPr>
        <w:tc>
          <w:tcPr>
            <w:tcW w:w="776" w:type="dxa"/>
            <w:vAlign w:val="center"/>
          </w:tcPr>
          <w:p w14:paraId="4429964C"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4</w:t>
            </w:r>
          </w:p>
        </w:tc>
        <w:tc>
          <w:tcPr>
            <w:tcW w:w="4039" w:type="dxa"/>
            <w:noWrap/>
            <w:vAlign w:val="center"/>
          </w:tcPr>
          <w:p w14:paraId="0A77AAF8"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时间戳服务</w:t>
            </w:r>
          </w:p>
        </w:tc>
        <w:tc>
          <w:tcPr>
            <w:tcW w:w="1701" w:type="dxa"/>
            <w:noWrap/>
            <w:vAlign w:val="center"/>
          </w:tcPr>
          <w:p w14:paraId="2BE698E7"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1</w:t>
            </w:r>
          </w:p>
        </w:tc>
        <w:tc>
          <w:tcPr>
            <w:tcW w:w="1843" w:type="dxa"/>
            <w:vAlign w:val="center"/>
          </w:tcPr>
          <w:p w14:paraId="4884A139"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4FD008F5" w14:textId="77777777">
        <w:trPr>
          <w:trHeight w:val="570"/>
        </w:trPr>
        <w:tc>
          <w:tcPr>
            <w:tcW w:w="776" w:type="dxa"/>
            <w:vAlign w:val="center"/>
          </w:tcPr>
          <w:p w14:paraId="71C81B29"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5</w:t>
            </w:r>
          </w:p>
        </w:tc>
        <w:tc>
          <w:tcPr>
            <w:tcW w:w="4039" w:type="dxa"/>
            <w:noWrap/>
            <w:vAlign w:val="center"/>
          </w:tcPr>
          <w:p w14:paraId="24C6D6CD"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数字证书服务 - SSL证书-单域名</w:t>
            </w:r>
          </w:p>
        </w:tc>
        <w:tc>
          <w:tcPr>
            <w:tcW w:w="1701" w:type="dxa"/>
            <w:noWrap/>
            <w:vAlign w:val="center"/>
          </w:tcPr>
          <w:p w14:paraId="7B2B475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2</w:t>
            </w:r>
          </w:p>
        </w:tc>
        <w:tc>
          <w:tcPr>
            <w:tcW w:w="1843" w:type="dxa"/>
            <w:vAlign w:val="center"/>
          </w:tcPr>
          <w:p w14:paraId="465BEE4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张*年</w:t>
            </w:r>
          </w:p>
        </w:tc>
      </w:tr>
      <w:tr w:rsidR="00750A68" w14:paraId="010D49F6" w14:textId="77777777">
        <w:trPr>
          <w:trHeight w:val="570"/>
        </w:trPr>
        <w:tc>
          <w:tcPr>
            <w:tcW w:w="776" w:type="dxa"/>
            <w:vAlign w:val="center"/>
          </w:tcPr>
          <w:p w14:paraId="26A2F8C4"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6</w:t>
            </w:r>
          </w:p>
        </w:tc>
        <w:tc>
          <w:tcPr>
            <w:tcW w:w="4039" w:type="dxa"/>
            <w:noWrap/>
            <w:vAlign w:val="center"/>
          </w:tcPr>
          <w:p w14:paraId="552E39D0"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身份认证服务 - 公务人员统一身份认证</w:t>
            </w:r>
          </w:p>
        </w:tc>
        <w:tc>
          <w:tcPr>
            <w:tcW w:w="1701" w:type="dxa"/>
            <w:noWrap/>
            <w:vAlign w:val="center"/>
          </w:tcPr>
          <w:p w14:paraId="696CCCC2"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1</w:t>
            </w:r>
          </w:p>
        </w:tc>
        <w:tc>
          <w:tcPr>
            <w:tcW w:w="1843" w:type="dxa"/>
            <w:vAlign w:val="center"/>
          </w:tcPr>
          <w:p w14:paraId="0DF81369"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应用*年</w:t>
            </w:r>
          </w:p>
        </w:tc>
      </w:tr>
      <w:tr w:rsidR="00750A68" w14:paraId="7423F3E4" w14:textId="77777777">
        <w:trPr>
          <w:trHeight w:val="570"/>
        </w:trPr>
        <w:tc>
          <w:tcPr>
            <w:tcW w:w="776" w:type="dxa"/>
            <w:vAlign w:val="center"/>
          </w:tcPr>
          <w:p w14:paraId="39C39F4C"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7</w:t>
            </w:r>
          </w:p>
        </w:tc>
        <w:tc>
          <w:tcPr>
            <w:tcW w:w="4039" w:type="dxa"/>
            <w:noWrap/>
            <w:vAlign w:val="center"/>
          </w:tcPr>
          <w:p w14:paraId="20C2FFB4"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短信服务</w:t>
            </w:r>
          </w:p>
        </w:tc>
        <w:tc>
          <w:tcPr>
            <w:tcW w:w="1701" w:type="dxa"/>
            <w:noWrap/>
            <w:vAlign w:val="center"/>
          </w:tcPr>
          <w:p w14:paraId="73D84EBD"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2000</w:t>
            </w:r>
          </w:p>
        </w:tc>
        <w:tc>
          <w:tcPr>
            <w:tcW w:w="1843" w:type="dxa"/>
            <w:vAlign w:val="center"/>
          </w:tcPr>
          <w:p w14:paraId="4C51AB42"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条</w:t>
            </w:r>
          </w:p>
        </w:tc>
      </w:tr>
      <w:tr w:rsidR="00750A68" w14:paraId="42392FFD" w14:textId="77777777">
        <w:trPr>
          <w:trHeight w:val="570"/>
        </w:trPr>
        <w:tc>
          <w:tcPr>
            <w:tcW w:w="776" w:type="dxa"/>
            <w:vAlign w:val="center"/>
          </w:tcPr>
          <w:p w14:paraId="0509EF2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8</w:t>
            </w:r>
          </w:p>
        </w:tc>
        <w:tc>
          <w:tcPr>
            <w:tcW w:w="4039" w:type="dxa"/>
            <w:noWrap/>
            <w:vAlign w:val="center"/>
          </w:tcPr>
          <w:p w14:paraId="6927850D"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中间件-东方通、普元、金蝶</w:t>
            </w:r>
          </w:p>
        </w:tc>
        <w:tc>
          <w:tcPr>
            <w:tcW w:w="1701" w:type="dxa"/>
            <w:noWrap/>
            <w:vAlign w:val="center"/>
          </w:tcPr>
          <w:p w14:paraId="2C28292D"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6</w:t>
            </w:r>
          </w:p>
        </w:tc>
        <w:tc>
          <w:tcPr>
            <w:tcW w:w="1843" w:type="dxa"/>
            <w:vAlign w:val="center"/>
          </w:tcPr>
          <w:p w14:paraId="1BC07AF1"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3269D0F2" w14:textId="77777777">
        <w:trPr>
          <w:trHeight w:val="570"/>
        </w:trPr>
        <w:tc>
          <w:tcPr>
            <w:tcW w:w="776" w:type="dxa"/>
            <w:vAlign w:val="center"/>
          </w:tcPr>
          <w:p w14:paraId="37EE6C46"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9</w:t>
            </w:r>
          </w:p>
        </w:tc>
        <w:tc>
          <w:tcPr>
            <w:tcW w:w="4039" w:type="dxa"/>
            <w:noWrap/>
            <w:vAlign w:val="center"/>
          </w:tcPr>
          <w:p w14:paraId="50BC9DFC"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操作系统服务-中标麒麟、统信、麒麟信安</w:t>
            </w:r>
          </w:p>
        </w:tc>
        <w:tc>
          <w:tcPr>
            <w:tcW w:w="1701" w:type="dxa"/>
            <w:noWrap/>
            <w:vAlign w:val="center"/>
          </w:tcPr>
          <w:p w14:paraId="6F059D3E"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6</w:t>
            </w:r>
          </w:p>
        </w:tc>
        <w:tc>
          <w:tcPr>
            <w:tcW w:w="1843" w:type="dxa"/>
            <w:vAlign w:val="center"/>
          </w:tcPr>
          <w:p w14:paraId="456E456A"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套*年</w:t>
            </w:r>
          </w:p>
        </w:tc>
      </w:tr>
      <w:tr w:rsidR="00750A68" w14:paraId="2ECF6D02" w14:textId="77777777">
        <w:trPr>
          <w:trHeight w:val="570"/>
        </w:trPr>
        <w:tc>
          <w:tcPr>
            <w:tcW w:w="776" w:type="dxa"/>
            <w:vAlign w:val="center"/>
          </w:tcPr>
          <w:p w14:paraId="340D48E7"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rPr>
              <w:t>10</w:t>
            </w:r>
          </w:p>
        </w:tc>
        <w:tc>
          <w:tcPr>
            <w:tcW w:w="4039" w:type="dxa"/>
            <w:noWrap/>
            <w:vAlign w:val="center"/>
          </w:tcPr>
          <w:p w14:paraId="7CB28335"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关系型数据库服务</w:t>
            </w:r>
          </w:p>
        </w:tc>
        <w:tc>
          <w:tcPr>
            <w:tcW w:w="1701" w:type="dxa"/>
            <w:noWrap/>
            <w:vAlign w:val="center"/>
          </w:tcPr>
          <w:p w14:paraId="6760786B"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2</w:t>
            </w:r>
          </w:p>
        </w:tc>
        <w:tc>
          <w:tcPr>
            <w:tcW w:w="1843" w:type="dxa"/>
            <w:vAlign w:val="center"/>
          </w:tcPr>
          <w:p w14:paraId="7AF89DEC" w14:textId="77777777" w:rsidR="00750A68" w:rsidRDefault="00000000">
            <w:pPr>
              <w:ind w:firstLineChars="0" w:firstLine="0"/>
              <w:jc w:val="center"/>
              <w:rPr>
                <w:rFonts w:asciiTheme="majorEastAsia" w:eastAsiaTheme="majorEastAsia" w:hAnsiTheme="majorEastAsia" w:hint="eastAsia"/>
                <w:b/>
                <w:bCs/>
                <w:color w:val="000000"/>
              </w:rPr>
            </w:pPr>
            <w:r>
              <w:rPr>
                <w:rFonts w:asciiTheme="majorEastAsia" w:eastAsiaTheme="majorEastAsia" w:hAnsiTheme="majorEastAsia" w:hint="eastAsia"/>
                <w:b/>
                <w:bCs/>
                <w:color w:val="000000"/>
                <w:sz w:val="22"/>
                <w:szCs w:val="22"/>
              </w:rPr>
              <w:t>实例</w:t>
            </w:r>
          </w:p>
        </w:tc>
      </w:tr>
    </w:tbl>
    <w:p w14:paraId="5CFA9F32" w14:textId="576B140C" w:rsidR="00750A68" w:rsidRDefault="00000000">
      <w:pPr>
        <w:ind w:firstLineChars="0" w:firstLine="0"/>
        <w:rPr>
          <w:rFonts w:asciiTheme="minorEastAsia" w:eastAsiaTheme="minorEastAsia" w:hAnsiTheme="minorEastAsia" w:hint="eastAsia"/>
        </w:rPr>
      </w:pPr>
      <w:r>
        <w:rPr>
          <w:rFonts w:asciiTheme="minorEastAsia" w:eastAsiaTheme="minorEastAsia" w:hAnsiTheme="minorEastAsia" w:hint="eastAsia"/>
        </w:rPr>
        <w:t>备注：</w:t>
      </w:r>
      <w:r w:rsidR="004B1AEC">
        <w:rPr>
          <w:rFonts w:asciiTheme="minorEastAsia" w:eastAsiaTheme="minorEastAsia" w:hAnsiTheme="minorEastAsia" w:hint="eastAsia"/>
        </w:rPr>
        <w:t>成交供应商</w:t>
      </w:r>
      <w:r>
        <w:rPr>
          <w:rFonts w:asciiTheme="minorEastAsia" w:eastAsiaTheme="minorEastAsia" w:hAnsiTheme="minorEastAsia" w:hint="eastAsia"/>
        </w:rPr>
        <w:t>应合理利用上述电子政务云资源进行系统的安装和部署。</w:t>
      </w:r>
    </w:p>
    <w:p w14:paraId="15BA3814" w14:textId="77777777" w:rsidR="00750A68" w:rsidRDefault="00000000">
      <w:pPr>
        <w:pStyle w:val="1"/>
        <w:rPr>
          <w:rFonts w:hint="eastAsia"/>
        </w:rPr>
      </w:pPr>
      <w:r>
        <w:rPr>
          <w:rFonts w:hint="eastAsia"/>
        </w:rPr>
        <w:t>其他工作要求</w:t>
      </w:r>
      <w:bookmarkEnd w:id="19"/>
    </w:p>
    <w:p w14:paraId="240614DC" w14:textId="77777777" w:rsidR="00750A68" w:rsidRDefault="00000000">
      <w:pPr>
        <w:pStyle w:val="2"/>
        <w:rPr>
          <w:rFonts w:hint="eastAsia"/>
        </w:rPr>
      </w:pPr>
      <w:bookmarkStart w:id="20" w:name="_Toc63785505"/>
      <w:r>
        <w:rPr>
          <w:rFonts w:hint="eastAsia"/>
        </w:rPr>
        <w:t>售后服务要求</w:t>
      </w:r>
      <w:bookmarkEnd w:id="20"/>
    </w:p>
    <w:p w14:paraId="185AFB3D" w14:textId="77777777" w:rsidR="00750A68" w:rsidRDefault="00000000">
      <w:pPr>
        <w:pStyle w:val="1f"/>
        <w:snapToGrid w:val="0"/>
        <w:ind w:firstLine="480"/>
        <w:rPr>
          <w:rFonts w:hint="eastAsia"/>
          <w:sz w:val="24"/>
          <w:szCs w:val="24"/>
        </w:rPr>
      </w:pPr>
      <w:r>
        <w:rPr>
          <w:rFonts w:hint="eastAsia"/>
          <w:sz w:val="24"/>
          <w:szCs w:val="24"/>
        </w:rPr>
        <w:t>本项目从系统验收通过之日起1年内提供</w:t>
      </w:r>
      <w:r>
        <w:rPr>
          <w:sz w:val="24"/>
          <w:szCs w:val="24"/>
        </w:rPr>
        <w:t>7*24小时免费技术支持</w:t>
      </w:r>
      <w:r>
        <w:rPr>
          <w:rFonts w:hint="eastAsia"/>
          <w:sz w:val="24"/>
          <w:szCs w:val="24"/>
        </w:rPr>
        <w:t>和售后服务，1年后进入有偿维护期。</w:t>
      </w:r>
    </w:p>
    <w:p w14:paraId="7565194A" w14:textId="77777777" w:rsidR="00750A68" w:rsidRDefault="00000000">
      <w:pPr>
        <w:pStyle w:val="1f"/>
        <w:snapToGrid w:val="0"/>
        <w:ind w:firstLine="480"/>
        <w:rPr>
          <w:rFonts w:hint="eastAsia"/>
          <w:sz w:val="24"/>
          <w:szCs w:val="24"/>
        </w:rPr>
      </w:pPr>
      <w:r>
        <w:rPr>
          <w:rFonts w:hint="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42882CAF" w14:textId="77777777" w:rsidR="00750A68" w:rsidRDefault="00000000">
      <w:pPr>
        <w:pStyle w:val="1f"/>
        <w:snapToGrid w:val="0"/>
        <w:ind w:firstLine="480"/>
        <w:rPr>
          <w:rFonts w:hint="eastAsia"/>
          <w:sz w:val="24"/>
          <w:szCs w:val="24"/>
        </w:rPr>
      </w:pPr>
      <w:r>
        <w:rPr>
          <w:rFonts w:hint="eastAsia"/>
          <w:sz w:val="24"/>
          <w:szCs w:val="24"/>
        </w:rPr>
        <w:t>在质量保证期内，供应商负责信息系统的运行维护工作，确保信息系统安全、稳定、可靠地运行。本项目涉及的运行维护工作范围为：本次招标的功能范围。</w:t>
      </w:r>
    </w:p>
    <w:p w14:paraId="7D2718B3" w14:textId="77777777" w:rsidR="00750A68" w:rsidRDefault="00000000">
      <w:pPr>
        <w:pStyle w:val="2"/>
        <w:rPr>
          <w:rFonts w:hint="eastAsia"/>
        </w:rPr>
      </w:pPr>
      <w:bookmarkStart w:id="21" w:name="_Toc63785506"/>
      <w:r>
        <w:rPr>
          <w:rFonts w:hint="eastAsia"/>
        </w:rPr>
        <w:t>应急响应要求</w:t>
      </w:r>
      <w:bookmarkEnd w:id="21"/>
    </w:p>
    <w:p w14:paraId="5FEB9724" w14:textId="77777777" w:rsidR="00750A68" w:rsidRDefault="00000000">
      <w:pPr>
        <w:pStyle w:val="1f"/>
        <w:snapToGrid w:val="0"/>
        <w:ind w:firstLine="480"/>
        <w:rPr>
          <w:rFonts w:hint="eastAsia"/>
          <w:sz w:val="24"/>
          <w:szCs w:val="24"/>
        </w:rPr>
      </w:pPr>
      <w:r>
        <w:rPr>
          <w:rFonts w:hint="eastAsia"/>
          <w:sz w:val="24"/>
          <w:szCs w:val="24"/>
        </w:rPr>
        <w:t>供应商对系统故障应能够实时响应，若系统发生故障，接到通知后</w:t>
      </w:r>
      <w:r>
        <w:rPr>
          <w:sz w:val="24"/>
          <w:szCs w:val="24"/>
        </w:rPr>
        <w:t>30分钟之内响应，专业工程师2小时内到达现场</w:t>
      </w:r>
      <w:r>
        <w:rPr>
          <w:rFonts w:hint="eastAsia"/>
          <w:sz w:val="24"/>
          <w:szCs w:val="24"/>
        </w:rPr>
        <w:t>。特殊故障与客户沟通协商后，按照协商的方式制定解决方案并进行处理。</w:t>
      </w:r>
    </w:p>
    <w:p w14:paraId="6C1233B1" w14:textId="77777777" w:rsidR="00750A68" w:rsidRDefault="00000000">
      <w:pPr>
        <w:pStyle w:val="1f"/>
        <w:snapToGrid w:val="0"/>
        <w:ind w:firstLine="480"/>
        <w:rPr>
          <w:rFonts w:hint="eastAsia"/>
          <w:sz w:val="24"/>
          <w:szCs w:val="24"/>
        </w:rPr>
      </w:pPr>
      <w:r>
        <w:rPr>
          <w:rFonts w:hint="eastAsia"/>
          <w:sz w:val="24"/>
          <w:szCs w:val="24"/>
        </w:rPr>
        <w:t>具体故障级别及对应的应急响应要求如下：</w:t>
      </w:r>
    </w:p>
    <w:p w14:paraId="1155F18F" w14:textId="77777777" w:rsidR="00750A68" w:rsidRDefault="00000000">
      <w:pPr>
        <w:pStyle w:val="1f"/>
        <w:snapToGrid w:val="0"/>
        <w:ind w:firstLine="480"/>
        <w:rPr>
          <w:rFonts w:hint="eastAsia"/>
          <w:sz w:val="24"/>
          <w:szCs w:val="24"/>
        </w:rPr>
      </w:pPr>
      <w:r>
        <w:rPr>
          <w:rFonts w:hint="eastAsia"/>
          <w:sz w:val="24"/>
          <w:szCs w:val="24"/>
        </w:rPr>
        <w:lastRenderedPageBreak/>
        <w:t>一级故障：在</w:t>
      </w:r>
      <w:r>
        <w:rPr>
          <w:sz w:val="24"/>
          <w:szCs w:val="24"/>
        </w:rPr>
        <w:t>1小时内确诊，总故障解决时间不超过4小时。</w:t>
      </w:r>
    </w:p>
    <w:p w14:paraId="2920AFED" w14:textId="77777777" w:rsidR="00750A68" w:rsidRDefault="00000000">
      <w:pPr>
        <w:pStyle w:val="1f"/>
        <w:snapToGrid w:val="0"/>
        <w:ind w:firstLine="480"/>
        <w:rPr>
          <w:rFonts w:hint="eastAsia"/>
          <w:sz w:val="24"/>
          <w:szCs w:val="24"/>
        </w:rPr>
      </w:pPr>
      <w:r>
        <w:rPr>
          <w:rFonts w:hint="eastAsia"/>
          <w:sz w:val="24"/>
          <w:szCs w:val="24"/>
        </w:rPr>
        <w:t>二级故障：在</w:t>
      </w:r>
      <w:r>
        <w:rPr>
          <w:sz w:val="24"/>
          <w:szCs w:val="24"/>
        </w:rPr>
        <w:t>2小时内确诊，并在4小时内由专家到达现场确诊并解决，总故障解决时间不超过8小时；</w:t>
      </w:r>
    </w:p>
    <w:p w14:paraId="6609DAAE" w14:textId="77777777" w:rsidR="00750A68" w:rsidRDefault="00000000">
      <w:pPr>
        <w:pStyle w:val="1f"/>
        <w:snapToGrid w:val="0"/>
        <w:ind w:firstLine="480"/>
        <w:rPr>
          <w:rFonts w:hint="eastAsia"/>
          <w:sz w:val="24"/>
          <w:szCs w:val="24"/>
        </w:rPr>
      </w:pPr>
      <w:r>
        <w:rPr>
          <w:rFonts w:hint="eastAsia"/>
          <w:sz w:val="24"/>
          <w:szCs w:val="24"/>
        </w:rPr>
        <w:t>三、四级故障：在</w:t>
      </w:r>
      <w:r>
        <w:rPr>
          <w:sz w:val="24"/>
          <w:szCs w:val="24"/>
        </w:rPr>
        <w:t>4小时内确诊故障，总故障解决时间不超过16小时。</w:t>
      </w:r>
    </w:p>
    <w:p w14:paraId="23173F45" w14:textId="77777777" w:rsidR="00750A68" w:rsidRDefault="00000000">
      <w:pPr>
        <w:pStyle w:val="2"/>
        <w:rPr>
          <w:rFonts w:hint="eastAsia"/>
        </w:rPr>
      </w:pPr>
      <w:bookmarkStart w:id="22" w:name="_Toc63785507"/>
      <w:r>
        <w:rPr>
          <w:rFonts w:hint="eastAsia"/>
        </w:rPr>
        <w:t>培训要求</w:t>
      </w:r>
      <w:bookmarkEnd w:id="22"/>
    </w:p>
    <w:p w14:paraId="4DE30FC9" w14:textId="77777777" w:rsidR="00750A68" w:rsidRDefault="00000000">
      <w:pPr>
        <w:ind w:firstLine="480"/>
        <w:rPr>
          <w:rFonts w:hint="eastAsia"/>
        </w:rPr>
      </w:pPr>
      <w:r>
        <w:rPr>
          <w:rFonts w:hint="eastAsia"/>
        </w:rPr>
        <w:t>对系统使用单位提供业务操作培训，应提供详细培训方案。</w:t>
      </w:r>
    </w:p>
    <w:p w14:paraId="1AE16412" w14:textId="77777777" w:rsidR="00750A68" w:rsidRDefault="00000000">
      <w:pPr>
        <w:ind w:firstLine="480"/>
        <w:rPr>
          <w:rFonts w:hint="eastAsia"/>
        </w:rPr>
      </w:pPr>
      <w:r>
        <w:rPr>
          <w:rFonts w:hint="eastAsia"/>
        </w:rPr>
        <w:t>(1)在12个月的质量保证期内，提供2次与项目相关的必要培训。</w:t>
      </w:r>
    </w:p>
    <w:p w14:paraId="53C8B60B" w14:textId="77777777" w:rsidR="00750A68" w:rsidRDefault="00000000">
      <w:pPr>
        <w:ind w:firstLine="480"/>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55FCA3FA" w14:textId="77777777" w:rsidR="00750A68" w:rsidRDefault="00000000">
      <w:pPr>
        <w:ind w:firstLine="480"/>
        <w:rPr>
          <w:rFonts w:hint="eastAsia"/>
        </w:rPr>
      </w:pPr>
      <w:r>
        <w:rPr>
          <w:rFonts w:hint="eastAsia"/>
        </w:rPr>
        <w:t>(3)供应商应提供一般用户的基础操作培训和部门信息管理员的日常应用维护的培训，确保用户对象能够掌握对应的操作技能。</w:t>
      </w:r>
    </w:p>
    <w:p w14:paraId="582BA1CF" w14:textId="77777777" w:rsidR="00750A68" w:rsidRDefault="00000000">
      <w:pPr>
        <w:pStyle w:val="2"/>
        <w:rPr>
          <w:rFonts w:hint="eastAsia"/>
        </w:rPr>
      </w:pPr>
      <w:bookmarkStart w:id="23" w:name="_Toc63785508"/>
      <w:r>
        <w:rPr>
          <w:rFonts w:hint="eastAsia"/>
        </w:rPr>
        <w:t>验收要求</w:t>
      </w:r>
      <w:bookmarkEnd w:id="23"/>
    </w:p>
    <w:p w14:paraId="1CEB62EF" w14:textId="77777777" w:rsidR="00750A68" w:rsidRDefault="00000000">
      <w:pPr>
        <w:ind w:firstLine="480"/>
        <w:rPr>
          <w:rFonts w:hint="eastAsia"/>
          <w:szCs w:val="21"/>
        </w:rPr>
      </w:pPr>
      <w:r>
        <w:rPr>
          <w:rFonts w:hint="eastAsia"/>
          <w:szCs w:val="21"/>
        </w:rPr>
        <w:t>本项目按下述方式开展验收。</w:t>
      </w:r>
    </w:p>
    <w:p w14:paraId="468FDECF" w14:textId="4F63D448" w:rsidR="00750A68" w:rsidRDefault="00000000">
      <w:pPr>
        <w:ind w:firstLine="480"/>
        <w:rPr>
          <w:rFonts w:hint="eastAsia"/>
          <w:szCs w:val="21"/>
        </w:rPr>
      </w:pPr>
      <w:r>
        <w:rPr>
          <w:rFonts w:hint="eastAsia"/>
          <w:szCs w:val="21"/>
        </w:rPr>
        <w:t>（</w:t>
      </w:r>
      <w:r>
        <w:rPr>
          <w:szCs w:val="21"/>
        </w:rPr>
        <w:t>1）</w:t>
      </w:r>
      <w:r>
        <w:rPr>
          <w:rFonts w:hint="eastAsia"/>
          <w:szCs w:val="21"/>
        </w:rPr>
        <w:t>功能建设完成后，开展系统培训，经</w:t>
      </w:r>
      <w:r w:rsidR="004B1AEC">
        <w:rPr>
          <w:rFonts w:hint="eastAsia"/>
          <w:szCs w:val="21"/>
        </w:rPr>
        <w:t>采购人</w:t>
      </w:r>
      <w:r>
        <w:rPr>
          <w:rFonts w:hint="eastAsia"/>
          <w:szCs w:val="21"/>
        </w:rPr>
        <w:t>确认的上线试运行之日起</w:t>
      </w:r>
      <w:r>
        <w:rPr>
          <w:szCs w:val="21"/>
        </w:rPr>
        <w:t>，</w:t>
      </w:r>
      <w:r w:rsidR="004B1AEC">
        <w:rPr>
          <w:szCs w:val="21"/>
        </w:rPr>
        <w:t>采购人</w:t>
      </w:r>
      <w:r>
        <w:rPr>
          <w:szCs w:val="21"/>
        </w:rPr>
        <w:t>享有供应商免费提供的</w:t>
      </w:r>
      <w:r>
        <w:rPr>
          <w:rFonts w:hint="eastAsia"/>
          <w:szCs w:val="21"/>
        </w:rPr>
        <w:t>30</w:t>
      </w:r>
      <w:r>
        <w:rPr>
          <w:szCs w:val="21"/>
        </w:rPr>
        <w:t>天的信息系统试运行现场驻场服务期。该期间内，供应商应当按照</w:t>
      </w:r>
      <w:r w:rsidR="004B1AEC">
        <w:rPr>
          <w:szCs w:val="21"/>
        </w:rPr>
        <w:t>采购人</w:t>
      </w:r>
      <w:r>
        <w:rPr>
          <w:szCs w:val="21"/>
        </w:rPr>
        <w:t>的要求提供现场技术支持服务，解决信息系统试运行期间可能出现的各类问题，或进一步提高与完善信息系统运行水平。</w:t>
      </w:r>
    </w:p>
    <w:p w14:paraId="18638DA8" w14:textId="6A638AFD" w:rsidR="00750A68" w:rsidRDefault="00000000">
      <w:pPr>
        <w:ind w:firstLine="480"/>
        <w:rPr>
          <w:rFonts w:hint="eastAsia"/>
          <w:szCs w:val="21"/>
        </w:rPr>
      </w:pPr>
      <w:r>
        <w:rPr>
          <w:rFonts w:hint="eastAsia"/>
          <w:szCs w:val="21"/>
        </w:rPr>
        <w:t>（2</w:t>
      </w:r>
      <w:r>
        <w:rPr>
          <w:szCs w:val="21"/>
        </w:rPr>
        <w:t>）系统试运行期已经达到本项目约定的时间，经供应商确认信息系统具备正常运行条件，且信息系统通过运行测试，供应商应以书面形式通知</w:t>
      </w:r>
      <w:r w:rsidR="004B1AEC">
        <w:rPr>
          <w:szCs w:val="21"/>
        </w:rPr>
        <w:t>采购人</w:t>
      </w:r>
      <w:r>
        <w:rPr>
          <w:szCs w:val="21"/>
        </w:rPr>
        <w:t>信息系统已准备就绪等待终验。</w:t>
      </w:r>
      <w:r w:rsidR="004B1AEC">
        <w:rPr>
          <w:szCs w:val="21"/>
        </w:rPr>
        <w:t>采购人</w:t>
      </w:r>
      <w:r>
        <w:rPr>
          <w:szCs w:val="21"/>
        </w:rPr>
        <w:t>在收到终验通知后的</w:t>
      </w:r>
      <w:r>
        <w:rPr>
          <w:rFonts w:hint="eastAsia"/>
          <w:szCs w:val="21"/>
        </w:rPr>
        <w:t>20</w:t>
      </w:r>
      <w:r>
        <w:rPr>
          <w:szCs w:val="21"/>
        </w:rPr>
        <w:t>个工作日内发起组织专家验收会。</w:t>
      </w:r>
    </w:p>
    <w:p w14:paraId="3E3E336F" w14:textId="77777777" w:rsidR="00750A68" w:rsidRDefault="00000000">
      <w:pPr>
        <w:ind w:firstLine="480"/>
        <w:rPr>
          <w:rFonts w:hint="eastAsia"/>
          <w:szCs w:val="21"/>
        </w:rPr>
      </w:pPr>
      <w:r>
        <w:rPr>
          <w:rFonts w:hint="eastAsia"/>
          <w:szCs w:val="21"/>
        </w:rPr>
        <w:t>（3</w:t>
      </w:r>
      <w:r>
        <w:rPr>
          <w:szCs w:val="21"/>
        </w:rPr>
        <w:t>）如果属于供应商原因致使本项目未能通过终验，供应商应当排除缺陷，直至本项目完全符合验收标准，由上述情形而产生的相关费用应由供应商自行承担。</w:t>
      </w:r>
    </w:p>
    <w:p w14:paraId="7347F526" w14:textId="045B9CF9" w:rsidR="00750A68" w:rsidRDefault="00000000">
      <w:pPr>
        <w:ind w:firstLine="480"/>
        <w:rPr>
          <w:rFonts w:hint="eastAsia"/>
          <w:szCs w:val="21"/>
        </w:rPr>
      </w:pPr>
      <w:r>
        <w:rPr>
          <w:rFonts w:hint="eastAsia"/>
          <w:szCs w:val="21"/>
        </w:rPr>
        <w:t>（4</w:t>
      </w:r>
      <w:r>
        <w:rPr>
          <w:szCs w:val="21"/>
        </w:rPr>
        <w:t>）如果由于</w:t>
      </w:r>
      <w:r w:rsidR="004B1AEC">
        <w:rPr>
          <w:szCs w:val="21"/>
        </w:rPr>
        <w:t>采购人</w:t>
      </w:r>
      <w:r>
        <w:rPr>
          <w:szCs w:val="21"/>
        </w:rPr>
        <w:t>原因导致本项目在终验通过前出现故障或问题，供应商应及时配合排除该方面的故障或问题。</w:t>
      </w:r>
    </w:p>
    <w:p w14:paraId="2A94AC1D" w14:textId="5A4BFC7A" w:rsidR="00750A68" w:rsidRDefault="00000000">
      <w:pPr>
        <w:ind w:firstLine="480"/>
        <w:rPr>
          <w:rFonts w:hint="eastAsia"/>
          <w:szCs w:val="21"/>
        </w:rPr>
      </w:pPr>
      <w:r>
        <w:rPr>
          <w:rFonts w:hint="eastAsia"/>
          <w:szCs w:val="21"/>
        </w:rPr>
        <w:t>（5</w:t>
      </w:r>
      <w:r>
        <w:rPr>
          <w:szCs w:val="21"/>
        </w:rPr>
        <w:t>）如本项目连续3次验收未通过（含初验未通过或终验未通过），</w:t>
      </w:r>
      <w:r w:rsidR="004B1AEC">
        <w:rPr>
          <w:szCs w:val="21"/>
        </w:rPr>
        <w:t>采购人</w:t>
      </w:r>
      <w:r>
        <w:rPr>
          <w:szCs w:val="21"/>
        </w:rPr>
        <w:t>有权解除项目，并有权依照本项目约定的违约条款追究供应商的违约责任。</w:t>
      </w:r>
    </w:p>
    <w:p w14:paraId="249BB160" w14:textId="77777777" w:rsidR="00750A68" w:rsidRDefault="00000000">
      <w:pPr>
        <w:pStyle w:val="2"/>
        <w:rPr>
          <w:rFonts w:hint="eastAsia"/>
        </w:rPr>
      </w:pPr>
      <w:bookmarkStart w:id="24" w:name="_Toc63785509"/>
      <w:r>
        <w:rPr>
          <w:rFonts w:hint="eastAsia"/>
        </w:rPr>
        <w:lastRenderedPageBreak/>
        <w:t>进度要求</w:t>
      </w:r>
      <w:bookmarkEnd w:id="24"/>
    </w:p>
    <w:p w14:paraId="03F06561" w14:textId="431F3C52" w:rsidR="00750A68" w:rsidRDefault="004B1AEC">
      <w:pPr>
        <w:ind w:firstLine="480"/>
        <w:rPr>
          <w:rFonts w:asciiTheme="minorEastAsia" w:eastAsiaTheme="minorEastAsia" w:hAnsiTheme="minorEastAsia" w:hint="eastAsia"/>
        </w:rPr>
      </w:pPr>
      <w:r>
        <w:rPr>
          <w:rFonts w:asciiTheme="minorEastAsia" w:eastAsiaTheme="minorEastAsia" w:hAnsiTheme="minorEastAsia" w:hint="eastAsia"/>
        </w:rPr>
        <w:t>响应供应商</w:t>
      </w:r>
      <w:r w:rsidR="00000000">
        <w:rPr>
          <w:rFonts w:asciiTheme="minorEastAsia" w:eastAsiaTheme="minorEastAsia" w:hAnsiTheme="minorEastAsia" w:hint="eastAsia"/>
        </w:rPr>
        <w:t>应根据建设内容，分阶段制定合理的时间进度，并且应根据</w:t>
      </w:r>
      <w:r>
        <w:rPr>
          <w:rFonts w:asciiTheme="minorEastAsia" w:eastAsiaTheme="minorEastAsia" w:hAnsiTheme="minorEastAsia" w:hint="eastAsia"/>
        </w:rPr>
        <w:t>采购人</w:t>
      </w:r>
      <w:r w:rsidR="00000000">
        <w:rPr>
          <w:rFonts w:asciiTheme="minorEastAsia" w:eastAsiaTheme="minorEastAsia" w:hAnsiTheme="minorEastAsia" w:hint="eastAsia"/>
        </w:rPr>
        <w:t>要求进行调整和细化。</w:t>
      </w:r>
    </w:p>
    <w:p w14:paraId="386DE1E0" w14:textId="77777777" w:rsidR="00750A68" w:rsidRDefault="00000000">
      <w:pPr>
        <w:ind w:firstLine="480"/>
        <w:rPr>
          <w:rFonts w:asciiTheme="minorEastAsia" w:eastAsiaTheme="minorEastAsia" w:hAnsiTheme="minorEastAsia" w:hint="eastAsia"/>
        </w:rPr>
      </w:pPr>
      <w:r>
        <w:rPr>
          <w:rFonts w:asciiTheme="minorEastAsia" w:eastAsiaTheme="minorEastAsia" w:hAnsiTheme="minorEastAsia" w:hint="eastAsia"/>
        </w:rPr>
        <w:t>总建设周期为7个月，分为5个阶段。</w:t>
      </w:r>
    </w:p>
    <w:p w14:paraId="6A7F2B95" w14:textId="77777777" w:rsidR="00750A68" w:rsidRDefault="00000000">
      <w:pPr>
        <w:pStyle w:val="aff"/>
        <w:numPr>
          <w:ilvl w:val="0"/>
          <w:numId w:val="5"/>
        </w:numPr>
        <w:ind w:firstLineChars="0"/>
        <w:rPr>
          <w:rFonts w:asciiTheme="minorEastAsia" w:eastAsiaTheme="minorEastAsia" w:hAnsiTheme="minorEastAsia" w:hint="eastAsia"/>
          <w:sz w:val="24"/>
        </w:rPr>
      </w:pPr>
      <w:r>
        <w:rPr>
          <w:rFonts w:asciiTheme="minorEastAsia" w:eastAsiaTheme="minorEastAsia" w:hAnsiTheme="minorEastAsia" w:hint="eastAsia"/>
          <w:sz w:val="24"/>
        </w:rPr>
        <w:t>第一阶段为期20天，完成系统设计；</w:t>
      </w:r>
    </w:p>
    <w:p w14:paraId="2BB7F1D6" w14:textId="77777777" w:rsidR="00750A68" w:rsidRDefault="00000000">
      <w:pPr>
        <w:pStyle w:val="aff"/>
        <w:numPr>
          <w:ilvl w:val="0"/>
          <w:numId w:val="5"/>
        </w:numPr>
        <w:ind w:firstLineChars="0"/>
        <w:rPr>
          <w:rFonts w:asciiTheme="minorEastAsia" w:eastAsiaTheme="minorEastAsia" w:hAnsiTheme="minorEastAsia" w:hint="eastAsia"/>
          <w:sz w:val="24"/>
        </w:rPr>
      </w:pPr>
      <w:r>
        <w:rPr>
          <w:rFonts w:asciiTheme="minorEastAsia" w:eastAsiaTheme="minorEastAsia" w:hAnsiTheme="minorEastAsia" w:hint="eastAsia"/>
          <w:sz w:val="24"/>
        </w:rPr>
        <w:t>第二阶段为期10天，完成设备选型，合同签订；</w:t>
      </w:r>
    </w:p>
    <w:p w14:paraId="4AC55823" w14:textId="77777777" w:rsidR="00750A68" w:rsidRDefault="00000000">
      <w:pPr>
        <w:pStyle w:val="aff"/>
        <w:numPr>
          <w:ilvl w:val="0"/>
          <w:numId w:val="5"/>
        </w:numPr>
        <w:ind w:firstLineChars="0"/>
        <w:rPr>
          <w:rFonts w:asciiTheme="minorEastAsia" w:eastAsiaTheme="minorEastAsia" w:hAnsiTheme="minorEastAsia" w:hint="eastAsia"/>
          <w:sz w:val="24"/>
        </w:rPr>
      </w:pPr>
      <w:r>
        <w:rPr>
          <w:rFonts w:asciiTheme="minorEastAsia" w:eastAsiaTheme="minorEastAsia" w:hAnsiTheme="minorEastAsia" w:hint="eastAsia"/>
          <w:sz w:val="24"/>
        </w:rPr>
        <w:t>第三阶段为期120天，完成系统建设；</w:t>
      </w:r>
    </w:p>
    <w:p w14:paraId="0FD315CD" w14:textId="77777777" w:rsidR="00750A68" w:rsidRDefault="00000000">
      <w:pPr>
        <w:pStyle w:val="aff"/>
        <w:numPr>
          <w:ilvl w:val="0"/>
          <w:numId w:val="5"/>
        </w:numPr>
        <w:ind w:firstLineChars="0"/>
        <w:rPr>
          <w:rFonts w:asciiTheme="minorEastAsia" w:eastAsiaTheme="minorEastAsia" w:hAnsiTheme="minorEastAsia" w:hint="eastAsia"/>
          <w:sz w:val="24"/>
        </w:rPr>
      </w:pPr>
      <w:r>
        <w:rPr>
          <w:rFonts w:asciiTheme="minorEastAsia" w:eastAsiaTheme="minorEastAsia" w:hAnsiTheme="minorEastAsia" w:hint="eastAsia"/>
          <w:sz w:val="24"/>
        </w:rPr>
        <w:t>第四阶段为期30天，完成系统测试；</w:t>
      </w:r>
    </w:p>
    <w:p w14:paraId="2FF82035" w14:textId="77777777" w:rsidR="00750A68" w:rsidRDefault="00000000">
      <w:pPr>
        <w:pStyle w:val="aff"/>
        <w:numPr>
          <w:ilvl w:val="0"/>
          <w:numId w:val="5"/>
        </w:numPr>
        <w:ind w:firstLineChars="0"/>
        <w:rPr>
          <w:rFonts w:asciiTheme="minorEastAsia" w:eastAsiaTheme="minorEastAsia" w:hAnsiTheme="minorEastAsia" w:hint="eastAsia"/>
          <w:sz w:val="24"/>
        </w:rPr>
      </w:pPr>
      <w:r>
        <w:rPr>
          <w:rFonts w:asciiTheme="minorEastAsia" w:eastAsiaTheme="minorEastAsia" w:hAnsiTheme="minorEastAsia" w:hint="eastAsia"/>
          <w:sz w:val="24"/>
        </w:rPr>
        <w:t>第五阶段为期30天，完成系统试运行，并完成项目验收。</w:t>
      </w:r>
    </w:p>
    <w:p w14:paraId="5CF856B6" w14:textId="77777777" w:rsidR="00750A68" w:rsidRDefault="00000000">
      <w:pPr>
        <w:pStyle w:val="2"/>
        <w:ind w:left="0"/>
        <w:rPr>
          <w:rFonts w:hint="eastAsia"/>
        </w:rPr>
      </w:pPr>
      <w:bookmarkStart w:id="25" w:name="_Toc63785510"/>
      <w:r>
        <w:rPr>
          <w:rFonts w:hint="eastAsia"/>
        </w:rPr>
        <w:t>项目团队及驻场人员要求</w:t>
      </w:r>
      <w:bookmarkEnd w:id="25"/>
    </w:p>
    <w:p w14:paraId="3E236C91" w14:textId="071A759D" w:rsidR="00750A68" w:rsidRDefault="004B1AEC">
      <w:pPr>
        <w:numPr>
          <w:ilvl w:val="0"/>
          <w:numId w:val="6"/>
        </w:numPr>
        <w:ind w:firstLine="480"/>
      </w:pPr>
      <w:r>
        <w:t>响应供应商</w:t>
      </w:r>
      <w:r w:rsidR="00000000">
        <w:t>须具有稳定的在职技术保障力量，能够提供及时的技术支援或服务，应针对本项目提供不少于</w:t>
      </w:r>
      <w:r w:rsidR="00000000">
        <w:rPr>
          <w:rFonts w:hint="eastAsia"/>
        </w:rPr>
        <w:t>9</w:t>
      </w:r>
      <w:r w:rsidR="00000000">
        <w:t>人的项目服务团队（包括项目经理、产品经理、技术负责人、研发等），</w:t>
      </w:r>
      <w:r>
        <w:t>响应供应商</w:t>
      </w:r>
      <w:r w:rsidR="00000000">
        <w:t>的相关服务人员需具备相应的服务能力，需提供相关证明。</w:t>
      </w:r>
      <w:r w:rsidR="00000000">
        <w:rPr>
          <w:rFonts w:hint="eastAsia"/>
        </w:rPr>
        <w:t>建设期间提供至少2人驻场。</w:t>
      </w:r>
    </w:p>
    <w:p w14:paraId="4C0B256C" w14:textId="1848372D" w:rsidR="006467DF" w:rsidRDefault="006467DF">
      <w:pPr>
        <w:numPr>
          <w:ilvl w:val="0"/>
          <w:numId w:val="6"/>
        </w:numPr>
        <w:ind w:firstLine="480"/>
        <w:rPr>
          <w:rFonts w:hint="eastAsia"/>
        </w:rPr>
      </w:pPr>
      <w:r w:rsidRPr="006467DF">
        <w:rPr>
          <w:rFonts w:hint="eastAsia"/>
        </w:rPr>
        <w:t>项目团队成员中具有中级以上职称、注册信息安全专业证书</w:t>
      </w:r>
      <w:r>
        <w:rPr>
          <w:rFonts w:hint="eastAsia"/>
        </w:rPr>
        <w:t>、</w:t>
      </w:r>
      <w:r w:rsidRPr="006467DF">
        <w:rPr>
          <w:rFonts w:hint="eastAsia"/>
        </w:rPr>
        <w:t>信息系统项目管理师资质</w:t>
      </w:r>
      <w:r>
        <w:rPr>
          <w:rFonts w:hint="eastAsia"/>
        </w:rPr>
        <w:t>、</w:t>
      </w:r>
      <w:r w:rsidRPr="006467DF">
        <w:rPr>
          <w:rFonts w:hint="eastAsia"/>
        </w:rPr>
        <w:t>系统分析师的资质的</w:t>
      </w:r>
      <w:r>
        <w:rPr>
          <w:rFonts w:hint="eastAsia"/>
        </w:rPr>
        <w:t>为优。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974"/>
        <w:gridCol w:w="1275"/>
        <w:gridCol w:w="1418"/>
        <w:gridCol w:w="1219"/>
      </w:tblGrid>
      <w:tr w:rsidR="00750A68" w14:paraId="46B5A34A" w14:textId="77777777">
        <w:trPr>
          <w:trHeight w:val="567"/>
          <w:jc w:val="center"/>
        </w:trPr>
        <w:tc>
          <w:tcPr>
            <w:tcW w:w="0" w:type="auto"/>
            <w:noWrap/>
            <w:vAlign w:val="center"/>
          </w:tcPr>
          <w:p w14:paraId="7008D874" w14:textId="77777777" w:rsidR="00750A68" w:rsidRDefault="00000000">
            <w:pPr>
              <w:spacing w:line="240" w:lineRule="auto"/>
              <w:ind w:firstLineChars="0" w:firstLine="0"/>
              <w:jc w:val="center"/>
              <w:rPr>
                <w:rFonts w:hint="eastAsia"/>
                <w:b/>
              </w:rPr>
            </w:pPr>
            <w:r>
              <w:rPr>
                <w:rFonts w:hint="eastAsia"/>
                <w:b/>
              </w:rPr>
              <w:t>角色</w:t>
            </w:r>
          </w:p>
        </w:tc>
        <w:tc>
          <w:tcPr>
            <w:tcW w:w="2974" w:type="dxa"/>
            <w:noWrap/>
            <w:vAlign w:val="center"/>
          </w:tcPr>
          <w:p w14:paraId="1E64DBEB" w14:textId="77777777" w:rsidR="00750A68" w:rsidRDefault="00000000">
            <w:pPr>
              <w:spacing w:line="240" w:lineRule="auto"/>
              <w:ind w:firstLineChars="0" w:firstLine="0"/>
              <w:jc w:val="center"/>
              <w:rPr>
                <w:rFonts w:hint="eastAsia"/>
                <w:b/>
              </w:rPr>
            </w:pPr>
            <w:r>
              <w:rPr>
                <w:rFonts w:hint="eastAsia"/>
                <w:b/>
              </w:rPr>
              <w:t>主要职责</w:t>
            </w:r>
          </w:p>
        </w:tc>
        <w:tc>
          <w:tcPr>
            <w:tcW w:w="1275" w:type="dxa"/>
            <w:noWrap/>
            <w:vAlign w:val="center"/>
          </w:tcPr>
          <w:p w14:paraId="1E5590ED" w14:textId="77777777" w:rsidR="00750A68" w:rsidRDefault="00000000">
            <w:pPr>
              <w:spacing w:line="240" w:lineRule="auto"/>
              <w:ind w:firstLineChars="0" w:firstLine="0"/>
              <w:jc w:val="center"/>
              <w:rPr>
                <w:rFonts w:hint="eastAsia"/>
                <w:b/>
              </w:rPr>
            </w:pPr>
            <w:r>
              <w:rPr>
                <w:rFonts w:hint="eastAsia"/>
                <w:b/>
              </w:rPr>
              <w:t>人员数量</w:t>
            </w:r>
          </w:p>
        </w:tc>
        <w:tc>
          <w:tcPr>
            <w:tcW w:w="1418" w:type="dxa"/>
            <w:vAlign w:val="center"/>
          </w:tcPr>
          <w:p w14:paraId="53A5A3AC" w14:textId="77777777" w:rsidR="00750A68" w:rsidRDefault="00000000">
            <w:pPr>
              <w:spacing w:line="240" w:lineRule="auto"/>
              <w:ind w:firstLineChars="0" w:firstLine="0"/>
              <w:jc w:val="center"/>
              <w:rPr>
                <w:rFonts w:hint="eastAsia"/>
                <w:b/>
              </w:rPr>
            </w:pPr>
            <w:r>
              <w:rPr>
                <w:rFonts w:hint="eastAsia"/>
                <w:b/>
              </w:rPr>
              <w:t>人员要求</w:t>
            </w:r>
          </w:p>
        </w:tc>
        <w:tc>
          <w:tcPr>
            <w:tcW w:w="1219" w:type="dxa"/>
            <w:shd w:val="clear" w:color="auto" w:fill="FFFFFF" w:themeFill="background1"/>
            <w:noWrap/>
            <w:vAlign w:val="center"/>
          </w:tcPr>
          <w:p w14:paraId="1484D394" w14:textId="77777777" w:rsidR="00750A68" w:rsidRDefault="00000000">
            <w:pPr>
              <w:spacing w:line="240" w:lineRule="auto"/>
              <w:ind w:firstLineChars="0" w:firstLine="0"/>
              <w:jc w:val="center"/>
              <w:rPr>
                <w:rFonts w:hint="eastAsia"/>
                <w:b/>
              </w:rPr>
            </w:pPr>
            <w:r>
              <w:rPr>
                <w:rFonts w:hint="eastAsia"/>
                <w:b/>
              </w:rPr>
              <w:t>驻场要求</w:t>
            </w:r>
          </w:p>
        </w:tc>
      </w:tr>
      <w:tr w:rsidR="00750A68" w14:paraId="52B8AE0F" w14:textId="77777777">
        <w:trPr>
          <w:trHeight w:val="567"/>
          <w:jc w:val="center"/>
        </w:trPr>
        <w:tc>
          <w:tcPr>
            <w:tcW w:w="0" w:type="auto"/>
            <w:noWrap/>
            <w:vAlign w:val="center"/>
          </w:tcPr>
          <w:p w14:paraId="41463582" w14:textId="77777777" w:rsidR="00750A68" w:rsidRDefault="00000000">
            <w:pPr>
              <w:spacing w:line="240" w:lineRule="auto"/>
              <w:ind w:firstLineChars="0" w:firstLine="0"/>
              <w:jc w:val="center"/>
              <w:rPr>
                <w:rFonts w:hint="eastAsia"/>
              </w:rPr>
            </w:pPr>
            <w:r>
              <w:rPr>
                <w:rFonts w:hint="eastAsia"/>
              </w:rPr>
              <w:t>项目经理</w:t>
            </w:r>
          </w:p>
        </w:tc>
        <w:tc>
          <w:tcPr>
            <w:tcW w:w="2974" w:type="dxa"/>
            <w:vAlign w:val="center"/>
          </w:tcPr>
          <w:p w14:paraId="3D7F9E15" w14:textId="77777777" w:rsidR="00750A68" w:rsidRDefault="00000000">
            <w:pPr>
              <w:spacing w:line="240" w:lineRule="auto"/>
              <w:ind w:firstLineChars="0" w:firstLine="0"/>
              <w:jc w:val="center"/>
              <w:rPr>
                <w:rFonts w:hint="eastAsia"/>
              </w:rPr>
            </w:pPr>
            <w:r>
              <w:rPr>
                <w:rFonts w:hint="eastAsia"/>
              </w:rPr>
              <w:t>负责项目质量和进度控制</w:t>
            </w:r>
          </w:p>
        </w:tc>
        <w:tc>
          <w:tcPr>
            <w:tcW w:w="1275" w:type="dxa"/>
            <w:noWrap/>
            <w:vAlign w:val="center"/>
          </w:tcPr>
          <w:p w14:paraId="63E06E02" w14:textId="77777777" w:rsidR="00750A68" w:rsidRDefault="00000000">
            <w:pPr>
              <w:spacing w:line="240" w:lineRule="auto"/>
              <w:ind w:firstLineChars="0" w:firstLine="0"/>
              <w:jc w:val="center"/>
              <w:rPr>
                <w:rFonts w:hint="eastAsia"/>
              </w:rPr>
            </w:pPr>
            <w:r>
              <w:rPr>
                <w:rFonts w:hint="eastAsia"/>
              </w:rPr>
              <w:t>1人</w:t>
            </w:r>
          </w:p>
        </w:tc>
        <w:tc>
          <w:tcPr>
            <w:tcW w:w="1418" w:type="dxa"/>
            <w:vAlign w:val="center"/>
          </w:tcPr>
          <w:p w14:paraId="33E92F86" w14:textId="23B0C8A6" w:rsidR="00750A68" w:rsidRDefault="004B1AEC">
            <w:pPr>
              <w:spacing w:line="240" w:lineRule="auto"/>
              <w:ind w:firstLineChars="0" w:firstLine="0"/>
              <w:jc w:val="center"/>
              <w:rPr>
                <w:rFonts w:hint="eastAsia"/>
              </w:rPr>
            </w:pPr>
            <w:r w:rsidRPr="004B1AEC">
              <w:rPr>
                <w:rFonts w:hint="eastAsia"/>
              </w:rPr>
              <w:t>具备高级及以上职称；具有注册信息安全专业证书；承诺项目开发期间驻场服务</w:t>
            </w:r>
          </w:p>
        </w:tc>
        <w:tc>
          <w:tcPr>
            <w:tcW w:w="1219" w:type="dxa"/>
            <w:shd w:val="clear" w:color="auto" w:fill="FFFFFF" w:themeFill="background1"/>
            <w:noWrap/>
            <w:vAlign w:val="center"/>
          </w:tcPr>
          <w:p w14:paraId="13D0F7A2" w14:textId="77777777" w:rsidR="00750A68" w:rsidRDefault="00000000">
            <w:pPr>
              <w:spacing w:line="240" w:lineRule="auto"/>
              <w:ind w:firstLineChars="0" w:firstLine="0"/>
              <w:jc w:val="center"/>
              <w:rPr>
                <w:rFonts w:hint="eastAsia"/>
              </w:rPr>
            </w:pPr>
            <w:r>
              <w:rPr>
                <w:rFonts w:hint="eastAsia"/>
              </w:rPr>
              <w:t>驻场</w:t>
            </w:r>
          </w:p>
        </w:tc>
      </w:tr>
      <w:tr w:rsidR="00750A68" w14:paraId="54F82E77" w14:textId="77777777">
        <w:trPr>
          <w:trHeight w:val="567"/>
          <w:jc w:val="center"/>
        </w:trPr>
        <w:tc>
          <w:tcPr>
            <w:tcW w:w="0" w:type="auto"/>
            <w:noWrap/>
            <w:vAlign w:val="center"/>
          </w:tcPr>
          <w:p w14:paraId="11FA55BC" w14:textId="77777777" w:rsidR="00750A68" w:rsidRDefault="00000000">
            <w:pPr>
              <w:spacing w:line="240" w:lineRule="auto"/>
              <w:ind w:firstLineChars="0" w:firstLine="0"/>
              <w:jc w:val="center"/>
              <w:rPr>
                <w:rFonts w:hint="eastAsia"/>
              </w:rPr>
            </w:pPr>
            <w:r>
              <w:rPr>
                <w:rFonts w:hint="eastAsia"/>
              </w:rPr>
              <w:t>技术负责人</w:t>
            </w:r>
          </w:p>
        </w:tc>
        <w:tc>
          <w:tcPr>
            <w:tcW w:w="2974" w:type="dxa"/>
            <w:vAlign w:val="center"/>
          </w:tcPr>
          <w:p w14:paraId="4BB7D06F" w14:textId="77777777" w:rsidR="00750A68" w:rsidRDefault="00000000">
            <w:pPr>
              <w:spacing w:line="240" w:lineRule="auto"/>
              <w:ind w:firstLineChars="0" w:firstLine="0"/>
              <w:jc w:val="center"/>
              <w:rPr>
                <w:rFonts w:hint="eastAsia"/>
              </w:rPr>
            </w:pPr>
            <w:r>
              <w:rPr>
                <w:rFonts w:asciiTheme="minorEastAsia" w:eastAsiaTheme="minorEastAsia" w:hAnsiTheme="minorEastAsia" w:hint="eastAsia"/>
              </w:rPr>
              <w:t>负责项目开发技术团队及安全管理</w:t>
            </w:r>
          </w:p>
        </w:tc>
        <w:tc>
          <w:tcPr>
            <w:tcW w:w="1275" w:type="dxa"/>
            <w:noWrap/>
            <w:vAlign w:val="center"/>
          </w:tcPr>
          <w:p w14:paraId="65C40292" w14:textId="77777777" w:rsidR="00750A68" w:rsidRDefault="00000000">
            <w:pPr>
              <w:spacing w:line="240" w:lineRule="auto"/>
              <w:ind w:firstLineChars="0" w:firstLine="0"/>
              <w:jc w:val="center"/>
              <w:rPr>
                <w:rFonts w:hint="eastAsia"/>
              </w:rPr>
            </w:pPr>
            <w:r>
              <w:rPr>
                <w:rFonts w:hint="eastAsia"/>
              </w:rPr>
              <w:t>1人</w:t>
            </w:r>
          </w:p>
        </w:tc>
        <w:tc>
          <w:tcPr>
            <w:tcW w:w="1418" w:type="dxa"/>
            <w:vAlign w:val="center"/>
          </w:tcPr>
          <w:p w14:paraId="2BA3897C" w14:textId="77777777" w:rsidR="00750A68" w:rsidRDefault="00000000">
            <w:pPr>
              <w:spacing w:line="240" w:lineRule="auto"/>
              <w:ind w:firstLineChars="0" w:firstLine="0"/>
              <w:jc w:val="center"/>
              <w:rPr>
                <w:rFonts w:hint="eastAsia"/>
              </w:rPr>
            </w:pPr>
            <w:r>
              <w:rPr>
                <w:rFonts w:hint="eastAsia"/>
              </w:rPr>
              <w:t>具备中级以上职称</w:t>
            </w:r>
          </w:p>
        </w:tc>
        <w:tc>
          <w:tcPr>
            <w:tcW w:w="1219" w:type="dxa"/>
            <w:shd w:val="clear" w:color="auto" w:fill="FFFFFF" w:themeFill="background1"/>
            <w:noWrap/>
            <w:vAlign w:val="center"/>
          </w:tcPr>
          <w:p w14:paraId="3BDE29D9" w14:textId="77777777" w:rsidR="00750A68" w:rsidRDefault="00000000">
            <w:pPr>
              <w:spacing w:line="240" w:lineRule="auto"/>
              <w:ind w:firstLineChars="0" w:firstLine="0"/>
              <w:jc w:val="center"/>
              <w:rPr>
                <w:rFonts w:hint="eastAsia"/>
              </w:rPr>
            </w:pPr>
            <w:r>
              <w:rPr>
                <w:rFonts w:hint="eastAsia"/>
              </w:rPr>
              <w:t>不驻场</w:t>
            </w:r>
          </w:p>
        </w:tc>
      </w:tr>
      <w:tr w:rsidR="00750A68" w14:paraId="5778F868" w14:textId="77777777">
        <w:trPr>
          <w:trHeight w:val="567"/>
          <w:jc w:val="center"/>
        </w:trPr>
        <w:tc>
          <w:tcPr>
            <w:tcW w:w="0" w:type="auto"/>
            <w:noWrap/>
            <w:vAlign w:val="center"/>
          </w:tcPr>
          <w:p w14:paraId="501B73C1" w14:textId="77777777" w:rsidR="00750A68" w:rsidRDefault="00000000">
            <w:pPr>
              <w:spacing w:line="240" w:lineRule="auto"/>
              <w:ind w:firstLineChars="0" w:firstLine="0"/>
              <w:jc w:val="center"/>
              <w:rPr>
                <w:rFonts w:hint="eastAsia"/>
              </w:rPr>
            </w:pPr>
            <w:r>
              <w:rPr>
                <w:rFonts w:hint="eastAsia"/>
              </w:rPr>
              <w:t>产品经理</w:t>
            </w:r>
          </w:p>
        </w:tc>
        <w:tc>
          <w:tcPr>
            <w:tcW w:w="2974" w:type="dxa"/>
            <w:vAlign w:val="center"/>
          </w:tcPr>
          <w:p w14:paraId="48349BDD" w14:textId="77777777" w:rsidR="00750A68" w:rsidRDefault="00000000">
            <w:pPr>
              <w:spacing w:line="240" w:lineRule="auto"/>
              <w:ind w:firstLineChars="0" w:firstLine="0"/>
              <w:jc w:val="center"/>
              <w:rPr>
                <w:rFonts w:hint="eastAsia"/>
              </w:rPr>
            </w:pPr>
            <w:r>
              <w:rPr>
                <w:rFonts w:hint="eastAsia"/>
              </w:rPr>
              <w:t>负责项目需求评估与产品设计</w:t>
            </w:r>
          </w:p>
        </w:tc>
        <w:tc>
          <w:tcPr>
            <w:tcW w:w="1275" w:type="dxa"/>
            <w:noWrap/>
            <w:vAlign w:val="center"/>
          </w:tcPr>
          <w:p w14:paraId="254C4494" w14:textId="77777777" w:rsidR="00750A68" w:rsidRDefault="00000000">
            <w:pPr>
              <w:spacing w:line="240" w:lineRule="auto"/>
              <w:ind w:firstLineChars="0" w:firstLine="0"/>
              <w:jc w:val="center"/>
              <w:rPr>
                <w:rFonts w:hint="eastAsia"/>
              </w:rPr>
            </w:pPr>
            <w:r>
              <w:rPr>
                <w:rFonts w:hint="eastAsia"/>
              </w:rPr>
              <w:t>1人</w:t>
            </w:r>
          </w:p>
        </w:tc>
        <w:tc>
          <w:tcPr>
            <w:tcW w:w="1418" w:type="dxa"/>
            <w:vAlign w:val="center"/>
          </w:tcPr>
          <w:p w14:paraId="79EFACB1" w14:textId="77777777" w:rsidR="00750A68" w:rsidRDefault="00000000">
            <w:pPr>
              <w:spacing w:line="240" w:lineRule="auto"/>
              <w:ind w:firstLineChars="0" w:firstLine="0"/>
              <w:jc w:val="center"/>
              <w:rPr>
                <w:rFonts w:hint="eastAsia"/>
              </w:rPr>
            </w:pPr>
            <w:r>
              <w:rPr>
                <w:rFonts w:hint="eastAsia"/>
              </w:rPr>
              <w:t>5年以上</w:t>
            </w:r>
            <w:bookmarkStart w:id="26" w:name="OLE_LINK2"/>
            <w:r>
              <w:rPr>
                <w:rFonts w:hint="eastAsia"/>
              </w:rPr>
              <w:t>项目</w:t>
            </w:r>
            <w:bookmarkEnd w:id="26"/>
            <w:r>
              <w:rPr>
                <w:rFonts w:hint="eastAsia"/>
              </w:rPr>
              <w:t>经验</w:t>
            </w:r>
          </w:p>
        </w:tc>
        <w:tc>
          <w:tcPr>
            <w:tcW w:w="1219" w:type="dxa"/>
            <w:shd w:val="clear" w:color="auto" w:fill="FFFFFF" w:themeFill="background1"/>
            <w:noWrap/>
            <w:vAlign w:val="center"/>
          </w:tcPr>
          <w:p w14:paraId="7AC0F4B7" w14:textId="77777777" w:rsidR="00750A68" w:rsidRDefault="00000000">
            <w:pPr>
              <w:spacing w:line="240" w:lineRule="auto"/>
              <w:ind w:firstLineChars="0" w:firstLine="0"/>
              <w:jc w:val="center"/>
              <w:rPr>
                <w:rFonts w:hint="eastAsia"/>
              </w:rPr>
            </w:pPr>
            <w:r>
              <w:rPr>
                <w:rFonts w:hint="eastAsia"/>
              </w:rPr>
              <w:t>不驻场</w:t>
            </w:r>
          </w:p>
        </w:tc>
      </w:tr>
      <w:tr w:rsidR="00750A68" w14:paraId="3541EA33" w14:textId="77777777">
        <w:trPr>
          <w:trHeight w:val="567"/>
          <w:jc w:val="center"/>
        </w:trPr>
        <w:tc>
          <w:tcPr>
            <w:tcW w:w="0" w:type="auto"/>
            <w:noWrap/>
            <w:vAlign w:val="center"/>
          </w:tcPr>
          <w:p w14:paraId="56DE8539" w14:textId="77777777" w:rsidR="00750A68" w:rsidRDefault="00000000">
            <w:pPr>
              <w:spacing w:line="240" w:lineRule="auto"/>
              <w:ind w:firstLineChars="0" w:firstLine="0"/>
              <w:jc w:val="center"/>
              <w:rPr>
                <w:rFonts w:hint="eastAsia"/>
              </w:rPr>
            </w:pPr>
            <w:r>
              <w:rPr>
                <w:rFonts w:hint="eastAsia"/>
              </w:rPr>
              <w:t>安全工程师</w:t>
            </w:r>
          </w:p>
        </w:tc>
        <w:tc>
          <w:tcPr>
            <w:tcW w:w="2974" w:type="dxa"/>
            <w:vAlign w:val="center"/>
          </w:tcPr>
          <w:p w14:paraId="31A9B493" w14:textId="77777777" w:rsidR="00750A68" w:rsidRDefault="00000000">
            <w:pPr>
              <w:spacing w:line="240" w:lineRule="auto"/>
              <w:ind w:firstLineChars="0" w:firstLine="0"/>
              <w:jc w:val="center"/>
              <w:rPr>
                <w:rFonts w:hint="eastAsia"/>
              </w:rPr>
            </w:pPr>
            <w:r>
              <w:rPr>
                <w:rFonts w:hint="eastAsia"/>
              </w:rPr>
              <w:t>负责项目系统安全设计</w:t>
            </w:r>
          </w:p>
        </w:tc>
        <w:tc>
          <w:tcPr>
            <w:tcW w:w="1275" w:type="dxa"/>
            <w:noWrap/>
            <w:vAlign w:val="center"/>
          </w:tcPr>
          <w:p w14:paraId="56812F36" w14:textId="77777777" w:rsidR="00750A68" w:rsidRDefault="00000000">
            <w:pPr>
              <w:spacing w:line="240" w:lineRule="auto"/>
              <w:ind w:firstLineChars="0" w:firstLine="0"/>
              <w:jc w:val="center"/>
              <w:rPr>
                <w:rFonts w:hint="eastAsia"/>
              </w:rPr>
            </w:pPr>
            <w:r>
              <w:rPr>
                <w:rFonts w:hint="eastAsia"/>
              </w:rPr>
              <w:t>1人</w:t>
            </w:r>
          </w:p>
        </w:tc>
        <w:tc>
          <w:tcPr>
            <w:tcW w:w="1418" w:type="dxa"/>
            <w:vAlign w:val="center"/>
          </w:tcPr>
          <w:p w14:paraId="34FD1338" w14:textId="77777777" w:rsidR="00750A68" w:rsidRDefault="00000000">
            <w:pPr>
              <w:spacing w:line="240" w:lineRule="auto"/>
              <w:ind w:firstLineChars="0" w:firstLine="0"/>
              <w:jc w:val="center"/>
              <w:rPr>
                <w:rFonts w:hint="eastAsia"/>
              </w:rPr>
            </w:pPr>
            <w:r>
              <w:rPr>
                <w:rFonts w:hint="eastAsia"/>
              </w:rPr>
              <w:t>5年以上项目经验</w:t>
            </w:r>
          </w:p>
        </w:tc>
        <w:tc>
          <w:tcPr>
            <w:tcW w:w="1219" w:type="dxa"/>
            <w:shd w:val="clear" w:color="auto" w:fill="FFFFFF" w:themeFill="background1"/>
            <w:noWrap/>
            <w:vAlign w:val="center"/>
          </w:tcPr>
          <w:p w14:paraId="6BD714B2" w14:textId="77777777" w:rsidR="00750A68" w:rsidRDefault="00000000">
            <w:pPr>
              <w:spacing w:line="240" w:lineRule="auto"/>
              <w:ind w:firstLineChars="0" w:firstLine="0"/>
              <w:jc w:val="center"/>
              <w:rPr>
                <w:rFonts w:hint="eastAsia"/>
              </w:rPr>
            </w:pPr>
            <w:r>
              <w:rPr>
                <w:rFonts w:hint="eastAsia"/>
              </w:rPr>
              <w:t>不驻场</w:t>
            </w:r>
          </w:p>
        </w:tc>
      </w:tr>
      <w:tr w:rsidR="00750A68" w14:paraId="44E3A5FE" w14:textId="77777777">
        <w:trPr>
          <w:trHeight w:val="567"/>
          <w:jc w:val="center"/>
        </w:trPr>
        <w:tc>
          <w:tcPr>
            <w:tcW w:w="0" w:type="auto"/>
            <w:noWrap/>
            <w:vAlign w:val="center"/>
          </w:tcPr>
          <w:p w14:paraId="3CC271FB" w14:textId="77777777" w:rsidR="00750A68" w:rsidRDefault="00000000">
            <w:pPr>
              <w:spacing w:line="240" w:lineRule="auto"/>
              <w:ind w:firstLineChars="0" w:firstLine="0"/>
              <w:jc w:val="center"/>
              <w:rPr>
                <w:rFonts w:hint="eastAsia"/>
              </w:rPr>
            </w:pPr>
            <w:r>
              <w:rPr>
                <w:rFonts w:hint="eastAsia"/>
              </w:rPr>
              <w:t>研发工程师</w:t>
            </w:r>
          </w:p>
        </w:tc>
        <w:tc>
          <w:tcPr>
            <w:tcW w:w="2974" w:type="dxa"/>
            <w:noWrap/>
            <w:vAlign w:val="center"/>
          </w:tcPr>
          <w:p w14:paraId="0A9B80A8" w14:textId="77777777" w:rsidR="00750A68" w:rsidRDefault="00000000">
            <w:pPr>
              <w:spacing w:line="240" w:lineRule="auto"/>
              <w:ind w:firstLineChars="0" w:firstLine="0"/>
              <w:jc w:val="center"/>
              <w:rPr>
                <w:rFonts w:hint="eastAsia"/>
              </w:rPr>
            </w:pPr>
            <w:r>
              <w:rPr>
                <w:rFonts w:hint="eastAsia"/>
              </w:rPr>
              <w:t>负责项目具体开发、部署实施及现场试运行保障</w:t>
            </w:r>
          </w:p>
        </w:tc>
        <w:tc>
          <w:tcPr>
            <w:tcW w:w="1275" w:type="dxa"/>
            <w:noWrap/>
            <w:vAlign w:val="center"/>
          </w:tcPr>
          <w:p w14:paraId="0AA351AD" w14:textId="77777777" w:rsidR="00750A68" w:rsidRDefault="00000000">
            <w:pPr>
              <w:spacing w:line="240" w:lineRule="auto"/>
              <w:ind w:firstLineChars="0" w:firstLine="0"/>
              <w:jc w:val="center"/>
              <w:rPr>
                <w:rFonts w:hint="eastAsia"/>
              </w:rPr>
            </w:pPr>
            <w:r>
              <w:rPr>
                <w:rFonts w:hint="eastAsia"/>
              </w:rPr>
              <w:t>1人</w:t>
            </w:r>
          </w:p>
        </w:tc>
        <w:tc>
          <w:tcPr>
            <w:tcW w:w="1418" w:type="dxa"/>
            <w:vAlign w:val="center"/>
          </w:tcPr>
          <w:p w14:paraId="36810681" w14:textId="77777777" w:rsidR="00750A68" w:rsidRDefault="00000000">
            <w:pPr>
              <w:spacing w:line="240" w:lineRule="auto"/>
              <w:ind w:firstLineChars="0" w:firstLine="0"/>
              <w:jc w:val="center"/>
              <w:rPr>
                <w:rFonts w:hint="eastAsia"/>
              </w:rPr>
            </w:pPr>
            <w:r>
              <w:rPr>
                <w:rFonts w:hint="eastAsia"/>
              </w:rPr>
              <w:t>5年以上项目经验</w:t>
            </w:r>
          </w:p>
        </w:tc>
        <w:tc>
          <w:tcPr>
            <w:tcW w:w="1219" w:type="dxa"/>
            <w:shd w:val="clear" w:color="auto" w:fill="FFFFFF" w:themeFill="background1"/>
            <w:noWrap/>
            <w:vAlign w:val="center"/>
          </w:tcPr>
          <w:p w14:paraId="0EE36699" w14:textId="77777777" w:rsidR="00750A68" w:rsidRDefault="00000000">
            <w:pPr>
              <w:spacing w:line="240" w:lineRule="auto"/>
              <w:ind w:firstLineChars="0" w:firstLine="0"/>
              <w:jc w:val="center"/>
              <w:rPr>
                <w:rFonts w:hint="eastAsia"/>
              </w:rPr>
            </w:pPr>
            <w:r>
              <w:rPr>
                <w:rFonts w:hint="eastAsia"/>
              </w:rPr>
              <w:t>驻场</w:t>
            </w:r>
          </w:p>
        </w:tc>
      </w:tr>
      <w:tr w:rsidR="00750A68" w14:paraId="1E4D3DC4" w14:textId="77777777">
        <w:trPr>
          <w:trHeight w:val="567"/>
          <w:jc w:val="center"/>
        </w:trPr>
        <w:tc>
          <w:tcPr>
            <w:tcW w:w="0" w:type="auto"/>
            <w:noWrap/>
            <w:vAlign w:val="center"/>
          </w:tcPr>
          <w:p w14:paraId="6C63D3C4" w14:textId="77777777" w:rsidR="00750A68" w:rsidRDefault="00000000">
            <w:pPr>
              <w:spacing w:line="240" w:lineRule="auto"/>
              <w:ind w:firstLineChars="0" w:firstLine="0"/>
              <w:jc w:val="center"/>
              <w:rPr>
                <w:rFonts w:hint="eastAsia"/>
              </w:rPr>
            </w:pPr>
            <w:r>
              <w:rPr>
                <w:rFonts w:hint="eastAsia"/>
              </w:rPr>
              <w:t>研发工程师</w:t>
            </w:r>
          </w:p>
        </w:tc>
        <w:tc>
          <w:tcPr>
            <w:tcW w:w="2974" w:type="dxa"/>
            <w:noWrap/>
            <w:vAlign w:val="center"/>
          </w:tcPr>
          <w:p w14:paraId="4CC005E1" w14:textId="77777777" w:rsidR="00750A68" w:rsidRDefault="00000000">
            <w:pPr>
              <w:spacing w:line="240" w:lineRule="auto"/>
              <w:ind w:firstLineChars="0" w:firstLine="0"/>
              <w:jc w:val="center"/>
              <w:rPr>
                <w:rFonts w:hint="eastAsia"/>
              </w:rPr>
            </w:pPr>
            <w:r>
              <w:rPr>
                <w:rFonts w:hint="eastAsia"/>
              </w:rPr>
              <w:t>负责项目具体开发与实施</w:t>
            </w:r>
          </w:p>
        </w:tc>
        <w:tc>
          <w:tcPr>
            <w:tcW w:w="1275" w:type="dxa"/>
            <w:noWrap/>
            <w:vAlign w:val="center"/>
          </w:tcPr>
          <w:p w14:paraId="7DAE765B" w14:textId="77777777" w:rsidR="00750A68" w:rsidRDefault="00000000">
            <w:pPr>
              <w:spacing w:line="240" w:lineRule="auto"/>
              <w:ind w:firstLineChars="0" w:firstLine="0"/>
              <w:jc w:val="center"/>
              <w:rPr>
                <w:rFonts w:hint="eastAsia"/>
              </w:rPr>
            </w:pPr>
            <w:r>
              <w:rPr>
                <w:rFonts w:hint="eastAsia"/>
              </w:rPr>
              <w:t>4人</w:t>
            </w:r>
          </w:p>
        </w:tc>
        <w:tc>
          <w:tcPr>
            <w:tcW w:w="1418" w:type="dxa"/>
            <w:vAlign w:val="center"/>
          </w:tcPr>
          <w:p w14:paraId="28FF774C" w14:textId="77777777" w:rsidR="00750A68" w:rsidRDefault="00000000">
            <w:pPr>
              <w:spacing w:line="240" w:lineRule="auto"/>
              <w:ind w:firstLineChars="0" w:firstLine="0"/>
              <w:jc w:val="center"/>
              <w:rPr>
                <w:rFonts w:hint="eastAsia"/>
              </w:rPr>
            </w:pPr>
            <w:r>
              <w:rPr>
                <w:rFonts w:hint="eastAsia"/>
              </w:rPr>
              <w:t>5年以上项目经验</w:t>
            </w:r>
          </w:p>
        </w:tc>
        <w:tc>
          <w:tcPr>
            <w:tcW w:w="1219" w:type="dxa"/>
            <w:shd w:val="clear" w:color="auto" w:fill="FFFFFF" w:themeFill="background1"/>
            <w:noWrap/>
            <w:vAlign w:val="center"/>
          </w:tcPr>
          <w:p w14:paraId="6B906A5C" w14:textId="77777777" w:rsidR="00750A68" w:rsidRDefault="00000000">
            <w:pPr>
              <w:spacing w:line="240" w:lineRule="auto"/>
              <w:ind w:firstLineChars="0" w:firstLine="0"/>
              <w:jc w:val="center"/>
              <w:rPr>
                <w:rFonts w:hint="eastAsia"/>
              </w:rPr>
            </w:pPr>
            <w:r>
              <w:rPr>
                <w:rFonts w:hint="eastAsia"/>
              </w:rPr>
              <w:t>不驻场</w:t>
            </w:r>
          </w:p>
        </w:tc>
      </w:tr>
    </w:tbl>
    <w:p w14:paraId="144742E0" w14:textId="005A66C4" w:rsidR="00750A68" w:rsidRDefault="004B1AEC">
      <w:pPr>
        <w:numPr>
          <w:ilvl w:val="0"/>
          <w:numId w:val="6"/>
        </w:numPr>
        <w:ind w:firstLine="480"/>
        <w:rPr>
          <w:rFonts w:hint="eastAsia"/>
        </w:rPr>
      </w:pPr>
      <w:r>
        <w:lastRenderedPageBreak/>
        <w:t>响应供应商</w:t>
      </w:r>
      <w:r w:rsidR="00000000">
        <w:t>应针对本项目提供不少于</w:t>
      </w:r>
      <w:r w:rsidR="00000000">
        <w:rPr>
          <w:rFonts w:hint="eastAsia"/>
        </w:rPr>
        <w:t>3</w:t>
      </w:r>
      <w:r w:rsidR="00000000">
        <w:t>人的质保期间支撑团队（其中</w:t>
      </w:r>
      <w:r w:rsidR="00000000">
        <w:rPr>
          <w:rFonts w:hint="eastAsia"/>
        </w:rPr>
        <w:t>项目</w:t>
      </w:r>
      <w:r w:rsidR="00000000">
        <w:t>经理</w:t>
      </w:r>
      <w:r w:rsidR="00000000">
        <w:rPr>
          <w:rFonts w:hint="eastAsia"/>
        </w:rPr>
        <w:t>1</w:t>
      </w:r>
      <w:r w:rsidR="00000000">
        <w:t>人，产品经理</w:t>
      </w:r>
      <w:r w:rsidR="00000000">
        <w:rPr>
          <w:rFonts w:hint="eastAsia"/>
        </w:rPr>
        <w:t>1</w:t>
      </w:r>
      <w:r w:rsidR="00000000">
        <w:t>人，</w:t>
      </w:r>
      <w:r w:rsidR="00000000">
        <w:rPr>
          <w:rFonts w:hint="eastAsia"/>
        </w:rPr>
        <w:t>运维</w:t>
      </w:r>
      <w:r w:rsidR="00000000">
        <w:t>工程师不少于</w:t>
      </w:r>
      <w:r w:rsidR="00000000">
        <w:rPr>
          <w:rFonts w:hint="eastAsia"/>
        </w:rPr>
        <w:t>1</w:t>
      </w:r>
      <w:r w:rsidR="00000000">
        <w:t>人）；</w:t>
      </w:r>
      <w:r>
        <w:t>响应供应商</w:t>
      </w:r>
      <w:r w:rsidR="00000000">
        <w:t>的相关服务人员需具备相应的服务能力，需提供相关证明（最近一个季度依法缴纳社保费的证明）。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403"/>
        <w:gridCol w:w="1180"/>
        <w:gridCol w:w="2123"/>
        <w:gridCol w:w="1180"/>
      </w:tblGrid>
      <w:tr w:rsidR="00750A68" w14:paraId="58762B03" w14:textId="77777777">
        <w:trPr>
          <w:trHeight w:val="510"/>
          <w:jc w:val="center"/>
        </w:trPr>
        <w:tc>
          <w:tcPr>
            <w:tcW w:w="0" w:type="auto"/>
            <w:noWrap/>
            <w:vAlign w:val="center"/>
          </w:tcPr>
          <w:p w14:paraId="0CDD4779" w14:textId="77777777" w:rsidR="00750A68" w:rsidRDefault="00000000">
            <w:pPr>
              <w:spacing w:line="240" w:lineRule="auto"/>
              <w:ind w:firstLineChars="0" w:firstLine="0"/>
              <w:jc w:val="center"/>
              <w:rPr>
                <w:rFonts w:hint="eastAsia"/>
                <w:b/>
              </w:rPr>
            </w:pPr>
            <w:r>
              <w:rPr>
                <w:rFonts w:hint="eastAsia"/>
                <w:b/>
              </w:rPr>
              <w:t>角色</w:t>
            </w:r>
          </w:p>
        </w:tc>
        <w:tc>
          <w:tcPr>
            <w:tcW w:w="2403" w:type="dxa"/>
            <w:noWrap/>
            <w:vAlign w:val="center"/>
          </w:tcPr>
          <w:p w14:paraId="200B93FF" w14:textId="77777777" w:rsidR="00750A68" w:rsidRDefault="00000000">
            <w:pPr>
              <w:spacing w:line="240" w:lineRule="auto"/>
              <w:ind w:firstLineChars="0" w:firstLine="0"/>
              <w:jc w:val="center"/>
              <w:rPr>
                <w:rFonts w:hint="eastAsia"/>
                <w:b/>
              </w:rPr>
            </w:pPr>
            <w:r>
              <w:rPr>
                <w:rFonts w:hint="eastAsia"/>
                <w:b/>
              </w:rPr>
              <w:t>主要职责</w:t>
            </w:r>
          </w:p>
        </w:tc>
        <w:tc>
          <w:tcPr>
            <w:tcW w:w="1180" w:type="dxa"/>
            <w:noWrap/>
            <w:vAlign w:val="center"/>
          </w:tcPr>
          <w:p w14:paraId="77396976" w14:textId="77777777" w:rsidR="00750A68" w:rsidRDefault="00000000">
            <w:pPr>
              <w:spacing w:line="240" w:lineRule="auto"/>
              <w:ind w:firstLineChars="0" w:firstLine="0"/>
              <w:jc w:val="center"/>
              <w:rPr>
                <w:rFonts w:hint="eastAsia"/>
                <w:b/>
              </w:rPr>
            </w:pPr>
            <w:r>
              <w:rPr>
                <w:rFonts w:hint="eastAsia"/>
                <w:b/>
              </w:rPr>
              <w:t>人员数量</w:t>
            </w:r>
          </w:p>
        </w:tc>
        <w:tc>
          <w:tcPr>
            <w:tcW w:w="0" w:type="auto"/>
            <w:vAlign w:val="center"/>
          </w:tcPr>
          <w:p w14:paraId="708FCD2C" w14:textId="77777777" w:rsidR="00750A68" w:rsidRDefault="00000000">
            <w:pPr>
              <w:spacing w:line="240" w:lineRule="auto"/>
              <w:ind w:firstLineChars="0" w:firstLine="0"/>
              <w:jc w:val="center"/>
              <w:rPr>
                <w:rFonts w:hint="eastAsia"/>
                <w:b/>
              </w:rPr>
            </w:pPr>
            <w:r>
              <w:rPr>
                <w:rFonts w:hint="eastAsia"/>
                <w:b/>
              </w:rPr>
              <w:t>人员要求</w:t>
            </w:r>
          </w:p>
        </w:tc>
        <w:tc>
          <w:tcPr>
            <w:tcW w:w="0" w:type="auto"/>
            <w:shd w:val="clear" w:color="auto" w:fill="FFFFFF" w:themeFill="background1"/>
            <w:noWrap/>
            <w:vAlign w:val="center"/>
          </w:tcPr>
          <w:p w14:paraId="57BF142F" w14:textId="77777777" w:rsidR="00750A68" w:rsidRDefault="00000000">
            <w:pPr>
              <w:spacing w:line="240" w:lineRule="auto"/>
              <w:ind w:firstLineChars="0" w:firstLine="0"/>
              <w:jc w:val="center"/>
              <w:rPr>
                <w:rFonts w:hint="eastAsia"/>
                <w:b/>
              </w:rPr>
            </w:pPr>
            <w:r>
              <w:rPr>
                <w:rFonts w:hint="eastAsia"/>
                <w:b/>
              </w:rPr>
              <w:t>驻场要求</w:t>
            </w:r>
          </w:p>
        </w:tc>
      </w:tr>
      <w:tr w:rsidR="00750A68" w14:paraId="00750B4C" w14:textId="77777777">
        <w:trPr>
          <w:trHeight w:val="510"/>
          <w:jc w:val="center"/>
        </w:trPr>
        <w:tc>
          <w:tcPr>
            <w:tcW w:w="0" w:type="auto"/>
            <w:noWrap/>
            <w:vAlign w:val="center"/>
          </w:tcPr>
          <w:p w14:paraId="485CE70F" w14:textId="77777777" w:rsidR="00750A68" w:rsidRDefault="00000000">
            <w:pPr>
              <w:spacing w:line="240" w:lineRule="auto"/>
              <w:ind w:firstLineChars="0" w:firstLine="0"/>
              <w:jc w:val="center"/>
              <w:rPr>
                <w:rFonts w:hint="eastAsia"/>
              </w:rPr>
            </w:pPr>
            <w:r>
              <w:rPr>
                <w:rFonts w:hint="eastAsia"/>
              </w:rPr>
              <w:t>项目经理</w:t>
            </w:r>
          </w:p>
        </w:tc>
        <w:tc>
          <w:tcPr>
            <w:tcW w:w="2403" w:type="dxa"/>
            <w:vAlign w:val="center"/>
          </w:tcPr>
          <w:p w14:paraId="2F19038A" w14:textId="77777777" w:rsidR="00750A68" w:rsidRDefault="00000000">
            <w:pPr>
              <w:spacing w:line="240" w:lineRule="auto"/>
              <w:ind w:firstLineChars="0" w:firstLine="0"/>
              <w:jc w:val="center"/>
              <w:rPr>
                <w:rFonts w:hint="eastAsia"/>
              </w:rPr>
            </w:pPr>
            <w:r>
              <w:rPr>
                <w:rFonts w:hint="eastAsia"/>
              </w:rPr>
              <w:t>负责项目质量和进度控制</w:t>
            </w:r>
          </w:p>
        </w:tc>
        <w:tc>
          <w:tcPr>
            <w:tcW w:w="1180" w:type="dxa"/>
            <w:noWrap/>
            <w:vAlign w:val="center"/>
          </w:tcPr>
          <w:p w14:paraId="6DA99DD8" w14:textId="77777777" w:rsidR="00750A68" w:rsidRDefault="00000000">
            <w:pPr>
              <w:spacing w:line="240" w:lineRule="auto"/>
              <w:ind w:firstLineChars="0" w:firstLine="0"/>
              <w:jc w:val="center"/>
              <w:rPr>
                <w:rFonts w:hint="eastAsia"/>
              </w:rPr>
            </w:pPr>
            <w:r>
              <w:rPr>
                <w:rFonts w:hint="eastAsia"/>
              </w:rPr>
              <w:t>1人</w:t>
            </w:r>
          </w:p>
        </w:tc>
        <w:tc>
          <w:tcPr>
            <w:tcW w:w="0" w:type="auto"/>
            <w:vAlign w:val="center"/>
          </w:tcPr>
          <w:p w14:paraId="1F196A12" w14:textId="77777777" w:rsidR="00750A68" w:rsidRDefault="00000000">
            <w:pPr>
              <w:spacing w:line="240" w:lineRule="auto"/>
              <w:ind w:firstLineChars="0" w:firstLine="0"/>
              <w:jc w:val="center"/>
              <w:rPr>
                <w:rFonts w:hint="eastAsia"/>
              </w:rPr>
            </w:pPr>
            <w:r>
              <w:rPr>
                <w:rFonts w:hint="eastAsia"/>
              </w:rPr>
              <w:t>具备</w:t>
            </w:r>
            <w:r>
              <w:rPr>
                <w:rFonts w:asciiTheme="minorEastAsia" w:eastAsiaTheme="minorEastAsia" w:hAnsiTheme="minorEastAsia" w:hint="eastAsia"/>
              </w:rPr>
              <w:t>信息系统项目管理师</w:t>
            </w:r>
            <w:r>
              <w:rPr>
                <w:rFonts w:hint="eastAsia"/>
              </w:rPr>
              <w:t>资质证书</w:t>
            </w:r>
          </w:p>
        </w:tc>
        <w:tc>
          <w:tcPr>
            <w:tcW w:w="0" w:type="auto"/>
            <w:shd w:val="clear" w:color="auto" w:fill="FFFFFF" w:themeFill="background1"/>
            <w:noWrap/>
            <w:vAlign w:val="center"/>
          </w:tcPr>
          <w:p w14:paraId="2D06FF18" w14:textId="77777777" w:rsidR="00750A68" w:rsidRDefault="00000000">
            <w:pPr>
              <w:spacing w:line="240" w:lineRule="auto"/>
              <w:ind w:firstLineChars="0" w:firstLine="0"/>
              <w:jc w:val="center"/>
              <w:rPr>
                <w:rFonts w:hint="eastAsia"/>
              </w:rPr>
            </w:pPr>
            <w:r>
              <w:rPr>
                <w:rFonts w:hint="eastAsia"/>
              </w:rPr>
              <w:t>不驻场</w:t>
            </w:r>
          </w:p>
        </w:tc>
      </w:tr>
      <w:tr w:rsidR="00750A68" w14:paraId="01A2342A" w14:textId="77777777">
        <w:trPr>
          <w:trHeight w:val="510"/>
          <w:jc w:val="center"/>
        </w:trPr>
        <w:tc>
          <w:tcPr>
            <w:tcW w:w="0" w:type="auto"/>
            <w:noWrap/>
            <w:vAlign w:val="center"/>
          </w:tcPr>
          <w:p w14:paraId="253F1257" w14:textId="77777777" w:rsidR="00750A68" w:rsidRDefault="00000000">
            <w:pPr>
              <w:spacing w:line="240" w:lineRule="auto"/>
              <w:ind w:firstLineChars="0" w:firstLine="0"/>
              <w:jc w:val="center"/>
              <w:rPr>
                <w:rFonts w:hint="eastAsia"/>
              </w:rPr>
            </w:pPr>
            <w:r>
              <w:rPr>
                <w:rFonts w:hint="eastAsia"/>
              </w:rPr>
              <w:t>产品经理</w:t>
            </w:r>
          </w:p>
        </w:tc>
        <w:tc>
          <w:tcPr>
            <w:tcW w:w="2403" w:type="dxa"/>
            <w:vAlign w:val="center"/>
          </w:tcPr>
          <w:p w14:paraId="7FAF6221" w14:textId="77777777" w:rsidR="00750A68" w:rsidRDefault="00000000">
            <w:pPr>
              <w:spacing w:line="240" w:lineRule="auto"/>
              <w:ind w:firstLineChars="0" w:firstLine="0"/>
              <w:jc w:val="center"/>
              <w:rPr>
                <w:rFonts w:hint="eastAsia"/>
              </w:rPr>
            </w:pPr>
            <w:r>
              <w:rPr>
                <w:rFonts w:hint="eastAsia"/>
              </w:rPr>
              <w:t>负责项目需求评估与产品设计</w:t>
            </w:r>
          </w:p>
        </w:tc>
        <w:tc>
          <w:tcPr>
            <w:tcW w:w="1180" w:type="dxa"/>
            <w:noWrap/>
            <w:vAlign w:val="center"/>
          </w:tcPr>
          <w:p w14:paraId="06547F1F" w14:textId="77777777" w:rsidR="00750A68" w:rsidRDefault="00000000">
            <w:pPr>
              <w:spacing w:line="240" w:lineRule="auto"/>
              <w:ind w:firstLineChars="0" w:firstLine="0"/>
              <w:jc w:val="center"/>
              <w:rPr>
                <w:rFonts w:hint="eastAsia"/>
              </w:rPr>
            </w:pPr>
            <w:r>
              <w:rPr>
                <w:rFonts w:hint="eastAsia"/>
              </w:rPr>
              <w:t>1人</w:t>
            </w:r>
          </w:p>
        </w:tc>
        <w:tc>
          <w:tcPr>
            <w:tcW w:w="0" w:type="auto"/>
            <w:vAlign w:val="center"/>
          </w:tcPr>
          <w:p w14:paraId="729D6C26" w14:textId="77777777" w:rsidR="00750A68" w:rsidRDefault="00000000">
            <w:pPr>
              <w:spacing w:line="240" w:lineRule="auto"/>
              <w:ind w:firstLineChars="0" w:firstLine="0"/>
              <w:jc w:val="center"/>
              <w:rPr>
                <w:rFonts w:hint="eastAsia"/>
              </w:rPr>
            </w:pPr>
            <w:r>
              <w:rPr>
                <w:rFonts w:hint="eastAsia"/>
              </w:rPr>
              <w:t>具备中级以上职称</w:t>
            </w:r>
          </w:p>
        </w:tc>
        <w:tc>
          <w:tcPr>
            <w:tcW w:w="0" w:type="auto"/>
            <w:shd w:val="clear" w:color="auto" w:fill="FFFFFF" w:themeFill="background1"/>
            <w:noWrap/>
            <w:vAlign w:val="center"/>
          </w:tcPr>
          <w:p w14:paraId="1C4AEE3C" w14:textId="77777777" w:rsidR="00750A68" w:rsidRDefault="00000000">
            <w:pPr>
              <w:spacing w:line="240" w:lineRule="auto"/>
              <w:ind w:firstLineChars="0" w:firstLine="0"/>
              <w:jc w:val="center"/>
              <w:rPr>
                <w:rFonts w:hint="eastAsia"/>
              </w:rPr>
            </w:pPr>
            <w:r>
              <w:rPr>
                <w:rFonts w:hint="eastAsia"/>
              </w:rPr>
              <w:t>不驻场</w:t>
            </w:r>
          </w:p>
        </w:tc>
      </w:tr>
      <w:tr w:rsidR="00750A68" w14:paraId="6E7CC7AB" w14:textId="77777777">
        <w:trPr>
          <w:trHeight w:val="510"/>
          <w:jc w:val="center"/>
        </w:trPr>
        <w:tc>
          <w:tcPr>
            <w:tcW w:w="0" w:type="auto"/>
            <w:noWrap/>
            <w:vAlign w:val="center"/>
          </w:tcPr>
          <w:p w14:paraId="46B7E3DB" w14:textId="77777777" w:rsidR="00750A68" w:rsidRDefault="00000000">
            <w:pPr>
              <w:spacing w:line="240" w:lineRule="auto"/>
              <w:ind w:firstLineChars="0" w:firstLine="0"/>
              <w:jc w:val="center"/>
              <w:rPr>
                <w:rFonts w:hint="eastAsia"/>
              </w:rPr>
            </w:pPr>
            <w:r>
              <w:rPr>
                <w:rFonts w:hint="eastAsia"/>
              </w:rPr>
              <w:t>运维工程师</w:t>
            </w:r>
          </w:p>
        </w:tc>
        <w:tc>
          <w:tcPr>
            <w:tcW w:w="2403" w:type="dxa"/>
            <w:noWrap/>
            <w:vAlign w:val="center"/>
          </w:tcPr>
          <w:p w14:paraId="17AD3608" w14:textId="77777777" w:rsidR="00750A68" w:rsidRDefault="00000000">
            <w:pPr>
              <w:spacing w:line="240" w:lineRule="auto"/>
              <w:ind w:firstLineChars="0" w:firstLine="0"/>
              <w:jc w:val="center"/>
              <w:rPr>
                <w:rFonts w:hint="eastAsia"/>
              </w:rPr>
            </w:pPr>
            <w:r>
              <w:rPr>
                <w:rFonts w:hint="eastAsia"/>
              </w:rPr>
              <w:t>负责项目运行维护</w:t>
            </w:r>
          </w:p>
        </w:tc>
        <w:tc>
          <w:tcPr>
            <w:tcW w:w="1180" w:type="dxa"/>
            <w:noWrap/>
            <w:vAlign w:val="center"/>
          </w:tcPr>
          <w:p w14:paraId="6AFE9E4E" w14:textId="77777777" w:rsidR="00750A68" w:rsidRDefault="00000000">
            <w:pPr>
              <w:spacing w:line="240" w:lineRule="auto"/>
              <w:ind w:firstLineChars="0" w:firstLine="0"/>
              <w:jc w:val="center"/>
              <w:rPr>
                <w:rFonts w:hint="eastAsia"/>
              </w:rPr>
            </w:pPr>
            <w:r>
              <w:rPr>
                <w:rFonts w:hint="eastAsia"/>
              </w:rPr>
              <w:t>1人</w:t>
            </w:r>
          </w:p>
        </w:tc>
        <w:tc>
          <w:tcPr>
            <w:tcW w:w="0" w:type="auto"/>
            <w:vAlign w:val="center"/>
          </w:tcPr>
          <w:p w14:paraId="450C0887" w14:textId="77777777" w:rsidR="00750A68" w:rsidRDefault="00000000">
            <w:pPr>
              <w:spacing w:line="240" w:lineRule="auto"/>
              <w:ind w:firstLineChars="0" w:firstLine="0"/>
              <w:jc w:val="center"/>
              <w:rPr>
                <w:rFonts w:hint="eastAsia"/>
              </w:rPr>
            </w:pPr>
            <w:r>
              <w:rPr>
                <w:rFonts w:hint="eastAsia"/>
              </w:rPr>
              <w:t>具备中级以上职称、信息安全保障人员</w:t>
            </w:r>
          </w:p>
        </w:tc>
        <w:tc>
          <w:tcPr>
            <w:tcW w:w="0" w:type="auto"/>
            <w:shd w:val="clear" w:color="auto" w:fill="FFFFFF" w:themeFill="background1"/>
            <w:noWrap/>
            <w:vAlign w:val="center"/>
          </w:tcPr>
          <w:p w14:paraId="79AFF5FC" w14:textId="77777777" w:rsidR="00750A68" w:rsidRDefault="00000000">
            <w:pPr>
              <w:spacing w:line="240" w:lineRule="auto"/>
              <w:ind w:firstLineChars="0" w:firstLine="0"/>
              <w:jc w:val="center"/>
              <w:rPr>
                <w:rFonts w:hint="eastAsia"/>
              </w:rPr>
            </w:pPr>
            <w:r>
              <w:rPr>
                <w:rFonts w:hint="eastAsia"/>
              </w:rPr>
              <w:t>驻场</w:t>
            </w:r>
          </w:p>
        </w:tc>
      </w:tr>
    </w:tbl>
    <w:p w14:paraId="4404E687" w14:textId="77777777" w:rsidR="00750A68" w:rsidRDefault="00000000">
      <w:pPr>
        <w:pStyle w:val="2"/>
        <w:rPr>
          <w:rFonts w:hint="eastAsia"/>
        </w:rPr>
      </w:pPr>
      <w:bookmarkStart w:id="27" w:name="_Toc63785511"/>
      <w:r>
        <w:t>等级保护要求</w:t>
      </w:r>
      <w:bookmarkEnd w:id="27"/>
    </w:p>
    <w:p w14:paraId="7FC2FEE8" w14:textId="77777777" w:rsidR="00750A68" w:rsidRDefault="00000000">
      <w:pPr>
        <w:ind w:firstLine="480"/>
        <w:rPr>
          <w:rFonts w:hint="eastAsia"/>
        </w:rPr>
      </w:pPr>
      <w:r>
        <w:t>本项目等级保护要求：</w:t>
      </w:r>
      <w:r>
        <w:rPr>
          <w:rFonts w:hint="eastAsia"/>
        </w:rPr>
        <w:t>本项目依据等保三级标准进行设计与开发。</w:t>
      </w:r>
    </w:p>
    <w:p w14:paraId="76BA0922" w14:textId="77777777" w:rsidR="00750A68" w:rsidRDefault="00000000">
      <w:pPr>
        <w:pStyle w:val="2"/>
        <w:rPr>
          <w:rFonts w:hint="eastAsia"/>
        </w:rPr>
      </w:pPr>
      <w:r>
        <w:rPr>
          <w:rFonts w:hint="eastAsia"/>
        </w:rPr>
        <w:t>商业密码应用需求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607"/>
        <w:gridCol w:w="1760"/>
        <w:gridCol w:w="3827"/>
        <w:gridCol w:w="1503"/>
      </w:tblGrid>
      <w:tr w:rsidR="00750A68" w14:paraId="764F2D0E" w14:textId="77777777">
        <w:trPr>
          <w:trHeight w:val="454"/>
          <w:tblHeader/>
        </w:trPr>
        <w:tc>
          <w:tcPr>
            <w:tcW w:w="1212" w:type="dxa"/>
            <w:gridSpan w:val="2"/>
            <w:shd w:val="clear" w:color="auto" w:fill="D9D9D9" w:themeFill="background1" w:themeFillShade="D9"/>
            <w:vAlign w:val="center"/>
          </w:tcPr>
          <w:p w14:paraId="59FD4B1F"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b/>
                <w:bCs/>
              </w:rPr>
            </w:pPr>
            <w:r>
              <w:rPr>
                <w:rFonts w:asciiTheme="minorEastAsia" w:eastAsiaTheme="minorEastAsia" w:hAnsiTheme="minorEastAsia" w:cs="仿宋" w:hint="eastAsia"/>
                <w:b/>
                <w:bCs/>
                <w:lang w:bidi="ar"/>
              </w:rPr>
              <w:t>安全层面</w:t>
            </w:r>
          </w:p>
        </w:tc>
        <w:tc>
          <w:tcPr>
            <w:tcW w:w="1760" w:type="dxa"/>
            <w:shd w:val="clear" w:color="auto" w:fill="D9D9D9" w:themeFill="background1" w:themeFillShade="D9"/>
            <w:vAlign w:val="center"/>
          </w:tcPr>
          <w:p w14:paraId="6537C225"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b/>
                <w:bCs/>
              </w:rPr>
            </w:pPr>
            <w:r>
              <w:rPr>
                <w:rFonts w:asciiTheme="minorEastAsia" w:eastAsiaTheme="minorEastAsia" w:hAnsiTheme="minorEastAsia" w:cs="仿宋" w:hint="eastAsia"/>
                <w:b/>
                <w:bCs/>
                <w:lang w:bidi="ar"/>
              </w:rPr>
              <w:t>指标要求</w:t>
            </w:r>
          </w:p>
        </w:tc>
        <w:tc>
          <w:tcPr>
            <w:tcW w:w="3827" w:type="dxa"/>
            <w:shd w:val="clear" w:color="auto" w:fill="D9D9D9" w:themeFill="background1" w:themeFillShade="D9"/>
            <w:vAlign w:val="center"/>
          </w:tcPr>
          <w:p w14:paraId="271FF623"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b/>
                <w:bCs/>
              </w:rPr>
            </w:pPr>
            <w:r>
              <w:rPr>
                <w:rFonts w:asciiTheme="minorEastAsia" w:eastAsiaTheme="minorEastAsia" w:hAnsiTheme="minorEastAsia" w:cs="仿宋" w:hint="eastAsia"/>
                <w:b/>
                <w:bCs/>
                <w:lang w:bidi="ar"/>
              </w:rPr>
              <w:t>系统密码应用需求</w:t>
            </w:r>
          </w:p>
        </w:tc>
        <w:tc>
          <w:tcPr>
            <w:tcW w:w="1503" w:type="dxa"/>
            <w:shd w:val="clear" w:color="auto" w:fill="D9D9D9" w:themeFill="background1" w:themeFillShade="D9"/>
            <w:vAlign w:val="center"/>
          </w:tcPr>
          <w:p w14:paraId="10325763"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b/>
                <w:bCs/>
              </w:rPr>
            </w:pPr>
            <w:r>
              <w:rPr>
                <w:rFonts w:asciiTheme="minorEastAsia" w:eastAsiaTheme="minorEastAsia" w:hAnsiTheme="minorEastAsia" w:cs="仿宋" w:hint="eastAsia"/>
                <w:b/>
                <w:bCs/>
                <w:lang w:bidi="ar"/>
              </w:rPr>
              <w:t>不适用说明</w:t>
            </w:r>
          </w:p>
        </w:tc>
      </w:tr>
      <w:tr w:rsidR="00750A68" w14:paraId="52D19069" w14:textId="77777777">
        <w:trPr>
          <w:trHeight w:val="454"/>
        </w:trPr>
        <w:tc>
          <w:tcPr>
            <w:tcW w:w="605" w:type="dxa"/>
            <w:vMerge w:val="restart"/>
            <w:shd w:val="clear" w:color="auto" w:fill="FFFFFF"/>
          </w:tcPr>
          <w:p w14:paraId="568065D9"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lang w:bidi="ar"/>
              </w:rPr>
            </w:pPr>
            <w:r>
              <w:rPr>
                <w:rFonts w:asciiTheme="minorEastAsia" w:eastAsiaTheme="minorEastAsia" w:hAnsiTheme="minorEastAsia" w:cs="仿宋" w:hint="eastAsia"/>
                <w:lang w:bidi="ar"/>
              </w:rPr>
              <w:t>计算平台安全</w:t>
            </w:r>
          </w:p>
        </w:tc>
        <w:tc>
          <w:tcPr>
            <w:tcW w:w="607" w:type="dxa"/>
            <w:vMerge w:val="restart"/>
            <w:shd w:val="clear" w:color="auto" w:fill="FFFFFF"/>
            <w:vAlign w:val="center"/>
          </w:tcPr>
          <w:p w14:paraId="16D0281A"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物理和环境安全</w:t>
            </w:r>
          </w:p>
        </w:tc>
        <w:tc>
          <w:tcPr>
            <w:tcW w:w="1760" w:type="dxa"/>
            <w:shd w:val="clear" w:color="auto" w:fill="FFFFFF"/>
            <w:vAlign w:val="center"/>
          </w:tcPr>
          <w:p w14:paraId="4A9F20FF"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身份鉴别</w:t>
            </w:r>
          </w:p>
        </w:tc>
        <w:tc>
          <w:tcPr>
            <w:tcW w:w="3827" w:type="dxa"/>
            <w:shd w:val="clear" w:color="auto" w:fill="FFFFFF"/>
            <w:vAlign w:val="center"/>
          </w:tcPr>
          <w:p w14:paraId="55C1AF47"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rPr>
              <w:t>确认进入机房人员身份的真实性，防止假冒人员进入。</w:t>
            </w:r>
          </w:p>
        </w:tc>
        <w:tc>
          <w:tcPr>
            <w:tcW w:w="1503" w:type="dxa"/>
            <w:vMerge w:val="restart"/>
            <w:shd w:val="clear" w:color="auto" w:fill="FFFFFF"/>
            <w:vAlign w:val="center"/>
          </w:tcPr>
          <w:p w14:paraId="026E0C11"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系统的物理和环境安全由云平台提供安全保障</w:t>
            </w:r>
            <w:r>
              <w:rPr>
                <w:rFonts w:asciiTheme="minorEastAsia" w:eastAsiaTheme="minorEastAsia" w:hAnsiTheme="minorEastAsia" w:cs="仿宋"/>
                <w:lang w:bidi="ar"/>
              </w:rPr>
              <w:t>。</w:t>
            </w:r>
          </w:p>
        </w:tc>
      </w:tr>
      <w:tr w:rsidR="00750A68" w14:paraId="573F9AAB" w14:textId="77777777">
        <w:trPr>
          <w:trHeight w:val="454"/>
        </w:trPr>
        <w:tc>
          <w:tcPr>
            <w:tcW w:w="605" w:type="dxa"/>
            <w:vMerge/>
            <w:shd w:val="clear" w:color="auto" w:fill="FFFFFF"/>
          </w:tcPr>
          <w:p w14:paraId="4C9DFABE"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63A91966"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694037BE"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电子门禁记录数据完整性</w:t>
            </w:r>
          </w:p>
        </w:tc>
        <w:tc>
          <w:tcPr>
            <w:tcW w:w="3827" w:type="dxa"/>
            <w:shd w:val="clear" w:color="auto" w:fill="FFFFFF"/>
            <w:vAlign w:val="center"/>
          </w:tcPr>
          <w:p w14:paraId="5FA75E1F" w14:textId="77777777" w:rsidR="00750A68" w:rsidRDefault="00000000">
            <w:pPr>
              <w:spacing w:line="240" w:lineRule="auto"/>
              <w:ind w:firstLineChars="0" w:firstLine="0"/>
              <w:rPr>
                <w:rFonts w:asciiTheme="minorEastAsia" w:eastAsiaTheme="minorEastAsia" w:hAnsiTheme="minorEastAsia" w:cs="仿宋" w:hint="eastAsia"/>
              </w:rPr>
            </w:pPr>
            <w:r>
              <w:rPr>
                <w:rFonts w:asciiTheme="minorEastAsia" w:eastAsiaTheme="minorEastAsia" w:hAnsiTheme="minorEastAsia" w:cs="仿宋" w:hint="eastAsia"/>
              </w:rPr>
              <w:t>保护电子门禁系统进出记录的完整性，防止被非授权篡改。</w:t>
            </w:r>
          </w:p>
        </w:tc>
        <w:tc>
          <w:tcPr>
            <w:tcW w:w="1503" w:type="dxa"/>
            <w:vMerge/>
            <w:shd w:val="clear" w:color="auto" w:fill="FFFFFF"/>
            <w:vAlign w:val="center"/>
          </w:tcPr>
          <w:p w14:paraId="32D2ACE5"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1199E4C1" w14:textId="77777777">
        <w:trPr>
          <w:trHeight w:val="454"/>
        </w:trPr>
        <w:tc>
          <w:tcPr>
            <w:tcW w:w="605" w:type="dxa"/>
            <w:vMerge/>
            <w:shd w:val="clear" w:color="auto" w:fill="FFFFFF"/>
          </w:tcPr>
          <w:p w14:paraId="3E1D64EB"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08B55A33"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30520D4D" w14:textId="77777777" w:rsidR="00750A68" w:rsidRDefault="00000000">
            <w:pPr>
              <w:spacing w:line="240" w:lineRule="auto"/>
              <w:ind w:firstLineChars="0" w:firstLine="0"/>
              <w:textAlignment w:val="center"/>
              <w:rPr>
                <w:rFonts w:asciiTheme="minorEastAsia" w:eastAsiaTheme="minorEastAsia" w:hAnsiTheme="minorEastAsia" w:cs="仿宋" w:hint="eastAsia"/>
                <w:lang w:bidi="ar"/>
              </w:rPr>
            </w:pPr>
            <w:r>
              <w:rPr>
                <w:rFonts w:asciiTheme="minorEastAsia" w:eastAsiaTheme="minorEastAsia" w:hAnsiTheme="minorEastAsia" w:cs="仿宋" w:hint="eastAsia"/>
                <w:lang w:bidi="ar"/>
              </w:rPr>
              <w:t>视频监控记录数</w:t>
            </w:r>
          </w:p>
          <w:p w14:paraId="56D51458"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据完整性</w:t>
            </w:r>
          </w:p>
        </w:tc>
        <w:tc>
          <w:tcPr>
            <w:tcW w:w="3827" w:type="dxa"/>
            <w:shd w:val="clear" w:color="auto" w:fill="FFFFFF"/>
            <w:vAlign w:val="center"/>
          </w:tcPr>
          <w:p w14:paraId="477A57D9" w14:textId="77777777" w:rsidR="00750A68" w:rsidRDefault="00000000">
            <w:pPr>
              <w:spacing w:line="240" w:lineRule="auto"/>
              <w:ind w:firstLineChars="0" w:firstLine="0"/>
              <w:rPr>
                <w:rFonts w:asciiTheme="minorEastAsia" w:eastAsiaTheme="minorEastAsia" w:hAnsiTheme="minorEastAsia" w:cs="仿宋" w:hint="eastAsia"/>
              </w:rPr>
            </w:pPr>
            <w:r>
              <w:rPr>
                <w:rFonts w:asciiTheme="minorEastAsia" w:eastAsiaTheme="minorEastAsia" w:hAnsiTheme="minorEastAsia" w:cs="仿宋" w:hint="eastAsia"/>
              </w:rPr>
              <w:t>保护视频监控音像记录的完整性，防止被非授权篡改。</w:t>
            </w:r>
          </w:p>
        </w:tc>
        <w:tc>
          <w:tcPr>
            <w:tcW w:w="1503" w:type="dxa"/>
            <w:vMerge/>
            <w:shd w:val="clear" w:color="auto" w:fill="FFFFFF"/>
            <w:vAlign w:val="center"/>
          </w:tcPr>
          <w:p w14:paraId="3B88FE8B"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7233A484" w14:textId="77777777">
        <w:trPr>
          <w:trHeight w:val="454"/>
        </w:trPr>
        <w:tc>
          <w:tcPr>
            <w:tcW w:w="605" w:type="dxa"/>
            <w:vMerge/>
            <w:shd w:val="clear" w:color="auto" w:fill="FFFFFF"/>
          </w:tcPr>
          <w:p w14:paraId="57E973D0"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320CD924"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31F3071B"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密码服务</w:t>
            </w:r>
          </w:p>
        </w:tc>
        <w:tc>
          <w:tcPr>
            <w:tcW w:w="3827" w:type="dxa"/>
            <w:shd w:val="clear" w:color="auto" w:fill="FFFFFF"/>
            <w:vAlign w:val="center"/>
          </w:tcPr>
          <w:p w14:paraId="53646628" w14:textId="77777777" w:rsidR="00750A68" w:rsidRDefault="00000000">
            <w:pPr>
              <w:spacing w:line="240" w:lineRule="auto"/>
              <w:ind w:firstLineChars="0" w:firstLine="0"/>
              <w:rPr>
                <w:rFonts w:asciiTheme="minorEastAsia" w:eastAsiaTheme="minorEastAsia" w:hAnsiTheme="minorEastAsia" w:cs="仿宋" w:hint="eastAsia"/>
              </w:rPr>
            </w:pPr>
            <w:r>
              <w:rPr>
                <w:rFonts w:asciiTheme="minorEastAsia" w:eastAsiaTheme="minorEastAsia" w:hAnsiTheme="minorEastAsia" w:cs="仿宋" w:hint="eastAsia"/>
              </w:rPr>
              <w:t>不适用</w:t>
            </w:r>
          </w:p>
        </w:tc>
        <w:tc>
          <w:tcPr>
            <w:tcW w:w="1503" w:type="dxa"/>
            <w:vMerge/>
            <w:shd w:val="clear" w:color="auto" w:fill="FFFFFF"/>
            <w:vAlign w:val="center"/>
          </w:tcPr>
          <w:p w14:paraId="4DAFF415"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6CB9B4DA" w14:textId="77777777">
        <w:trPr>
          <w:trHeight w:val="454"/>
        </w:trPr>
        <w:tc>
          <w:tcPr>
            <w:tcW w:w="605" w:type="dxa"/>
            <w:vMerge/>
            <w:shd w:val="clear" w:color="auto" w:fill="FFFFFF"/>
          </w:tcPr>
          <w:p w14:paraId="423B4275"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7671488F"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72F98FC8"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密码产品</w:t>
            </w:r>
          </w:p>
        </w:tc>
        <w:tc>
          <w:tcPr>
            <w:tcW w:w="3827" w:type="dxa"/>
            <w:shd w:val="clear" w:color="auto" w:fill="FFFFFF"/>
            <w:vAlign w:val="center"/>
          </w:tcPr>
          <w:p w14:paraId="6B0DD2FB" w14:textId="77777777" w:rsidR="00750A68" w:rsidRDefault="00000000">
            <w:pPr>
              <w:spacing w:line="240" w:lineRule="auto"/>
              <w:ind w:firstLineChars="0" w:firstLine="0"/>
              <w:rPr>
                <w:rFonts w:asciiTheme="minorEastAsia" w:eastAsiaTheme="minorEastAsia" w:hAnsiTheme="minorEastAsia" w:cs="仿宋" w:hint="eastAsia"/>
              </w:rPr>
            </w:pPr>
            <w:r>
              <w:rPr>
                <w:rFonts w:asciiTheme="minorEastAsia" w:eastAsiaTheme="minorEastAsia" w:hAnsiTheme="minorEastAsia" w:cs="仿宋"/>
              </w:rPr>
              <w:t>采用的密码产品应达到GB/T 37092-2018二级及以上安全要求。</w:t>
            </w:r>
          </w:p>
        </w:tc>
        <w:tc>
          <w:tcPr>
            <w:tcW w:w="1503" w:type="dxa"/>
            <w:vMerge/>
            <w:shd w:val="clear" w:color="auto" w:fill="FFFFFF"/>
            <w:vAlign w:val="center"/>
          </w:tcPr>
          <w:p w14:paraId="0C63D39C"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62A81B02" w14:textId="77777777">
        <w:trPr>
          <w:trHeight w:val="454"/>
        </w:trPr>
        <w:tc>
          <w:tcPr>
            <w:tcW w:w="605" w:type="dxa"/>
            <w:vMerge/>
            <w:shd w:val="clear" w:color="auto" w:fill="FFFFFF"/>
          </w:tcPr>
          <w:p w14:paraId="2B5BFD57" w14:textId="77777777" w:rsidR="00750A68" w:rsidRDefault="00750A68">
            <w:pPr>
              <w:spacing w:line="240" w:lineRule="auto"/>
              <w:ind w:firstLineChars="0" w:firstLine="0"/>
              <w:jc w:val="center"/>
              <w:textAlignment w:val="center"/>
              <w:rPr>
                <w:rFonts w:asciiTheme="minorEastAsia" w:eastAsiaTheme="minorEastAsia" w:hAnsiTheme="minorEastAsia" w:cs="仿宋" w:hint="eastAsia"/>
                <w:lang w:bidi="ar"/>
              </w:rPr>
            </w:pPr>
          </w:p>
        </w:tc>
        <w:tc>
          <w:tcPr>
            <w:tcW w:w="607" w:type="dxa"/>
            <w:vMerge w:val="restart"/>
            <w:shd w:val="clear" w:color="auto" w:fill="FFFFFF"/>
            <w:vAlign w:val="center"/>
          </w:tcPr>
          <w:p w14:paraId="0312CD0C"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网络和通信安全</w:t>
            </w:r>
          </w:p>
        </w:tc>
        <w:tc>
          <w:tcPr>
            <w:tcW w:w="1760" w:type="dxa"/>
            <w:vMerge w:val="restart"/>
            <w:shd w:val="clear" w:color="auto" w:fill="FFFFFF"/>
            <w:vAlign w:val="center"/>
          </w:tcPr>
          <w:p w14:paraId="0351020E"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身份鉴别</w:t>
            </w:r>
          </w:p>
        </w:tc>
        <w:tc>
          <w:tcPr>
            <w:tcW w:w="3827" w:type="dxa"/>
            <w:shd w:val="clear" w:color="auto" w:fill="FFFFFF"/>
            <w:vAlign w:val="center"/>
          </w:tcPr>
          <w:p w14:paraId="55C88B82"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确保PC端和服务端通信实体身份的真实性，防止与假冒实体进行通信。</w:t>
            </w:r>
          </w:p>
        </w:tc>
        <w:tc>
          <w:tcPr>
            <w:tcW w:w="1503" w:type="dxa"/>
            <w:shd w:val="clear" w:color="auto" w:fill="FFFFFF"/>
            <w:vAlign w:val="center"/>
          </w:tcPr>
          <w:p w14:paraId="099CE273"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62BBA433" w14:textId="77777777">
        <w:trPr>
          <w:trHeight w:val="454"/>
        </w:trPr>
        <w:tc>
          <w:tcPr>
            <w:tcW w:w="605" w:type="dxa"/>
            <w:vMerge/>
            <w:shd w:val="clear" w:color="auto" w:fill="FFFFFF"/>
          </w:tcPr>
          <w:p w14:paraId="662115A2"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1E47D600"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vMerge/>
            <w:shd w:val="clear" w:color="auto" w:fill="FFFFFF"/>
            <w:vAlign w:val="center"/>
          </w:tcPr>
          <w:p w14:paraId="44E971ED" w14:textId="77777777" w:rsidR="00750A68" w:rsidRDefault="00750A68">
            <w:pPr>
              <w:spacing w:line="240" w:lineRule="auto"/>
              <w:ind w:firstLineChars="0" w:firstLine="0"/>
              <w:rPr>
                <w:rFonts w:asciiTheme="minorEastAsia" w:eastAsiaTheme="minorEastAsia" w:hAnsiTheme="minorEastAsia" w:cs="仿宋" w:hint="eastAsia"/>
              </w:rPr>
            </w:pPr>
          </w:p>
        </w:tc>
        <w:tc>
          <w:tcPr>
            <w:tcW w:w="3827" w:type="dxa"/>
            <w:shd w:val="clear" w:color="auto" w:fill="FFFFFF"/>
            <w:vAlign w:val="center"/>
          </w:tcPr>
          <w:p w14:paraId="4AC46637"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管理端的身份鉴别由云平台提供安全保障。</w:t>
            </w:r>
          </w:p>
        </w:tc>
        <w:tc>
          <w:tcPr>
            <w:tcW w:w="1503" w:type="dxa"/>
            <w:shd w:val="clear" w:color="auto" w:fill="FFFFFF"/>
            <w:vAlign w:val="center"/>
          </w:tcPr>
          <w:p w14:paraId="6B923301"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云平台通过密评，已被完全评估。</w:t>
            </w:r>
          </w:p>
        </w:tc>
      </w:tr>
      <w:tr w:rsidR="00750A68" w14:paraId="7D2C7DE8" w14:textId="77777777">
        <w:trPr>
          <w:trHeight w:val="454"/>
        </w:trPr>
        <w:tc>
          <w:tcPr>
            <w:tcW w:w="605" w:type="dxa"/>
            <w:vMerge/>
            <w:shd w:val="clear" w:color="auto" w:fill="FFFFFF"/>
          </w:tcPr>
          <w:p w14:paraId="539715AA"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6626EC21"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7E3D91DD"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通信数据完整性</w:t>
            </w:r>
          </w:p>
        </w:tc>
        <w:tc>
          <w:tcPr>
            <w:tcW w:w="3827" w:type="dxa"/>
            <w:vMerge w:val="restart"/>
            <w:shd w:val="clear" w:color="auto" w:fill="FFFFFF"/>
            <w:vAlign w:val="center"/>
          </w:tcPr>
          <w:p w14:paraId="1B11D05C"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保护通信过程中重要业务数据的完整性和机密性，防止数据被非授权篡改，防止重要数据泄露</w:t>
            </w:r>
            <w:r>
              <w:rPr>
                <w:rFonts w:asciiTheme="minorEastAsia" w:eastAsiaTheme="minorEastAsia" w:hAnsiTheme="minorEastAsia" w:cs="宋体" w:hint="eastAsia"/>
              </w:rPr>
              <w:t>。</w:t>
            </w:r>
          </w:p>
        </w:tc>
        <w:tc>
          <w:tcPr>
            <w:tcW w:w="1503" w:type="dxa"/>
            <w:shd w:val="clear" w:color="auto" w:fill="FFFFFF"/>
            <w:vAlign w:val="center"/>
          </w:tcPr>
          <w:p w14:paraId="157323AE"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0F9C4624" w14:textId="77777777">
        <w:trPr>
          <w:trHeight w:val="454"/>
        </w:trPr>
        <w:tc>
          <w:tcPr>
            <w:tcW w:w="605" w:type="dxa"/>
            <w:vMerge/>
            <w:shd w:val="clear" w:color="auto" w:fill="FFFFFF"/>
          </w:tcPr>
          <w:p w14:paraId="2EE73A39"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77B169CE"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6C35008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通信过程中重要数据的机密性</w:t>
            </w:r>
          </w:p>
        </w:tc>
        <w:tc>
          <w:tcPr>
            <w:tcW w:w="3827" w:type="dxa"/>
            <w:vMerge/>
            <w:shd w:val="clear" w:color="auto" w:fill="FFFFFF"/>
            <w:vAlign w:val="center"/>
          </w:tcPr>
          <w:p w14:paraId="4861AB62" w14:textId="77777777" w:rsidR="00750A68" w:rsidRDefault="00750A68">
            <w:pPr>
              <w:spacing w:line="240" w:lineRule="auto"/>
              <w:ind w:firstLineChars="0" w:firstLine="0"/>
              <w:textAlignment w:val="center"/>
              <w:rPr>
                <w:rFonts w:asciiTheme="minorEastAsia" w:eastAsiaTheme="minorEastAsia" w:hAnsiTheme="minorEastAsia" w:cs="仿宋" w:hint="eastAsia"/>
              </w:rPr>
            </w:pPr>
          </w:p>
        </w:tc>
        <w:tc>
          <w:tcPr>
            <w:tcW w:w="1503" w:type="dxa"/>
            <w:shd w:val="clear" w:color="auto" w:fill="FFFFFF"/>
            <w:vAlign w:val="center"/>
          </w:tcPr>
          <w:p w14:paraId="65F8A9F0"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1050CA08" w14:textId="77777777">
        <w:trPr>
          <w:trHeight w:val="454"/>
        </w:trPr>
        <w:tc>
          <w:tcPr>
            <w:tcW w:w="605" w:type="dxa"/>
            <w:vMerge/>
            <w:shd w:val="clear" w:color="auto" w:fill="FFFFFF"/>
          </w:tcPr>
          <w:p w14:paraId="793B8068"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7ABA11DC"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vMerge w:val="restart"/>
            <w:shd w:val="clear" w:color="auto" w:fill="FFFFFF"/>
            <w:vAlign w:val="center"/>
          </w:tcPr>
          <w:p w14:paraId="4F4C1D55"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网络边界访问控制信息的完整性</w:t>
            </w:r>
          </w:p>
        </w:tc>
        <w:tc>
          <w:tcPr>
            <w:tcW w:w="3827" w:type="dxa"/>
            <w:shd w:val="clear" w:color="auto" w:fill="FFFFFF"/>
            <w:vAlign w:val="center"/>
          </w:tcPr>
          <w:p w14:paraId="360E1BD3" w14:textId="77777777" w:rsidR="00750A68" w:rsidRDefault="00000000">
            <w:pPr>
              <w:spacing w:line="240" w:lineRule="auto"/>
              <w:ind w:firstLineChars="0" w:firstLine="0"/>
              <w:rPr>
                <w:rFonts w:asciiTheme="minorEastAsia" w:eastAsiaTheme="minorEastAsia" w:hAnsiTheme="minorEastAsia" w:cs="宋体" w:hint="eastAsia"/>
              </w:rPr>
            </w:pPr>
            <w:r>
              <w:rPr>
                <w:rFonts w:asciiTheme="minorEastAsia" w:eastAsiaTheme="minorEastAsia" w:hAnsiTheme="minorEastAsia" w:cs="仿宋" w:hint="eastAsia"/>
                <w:lang w:bidi="ar"/>
              </w:rPr>
              <w:t>保护PC端和服务端通信过程中网络边界访问控制信息的完整性，防止被非授权篡改。</w:t>
            </w:r>
          </w:p>
        </w:tc>
        <w:tc>
          <w:tcPr>
            <w:tcW w:w="1503" w:type="dxa"/>
            <w:shd w:val="clear" w:color="auto" w:fill="FFFFFF"/>
            <w:vAlign w:val="center"/>
          </w:tcPr>
          <w:p w14:paraId="564E2E3D"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rPr>
              <w:t>无</w:t>
            </w:r>
          </w:p>
        </w:tc>
      </w:tr>
      <w:tr w:rsidR="00750A68" w14:paraId="33C949A8" w14:textId="77777777">
        <w:trPr>
          <w:trHeight w:val="454"/>
        </w:trPr>
        <w:tc>
          <w:tcPr>
            <w:tcW w:w="605" w:type="dxa"/>
            <w:vMerge/>
            <w:shd w:val="clear" w:color="auto" w:fill="FFFFFF"/>
          </w:tcPr>
          <w:p w14:paraId="06634FA7"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2AF37CBB"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vMerge/>
            <w:shd w:val="clear" w:color="auto" w:fill="FFFFFF"/>
            <w:vAlign w:val="center"/>
          </w:tcPr>
          <w:p w14:paraId="5A04DB36" w14:textId="77777777" w:rsidR="00750A68" w:rsidRDefault="00750A68">
            <w:pPr>
              <w:spacing w:line="240" w:lineRule="auto"/>
              <w:ind w:firstLineChars="0" w:firstLine="0"/>
              <w:textAlignment w:val="center"/>
              <w:rPr>
                <w:rFonts w:asciiTheme="minorEastAsia" w:eastAsiaTheme="minorEastAsia" w:hAnsiTheme="minorEastAsia" w:cs="仿宋" w:hint="eastAsia"/>
                <w:lang w:bidi="ar"/>
              </w:rPr>
            </w:pPr>
          </w:p>
        </w:tc>
        <w:tc>
          <w:tcPr>
            <w:tcW w:w="3827" w:type="dxa"/>
            <w:shd w:val="clear" w:color="auto" w:fill="FFFFFF"/>
            <w:vAlign w:val="center"/>
          </w:tcPr>
          <w:p w14:paraId="075A9930" w14:textId="77777777" w:rsidR="00750A68" w:rsidRDefault="00000000">
            <w:pPr>
              <w:spacing w:line="240" w:lineRule="auto"/>
              <w:ind w:firstLineChars="0" w:firstLine="0"/>
              <w:rPr>
                <w:rFonts w:asciiTheme="minorEastAsia" w:eastAsiaTheme="minorEastAsia" w:hAnsiTheme="minorEastAsia" w:cs="仿宋" w:hint="eastAsia"/>
                <w:lang w:bidi="ar"/>
              </w:rPr>
            </w:pPr>
            <w:r>
              <w:rPr>
                <w:rFonts w:asciiTheme="minorEastAsia" w:eastAsiaTheme="minorEastAsia" w:hAnsiTheme="minorEastAsia" w:cs="仿宋" w:hint="eastAsia"/>
                <w:lang w:bidi="ar"/>
              </w:rPr>
              <w:t>系统网络拓扑中不同区域网络边界访问控制信息的完整性保护由云平台提供。</w:t>
            </w:r>
          </w:p>
        </w:tc>
        <w:tc>
          <w:tcPr>
            <w:tcW w:w="1503" w:type="dxa"/>
            <w:shd w:val="clear" w:color="auto" w:fill="FFFFFF"/>
            <w:vAlign w:val="center"/>
          </w:tcPr>
          <w:p w14:paraId="39B36F80"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云平台通过密评，已被完全评估。</w:t>
            </w:r>
          </w:p>
        </w:tc>
      </w:tr>
      <w:tr w:rsidR="00750A68" w14:paraId="25C85F2A" w14:textId="77777777">
        <w:trPr>
          <w:trHeight w:val="454"/>
        </w:trPr>
        <w:tc>
          <w:tcPr>
            <w:tcW w:w="605" w:type="dxa"/>
            <w:vMerge/>
            <w:shd w:val="clear" w:color="auto" w:fill="FFFFFF"/>
          </w:tcPr>
          <w:p w14:paraId="4C1B88CC"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575BE0FC"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7AD30C71"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安全接入认证</w:t>
            </w:r>
          </w:p>
        </w:tc>
        <w:tc>
          <w:tcPr>
            <w:tcW w:w="3827" w:type="dxa"/>
            <w:shd w:val="clear" w:color="auto" w:fill="FFFFFF"/>
            <w:vAlign w:val="center"/>
          </w:tcPr>
          <w:p w14:paraId="0D9156A5"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不适用。</w:t>
            </w:r>
          </w:p>
        </w:tc>
        <w:tc>
          <w:tcPr>
            <w:tcW w:w="1503" w:type="dxa"/>
            <w:shd w:val="clear" w:color="auto" w:fill="FFFFFF"/>
            <w:vAlign w:val="center"/>
          </w:tcPr>
          <w:p w14:paraId="1BB5BAB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无外部设备接入本系统的需求。</w:t>
            </w:r>
          </w:p>
        </w:tc>
      </w:tr>
      <w:tr w:rsidR="00750A68" w14:paraId="58BB0E7F" w14:textId="77777777">
        <w:trPr>
          <w:trHeight w:val="454"/>
        </w:trPr>
        <w:tc>
          <w:tcPr>
            <w:tcW w:w="605" w:type="dxa"/>
            <w:vMerge/>
            <w:shd w:val="clear" w:color="auto" w:fill="FFFFFF"/>
          </w:tcPr>
          <w:p w14:paraId="12F78495"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3CA6160E"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4AA8ED5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密码服务</w:t>
            </w:r>
          </w:p>
        </w:tc>
        <w:tc>
          <w:tcPr>
            <w:tcW w:w="3827" w:type="dxa"/>
            <w:shd w:val="clear" w:color="auto" w:fill="FFFFFF"/>
            <w:vAlign w:val="center"/>
          </w:tcPr>
          <w:p w14:paraId="4DA58BFA"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采用的数字证书由具备资质的电子认证服务机构签发。</w:t>
            </w:r>
          </w:p>
        </w:tc>
        <w:tc>
          <w:tcPr>
            <w:tcW w:w="1503" w:type="dxa"/>
            <w:shd w:val="clear" w:color="auto" w:fill="FFFFFF"/>
            <w:vAlign w:val="center"/>
          </w:tcPr>
          <w:p w14:paraId="62F7D53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096159A8" w14:textId="77777777">
        <w:trPr>
          <w:trHeight w:val="454"/>
        </w:trPr>
        <w:tc>
          <w:tcPr>
            <w:tcW w:w="605" w:type="dxa"/>
            <w:vMerge/>
            <w:shd w:val="clear" w:color="auto" w:fill="FFFFFF"/>
          </w:tcPr>
          <w:p w14:paraId="1B27F97A"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679A80E7"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2D5017FA"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密码产品</w:t>
            </w:r>
          </w:p>
        </w:tc>
        <w:tc>
          <w:tcPr>
            <w:tcW w:w="3827" w:type="dxa"/>
            <w:shd w:val="clear" w:color="auto" w:fill="FFFFFF"/>
            <w:vAlign w:val="center"/>
          </w:tcPr>
          <w:p w14:paraId="74B4A789"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rPr>
              <w:t>客户端</w:t>
            </w:r>
            <w:r>
              <w:rPr>
                <w:rFonts w:asciiTheme="minorEastAsia" w:eastAsiaTheme="minorEastAsia" w:hAnsiTheme="minorEastAsia" w:cs="仿宋"/>
              </w:rPr>
              <w:t>采用的安全浏览器、密码模块</w:t>
            </w:r>
            <w:r>
              <w:rPr>
                <w:rFonts w:asciiTheme="minorEastAsia" w:eastAsiaTheme="minorEastAsia" w:hAnsiTheme="minorEastAsia" w:cs="仿宋" w:hint="eastAsia"/>
              </w:rPr>
              <w:t>（</w:t>
            </w:r>
            <w:r>
              <w:rPr>
                <w:rFonts w:asciiTheme="minorEastAsia" w:eastAsiaTheme="minorEastAsia" w:hAnsiTheme="minorEastAsia" w:cs="仿宋"/>
              </w:rPr>
              <w:t>二级</w:t>
            </w:r>
            <w:r>
              <w:rPr>
                <w:rFonts w:asciiTheme="minorEastAsia" w:eastAsiaTheme="minorEastAsia" w:hAnsiTheme="minorEastAsia" w:cs="仿宋" w:hint="eastAsia"/>
              </w:rPr>
              <w:t>）</w:t>
            </w:r>
            <w:r>
              <w:rPr>
                <w:rFonts w:asciiTheme="minorEastAsia" w:eastAsiaTheme="minorEastAsia" w:hAnsiTheme="minorEastAsia" w:cs="仿宋"/>
              </w:rPr>
              <w:t>、</w:t>
            </w:r>
            <w:proofErr w:type="spellStart"/>
            <w:r>
              <w:rPr>
                <w:rFonts w:asciiTheme="minorEastAsia" w:eastAsiaTheme="minorEastAsia" w:hAnsiTheme="minorEastAsia" w:cs="仿宋"/>
              </w:rPr>
              <w:t>USBKey</w:t>
            </w:r>
            <w:proofErr w:type="spellEnd"/>
            <w:r>
              <w:rPr>
                <w:rFonts w:asciiTheme="minorEastAsia" w:eastAsiaTheme="minorEastAsia" w:hAnsiTheme="minorEastAsia" w:cs="仿宋"/>
              </w:rPr>
              <w:t>达到GB/T 37092二级安全要求。</w:t>
            </w:r>
          </w:p>
        </w:tc>
        <w:tc>
          <w:tcPr>
            <w:tcW w:w="1503" w:type="dxa"/>
            <w:shd w:val="clear" w:color="auto" w:fill="FFFFFF"/>
            <w:vAlign w:val="center"/>
          </w:tcPr>
          <w:p w14:paraId="518C2B2E"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rPr>
              <w:t>无</w:t>
            </w:r>
          </w:p>
        </w:tc>
      </w:tr>
      <w:tr w:rsidR="00750A68" w14:paraId="2BAE0330" w14:textId="77777777">
        <w:trPr>
          <w:trHeight w:val="454"/>
        </w:trPr>
        <w:tc>
          <w:tcPr>
            <w:tcW w:w="605" w:type="dxa"/>
            <w:vMerge/>
            <w:shd w:val="clear" w:color="auto" w:fill="FFFFFF"/>
          </w:tcPr>
          <w:p w14:paraId="76B9429E" w14:textId="77777777" w:rsidR="00750A68" w:rsidRDefault="00750A68">
            <w:pPr>
              <w:spacing w:line="240" w:lineRule="auto"/>
              <w:ind w:firstLineChars="0" w:firstLine="0"/>
              <w:jc w:val="center"/>
              <w:textAlignment w:val="center"/>
              <w:rPr>
                <w:rFonts w:asciiTheme="minorEastAsia" w:eastAsiaTheme="minorEastAsia" w:hAnsiTheme="minorEastAsia" w:cs="仿宋" w:hint="eastAsia"/>
                <w:lang w:bidi="ar"/>
              </w:rPr>
            </w:pPr>
          </w:p>
        </w:tc>
        <w:tc>
          <w:tcPr>
            <w:tcW w:w="607" w:type="dxa"/>
            <w:vMerge w:val="restart"/>
            <w:shd w:val="clear" w:color="auto" w:fill="FFFFFF"/>
            <w:vAlign w:val="center"/>
          </w:tcPr>
          <w:p w14:paraId="3C3D9744"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设备和计算安全</w:t>
            </w:r>
          </w:p>
        </w:tc>
        <w:tc>
          <w:tcPr>
            <w:tcW w:w="1760" w:type="dxa"/>
            <w:shd w:val="clear" w:color="auto" w:fill="FFFFFF"/>
            <w:vAlign w:val="center"/>
          </w:tcPr>
          <w:p w14:paraId="21E0ECE3"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身份鉴别</w:t>
            </w:r>
          </w:p>
        </w:tc>
        <w:tc>
          <w:tcPr>
            <w:tcW w:w="3827" w:type="dxa"/>
            <w:shd w:val="clear" w:color="auto" w:fill="FFFFFF"/>
            <w:vAlign w:val="center"/>
          </w:tcPr>
          <w:p w14:paraId="4CEC8A7E"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管理员通过远程运维管理终端访问堡垒机、服务器虚拟机、数据库、密码服务时，对其身份真实性进行识别和确认，防止假冒人员登录。</w:t>
            </w:r>
          </w:p>
        </w:tc>
        <w:tc>
          <w:tcPr>
            <w:tcW w:w="1503" w:type="dxa"/>
            <w:shd w:val="clear" w:color="auto" w:fill="FFFFFF"/>
            <w:vAlign w:val="center"/>
          </w:tcPr>
          <w:p w14:paraId="2989EF4C"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73963822" w14:textId="77777777">
        <w:trPr>
          <w:trHeight w:val="454"/>
        </w:trPr>
        <w:tc>
          <w:tcPr>
            <w:tcW w:w="605" w:type="dxa"/>
            <w:vMerge/>
            <w:shd w:val="clear" w:color="auto" w:fill="FFFFFF"/>
          </w:tcPr>
          <w:p w14:paraId="4DBD1457"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69C22784"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5872F1F5"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远程管理通道安全</w:t>
            </w:r>
          </w:p>
        </w:tc>
        <w:tc>
          <w:tcPr>
            <w:tcW w:w="3827" w:type="dxa"/>
            <w:shd w:val="clear" w:color="auto" w:fill="FFFFFF"/>
            <w:vAlign w:val="center"/>
          </w:tcPr>
          <w:p w14:paraId="4CB91946"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在设备实施远程运维管理时，对设备的运维管理通道进行保护，防止运维管理数据泄漏。</w:t>
            </w:r>
          </w:p>
        </w:tc>
        <w:tc>
          <w:tcPr>
            <w:tcW w:w="1503" w:type="dxa"/>
            <w:shd w:val="clear" w:color="auto" w:fill="FFFFFF"/>
            <w:vAlign w:val="center"/>
          </w:tcPr>
          <w:p w14:paraId="740B6107"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203ADEF9" w14:textId="77777777">
        <w:trPr>
          <w:trHeight w:val="454"/>
        </w:trPr>
        <w:tc>
          <w:tcPr>
            <w:tcW w:w="605" w:type="dxa"/>
            <w:vMerge/>
            <w:shd w:val="clear" w:color="auto" w:fill="FFFFFF"/>
          </w:tcPr>
          <w:p w14:paraId="64F47473"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1124429C"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371C248D"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系统资源访问控制信息完整性</w:t>
            </w:r>
          </w:p>
        </w:tc>
        <w:tc>
          <w:tcPr>
            <w:tcW w:w="3827" w:type="dxa"/>
            <w:shd w:val="clear" w:color="auto" w:fill="FFFFFF"/>
            <w:vAlign w:val="center"/>
          </w:tcPr>
          <w:p w14:paraId="4DB312CF"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保护服务器虚拟机、数据库等设备访问控制信息的完整性，防止被非授权篡改。</w:t>
            </w:r>
          </w:p>
        </w:tc>
        <w:tc>
          <w:tcPr>
            <w:tcW w:w="1503" w:type="dxa"/>
            <w:shd w:val="clear" w:color="auto" w:fill="FFFFFF"/>
            <w:vAlign w:val="center"/>
          </w:tcPr>
          <w:p w14:paraId="69E5640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4F119F61" w14:textId="77777777">
        <w:trPr>
          <w:trHeight w:val="454"/>
        </w:trPr>
        <w:tc>
          <w:tcPr>
            <w:tcW w:w="605" w:type="dxa"/>
            <w:vMerge/>
            <w:shd w:val="clear" w:color="auto" w:fill="FFFFFF"/>
          </w:tcPr>
          <w:p w14:paraId="0D88B10E"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4FFD1B36"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3C09B824"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重要信息资源安全标记完整性</w:t>
            </w:r>
          </w:p>
        </w:tc>
        <w:tc>
          <w:tcPr>
            <w:tcW w:w="3827" w:type="dxa"/>
            <w:shd w:val="clear" w:color="auto" w:fill="FFFFFF"/>
            <w:vAlign w:val="center"/>
          </w:tcPr>
          <w:p w14:paraId="5BEA0888"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不适用。</w:t>
            </w:r>
          </w:p>
        </w:tc>
        <w:tc>
          <w:tcPr>
            <w:tcW w:w="1503" w:type="dxa"/>
            <w:shd w:val="clear" w:color="auto" w:fill="FFFFFF"/>
            <w:vAlign w:val="center"/>
          </w:tcPr>
          <w:p w14:paraId="3C561FE0"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设备没有安全标记。</w:t>
            </w:r>
          </w:p>
        </w:tc>
      </w:tr>
      <w:tr w:rsidR="00750A68" w14:paraId="69EC6D3C" w14:textId="77777777">
        <w:trPr>
          <w:trHeight w:val="454"/>
        </w:trPr>
        <w:tc>
          <w:tcPr>
            <w:tcW w:w="605" w:type="dxa"/>
            <w:vMerge/>
            <w:shd w:val="clear" w:color="auto" w:fill="FFFFFF"/>
          </w:tcPr>
          <w:p w14:paraId="721C1F42"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3BE80AB5"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4FEF929A"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日志记录完整性</w:t>
            </w:r>
          </w:p>
        </w:tc>
        <w:tc>
          <w:tcPr>
            <w:tcW w:w="3827" w:type="dxa"/>
            <w:shd w:val="clear" w:color="auto" w:fill="FFFFFF"/>
            <w:vAlign w:val="center"/>
          </w:tcPr>
          <w:p w14:paraId="34D7F769"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保护系统中服务器虚拟机、数据库、密码服务的日志记录的完整性，防止被非授权篡改。</w:t>
            </w:r>
          </w:p>
        </w:tc>
        <w:tc>
          <w:tcPr>
            <w:tcW w:w="1503" w:type="dxa"/>
            <w:shd w:val="clear" w:color="auto" w:fill="FFFFFF"/>
            <w:vAlign w:val="center"/>
          </w:tcPr>
          <w:p w14:paraId="5C3B4C56"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64FFB4D8" w14:textId="77777777">
        <w:trPr>
          <w:trHeight w:val="454"/>
        </w:trPr>
        <w:tc>
          <w:tcPr>
            <w:tcW w:w="605" w:type="dxa"/>
            <w:vMerge/>
            <w:shd w:val="clear" w:color="auto" w:fill="FFFFFF"/>
          </w:tcPr>
          <w:p w14:paraId="2E278983"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3DD343F3"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6CE2A78D"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重要可执行程序完整性、来源真实性</w:t>
            </w:r>
          </w:p>
        </w:tc>
        <w:tc>
          <w:tcPr>
            <w:tcW w:w="3827" w:type="dxa"/>
            <w:shd w:val="clear" w:color="auto" w:fill="FFFFFF"/>
            <w:vAlign w:val="center"/>
          </w:tcPr>
          <w:p w14:paraId="4E42CA1A"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保护应用服务器等设备中部署的重要可执行程序的完整性和来源真实性，防止被非授权篡改。</w:t>
            </w:r>
          </w:p>
        </w:tc>
        <w:tc>
          <w:tcPr>
            <w:tcW w:w="1503" w:type="dxa"/>
            <w:shd w:val="clear" w:color="auto" w:fill="FFFFFF"/>
            <w:vAlign w:val="center"/>
          </w:tcPr>
          <w:p w14:paraId="73502747"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64FAFF0E" w14:textId="77777777">
        <w:trPr>
          <w:trHeight w:val="454"/>
        </w:trPr>
        <w:tc>
          <w:tcPr>
            <w:tcW w:w="605" w:type="dxa"/>
            <w:vMerge/>
            <w:shd w:val="clear" w:color="auto" w:fill="FFFFFF"/>
          </w:tcPr>
          <w:p w14:paraId="40C9AB98"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13C8B9FE"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1693FB99"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密码服务</w:t>
            </w:r>
          </w:p>
        </w:tc>
        <w:tc>
          <w:tcPr>
            <w:tcW w:w="3827" w:type="dxa"/>
            <w:shd w:val="clear" w:color="auto" w:fill="FFFFFF"/>
            <w:vAlign w:val="center"/>
          </w:tcPr>
          <w:p w14:paraId="4627EA82"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采用的云密码服务由云平台提供。</w:t>
            </w:r>
          </w:p>
        </w:tc>
        <w:tc>
          <w:tcPr>
            <w:tcW w:w="1503" w:type="dxa"/>
            <w:shd w:val="clear" w:color="auto" w:fill="FFFFFF"/>
            <w:vAlign w:val="center"/>
          </w:tcPr>
          <w:p w14:paraId="045C5379"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云平台通过密评，已被完全评估。</w:t>
            </w:r>
          </w:p>
        </w:tc>
      </w:tr>
      <w:tr w:rsidR="00750A68" w14:paraId="64AA60A3" w14:textId="77777777">
        <w:trPr>
          <w:trHeight w:val="454"/>
        </w:trPr>
        <w:tc>
          <w:tcPr>
            <w:tcW w:w="605" w:type="dxa"/>
            <w:vMerge/>
            <w:shd w:val="clear" w:color="auto" w:fill="FFFFFF"/>
          </w:tcPr>
          <w:p w14:paraId="0C179B79"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607" w:type="dxa"/>
            <w:vMerge/>
            <w:shd w:val="clear" w:color="auto" w:fill="FFFFFF"/>
            <w:vAlign w:val="center"/>
          </w:tcPr>
          <w:p w14:paraId="00B42D34" w14:textId="77777777" w:rsidR="00750A68" w:rsidRDefault="00750A68">
            <w:pPr>
              <w:spacing w:line="240" w:lineRule="auto"/>
              <w:ind w:firstLineChars="0" w:firstLine="0"/>
              <w:jc w:val="center"/>
              <w:rPr>
                <w:rFonts w:asciiTheme="minorEastAsia" w:eastAsiaTheme="minorEastAsia" w:hAnsiTheme="minorEastAsia" w:cs="仿宋" w:hint="eastAsia"/>
              </w:rPr>
            </w:pPr>
          </w:p>
        </w:tc>
        <w:tc>
          <w:tcPr>
            <w:tcW w:w="1760" w:type="dxa"/>
            <w:shd w:val="clear" w:color="auto" w:fill="FFFFFF"/>
            <w:vAlign w:val="center"/>
          </w:tcPr>
          <w:p w14:paraId="1B36D8DE"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密码产品</w:t>
            </w:r>
          </w:p>
        </w:tc>
        <w:tc>
          <w:tcPr>
            <w:tcW w:w="3827" w:type="dxa"/>
            <w:shd w:val="clear" w:color="auto" w:fill="FFFFFF"/>
            <w:vAlign w:val="center"/>
          </w:tcPr>
          <w:p w14:paraId="222A803D"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lang w:bidi="ar"/>
              </w:rPr>
              <w:t>服务端相关的密码产品由云平台提供安全保障。</w:t>
            </w:r>
          </w:p>
        </w:tc>
        <w:tc>
          <w:tcPr>
            <w:tcW w:w="1503" w:type="dxa"/>
            <w:shd w:val="clear" w:color="auto" w:fill="FFFFFF"/>
            <w:vAlign w:val="center"/>
          </w:tcPr>
          <w:p w14:paraId="53865CFE"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lang w:bidi="ar"/>
              </w:rPr>
              <w:t>云平台通过密评，已被完全评估。</w:t>
            </w:r>
          </w:p>
        </w:tc>
      </w:tr>
      <w:tr w:rsidR="00750A68" w14:paraId="19C10F6C" w14:textId="77777777">
        <w:trPr>
          <w:trHeight w:val="454"/>
        </w:trPr>
        <w:tc>
          <w:tcPr>
            <w:tcW w:w="605" w:type="dxa"/>
            <w:vMerge w:val="restart"/>
            <w:shd w:val="clear" w:color="auto" w:fill="FFFFFF"/>
          </w:tcPr>
          <w:p w14:paraId="774A45FF" w14:textId="77777777" w:rsidR="00750A68" w:rsidRDefault="00000000">
            <w:pPr>
              <w:spacing w:line="240" w:lineRule="auto"/>
              <w:ind w:firstLineChars="0" w:firstLine="0"/>
              <w:jc w:val="center"/>
              <w:rPr>
                <w:rFonts w:asciiTheme="minorEastAsia" w:eastAsiaTheme="minorEastAsia" w:hAnsiTheme="minorEastAsia" w:cs="宋体" w:hint="eastAsia"/>
              </w:rPr>
            </w:pPr>
            <w:r>
              <w:rPr>
                <w:rStyle w:val="fontstyle01"/>
                <w:rFonts w:asciiTheme="minorEastAsia" w:eastAsiaTheme="minorEastAsia" w:hAnsiTheme="minorEastAsia" w:hint="default"/>
              </w:rPr>
              <w:t>业务</w:t>
            </w:r>
            <w:r>
              <w:rPr>
                <w:rStyle w:val="fontstyle01"/>
                <w:rFonts w:asciiTheme="minorEastAsia" w:eastAsiaTheme="minorEastAsia" w:hAnsiTheme="minorEastAsia" w:hint="default"/>
              </w:rPr>
              <w:lastRenderedPageBreak/>
              <w:t>应用安全</w:t>
            </w:r>
          </w:p>
        </w:tc>
        <w:tc>
          <w:tcPr>
            <w:tcW w:w="607" w:type="dxa"/>
            <w:vMerge w:val="restart"/>
            <w:shd w:val="clear" w:color="auto" w:fill="FFFFFF"/>
            <w:vAlign w:val="center"/>
          </w:tcPr>
          <w:p w14:paraId="776C4058" w14:textId="77777777" w:rsidR="00750A68" w:rsidRDefault="00000000">
            <w:pPr>
              <w:spacing w:line="240" w:lineRule="auto"/>
              <w:ind w:firstLineChars="0" w:firstLine="0"/>
              <w:jc w:val="center"/>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lastRenderedPageBreak/>
              <w:t>应用</w:t>
            </w:r>
            <w:r>
              <w:rPr>
                <w:rFonts w:asciiTheme="minorEastAsia" w:eastAsiaTheme="minorEastAsia" w:hAnsiTheme="minorEastAsia" w:cs="仿宋" w:hint="eastAsia"/>
                <w:lang w:bidi="ar"/>
              </w:rPr>
              <w:lastRenderedPageBreak/>
              <w:t>和数据安全</w:t>
            </w:r>
          </w:p>
        </w:tc>
        <w:tc>
          <w:tcPr>
            <w:tcW w:w="1760" w:type="dxa"/>
            <w:shd w:val="clear" w:color="auto" w:fill="FFFFFF"/>
            <w:vAlign w:val="center"/>
          </w:tcPr>
          <w:p w14:paraId="0EED61CA"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lastRenderedPageBreak/>
              <w:t>身份鉴别</w:t>
            </w:r>
          </w:p>
        </w:tc>
        <w:tc>
          <w:tcPr>
            <w:tcW w:w="3827" w:type="dxa"/>
            <w:shd w:val="clear" w:color="auto" w:fill="FFFFFF"/>
            <w:vAlign w:val="center"/>
          </w:tcPr>
          <w:p w14:paraId="43CD3290" w14:textId="77777777" w:rsidR="00750A68" w:rsidRDefault="00000000">
            <w:pPr>
              <w:spacing w:line="240" w:lineRule="auto"/>
              <w:ind w:firstLineChars="0" w:firstLine="0"/>
              <w:rPr>
                <w:rFonts w:asciiTheme="minorEastAsia" w:eastAsiaTheme="minorEastAsia" w:hAnsiTheme="minorEastAsia" w:cs="宋体" w:hint="eastAsia"/>
              </w:rPr>
            </w:pPr>
            <w:r>
              <w:rPr>
                <w:rStyle w:val="fontstyle01"/>
                <w:rFonts w:asciiTheme="minorEastAsia" w:eastAsiaTheme="minorEastAsia" w:hAnsiTheme="minorEastAsia" w:hint="default"/>
              </w:rPr>
              <w:t>确认应用系统用户身份的真实性，防止假冒人员登录。</w:t>
            </w:r>
          </w:p>
        </w:tc>
        <w:tc>
          <w:tcPr>
            <w:tcW w:w="1503" w:type="dxa"/>
            <w:shd w:val="clear" w:color="auto" w:fill="FFFFFF"/>
            <w:vAlign w:val="center"/>
          </w:tcPr>
          <w:p w14:paraId="32199049"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650FC4AD" w14:textId="77777777">
        <w:trPr>
          <w:trHeight w:val="454"/>
        </w:trPr>
        <w:tc>
          <w:tcPr>
            <w:tcW w:w="605" w:type="dxa"/>
            <w:vMerge/>
            <w:shd w:val="clear" w:color="auto" w:fill="FFFFFF"/>
          </w:tcPr>
          <w:p w14:paraId="1E795FFA"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3163C713"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5BD8E1CB"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访问控制信息完整性</w:t>
            </w:r>
          </w:p>
        </w:tc>
        <w:tc>
          <w:tcPr>
            <w:tcW w:w="3827" w:type="dxa"/>
            <w:shd w:val="clear" w:color="auto" w:fill="FFFFFF"/>
            <w:vAlign w:val="center"/>
          </w:tcPr>
          <w:p w14:paraId="2A5B03EF"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对应用系统的访问权限控制列表进行完整性保护，防止被非授权篡改。</w:t>
            </w:r>
          </w:p>
        </w:tc>
        <w:tc>
          <w:tcPr>
            <w:tcW w:w="1503" w:type="dxa"/>
            <w:shd w:val="clear" w:color="auto" w:fill="FFFFFF"/>
            <w:vAlign w:val="center"/>
          </w:tcPr>
          <w:p w14:paraId="00B2C3D7"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068B3E79" w14:textId="77777777">
        <w:trPr>
          <w:trHeight w:val="454"/>
        </w:trPr>
        <w:tc>
          <w:tcPr>
            <w:tcW w:w="605" w:type="dxa"/>
            <w:vMerge/>
            <w:shd w:val="clear" w:color="auto" w:fill="FFFFFF"/>
          </w:tcPr>
          <w:p w14:paraId="28F91C2F"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77BAF543"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5A600266"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重要信息资源安全标记完整性</w:t>
            </w:r>
          </w:p>
        </w:tc>
        <w:tc>
          <w:tcPr>
            <w:tcW w:w="3827" w:type="dxa"/>
            <w:shd w:val="clear" w:color="auto" w:fill="FFFFFF"/>
            <w:vAlign w:val="center"/>
          </w:tcPr>
          <w:p w14:paraId="3048F506"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不适用。</w:t>
            </w:r>
          </w:p>
        </w:tc>
        <w:tc>
          <w:tcPr>
            <w:tcW w:w="1503" w:type="dxa"/>
            <w:shd w:val="clear" w:color="auto" w:fill="FFFFFF"/>
            <w:vAlign w:val="center"/>
          </w:tcPr>
          <w:p w14:paraId="79ECA538"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应用没有安全标记。</w:t>
            </w:r>
          </w:p>
        </w:tc>
      </w:tr>
      <w:tr w:rsidR="00750A68" w14:paraId="3A1B3640" w14:textId="77777777">
        <w:trPr>
          <w:trHeight w:val="454"/>
        </w:trPr>
        <w:tc>
          <w:tcPr>
            <w:tcW w:w="605" w:type="dxa"/>
            <w:vMerge/>
            <w:shd w:val="clear" w:color="auto" w:fill="FFFFFF"/>
          </w:tcPr>
          <w:p w14:paraId="26E85571"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3A228D58"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5A9532C6"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重要数据传输机密性</w:t>
            </w:r>
          </w:p>
        </w:tc>
        <w:tc>
          <w:tcPr>
            <w:tcW w:w="3827" w:type="dxa"/>
            <w:vMerge w:val="restart"/>
            <w:shd w:val="clear" w:color="auto" w:fill="FFFFFF"/>
            <w:vAlign w:val="center"/>
          </w:tcPr>
          <w:p w14:paraId="28C9AC8C"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保护PC端与服务端之间传输和存储的用户身份鉴别信息等重要数据的机密性和完整性，防止数据泄露给非授权的个人、进程等。保护系统业务日志数据的完整性，防止该数据被非授权篡改。</w:t>
            </w:r>
          </w:p>
        </w:tc>
        <w:tc>
          <w:tcPr>
            <w:tcW w:w="1503" w:type="dxa"/>
            <w:vMerge w:val="restart"/>
            <w:shd w:val="clear" w:color="auto" w:fill="FFFFFF"/>
            <w:vAlign w:val="center"/>
          </w:tcPr>
          <w:p w14:paraId="5BED4FCC"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2012EE04" w14:textId="77777777">
        <w:trPr>
          <w:trHeight w:val="454"/>
        </w:trPr>
        <w:tc>
          <w:tcPr>
            <w:tcW w:w="605" w:type="dxa"/>
            <w:vMerge/>
            <w:shd w:val="clear" w:color="auto" w:fill="FFFFFF"/>
          </w:tcPr>
          <w:p w14:paraId="40FD19BB"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48D0E4AA"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10E11D69"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重要数据存储机密性</w:t>
            </w:r>
          </w:p>
        </w:tc>
        <w:tc>
          <w:tcPr>
            <w:tcW w:w="3827" w:type="dxa"/>
            <w:vMerge/>
            <w:shd w:val="clear" w:color="auto" w:fill="FFFFFF"/>
            <w:vAlign w:val="center"/>
          </w:tcPr>
          <w:p w14:paraId="2731FBD8" w14:textId="77777777" w:rsidR="00750A68" w:rsidRDefault="00750A68">
            <w:pPr>
              <w:spacing w:line="240" w:lineRule="auto"/>
              <w:ind w:firstLineChars="0" w:firstLine="0"/>
              <w:rPr>
                <w:rFonts w:asciiTheme="minorEastAsia" w:eastAsiaTheme="minorEastAsia" w:hAnsiTheme="minorEastAsia" w:cs="仿宋" w:hint="eastAsia"/>
              </w:rPr>
            </w:pPr>
          </w:p>
        </w:tc>
        <w:tc>
          <w:tcPr>
            <w:tcW w:w="1503" w:type="dxa"/>
            <w:vMerge/>
            <w:shd w:val="clear" w:color="auto" w:fill="FFFFFF"/>
            <w:vAlign w:val="center"/>
          </w:tcPr>
          <w:p w14:paraId="439757DF"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061FE1BB" w14:textId="77777777">
        <w:trPr>
          <w:trHeight w:val="454"/>
        </w:trPr>
        <w:tc>
          <w:tcPr>
            <w:tcW w:w="605" w:type="dxa"/>
            <w:vMerge/>
            <w:shd w:val="clear" w:color="auto" w:fill="FFFFFF"/>
          </w:tcPr>
          <w:p w14:paraId="1141C76E"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238C6E60"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5D73212E"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重要数据传输完整性</w:t>
            </w:r>
          </w:p>
        </w:tc>
        <w:tc>
          <w:tcPr>
            <w:tcW w:w="3827" w:type="dxa"/>
            <w:vMerge/>
            <w:shd w:val="clear" w:color="auto" w:fill="FFFFFF"/>
            <w:vAlign w:val="center"/>
          </w:tcPr>
          <w:p w14:paraId="24CCC66B" w14:textId="77777777" w:rsidR="00750A68" w:rsidRDefault="00750A68">
            <w:pPr>
              <w:spacing w:line="240" w:lineRule="auto"/>
              <w:ind w:firstLineChars="0" w:firstLine="0"/>
              <w:rPr>
                <w:rFonts w:asciiTheme="minorEastAsia" w:eastAsiaTheme="minorEastAsia" w:hAnsiTheme="minorEastAsia" w:cs="仿宋" w:hint="eastAsia"/>
              </w:rPr>
            </w:pPr>
          </w:p>
        </w:tc>
        <w:tc>
          <w:tcPr>
            <w:tcW w:w="1503" w:type="dxa"/>
            <w:vMerge/>
            <w:shd w:val="clear" w:color="auto" w:fill="FFFFFF"/>
            <w:vAlign w:val="center"/>
          </w:tcPr>
          <w:p w14:paraId="5EE4AF24"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64AED8C9" w14:textId="77777777">
        <w:trPr>
          <w:trHeight w:val="454"/>
        </w:trPr>
        <w:tc>
          <w:tcPr>
            <w:tcW w:w="605" w:type="dxa"/>
            <w:vMerge/>
            <w:shd w:val="clear" w:color="auto" w:fill="FFFFFF"/>
          </w:tcPr>
          <w:p w14:paraId="10237AC2"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3C292451"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116307FA" w14:textId="77777777" w:rsidR="00750A68" w:rsidRDefault="00000000">
            <w:pPr>
              <w:spacing w:line="240" w:lineRule="auto"/>
              <w:ind w:firstLineChars="0" w:firstLine="0"/>
              <w:textAlignment w:val="center"/>
              <w:rPr>
                <w:rFonts w:asciiTheme="minorEastAsia" w:eastAsiaTheme="minorEastAsia" w:hAnsiTheme="minorEastAsia" w:cs="仿宋" w:hint="eastAsia"/>
                <w:lang w:bidi="ar"/>
              </w:rPr>
            </w:pPr>
            <w:r>
              <w:rPr>
                <w:rFonts w:asciiTheme="minorEastAsia" w:eastAsiaTheme="minorEastAsia" w:hAnsiTheme="minorEastAsia" w:cs="仿宋" w:hint="eastAsia"/>
                <w:lang w:bidi="ar"/>
              </w:rPr>
              <w:t>重要数据存储完整性</w:t>
            </w:r>
          </w:p>
        </w:tc>
        <w:tc>
          <w:tcPr>
            <w:tcW w:w="3827" w:type="dxa"/>
            <w:vMerge/>
            <w:shd w:val="clear" w:color="auto" w:fill="FFFFFF"/>
            <w:vAlign w:val="center"/>
          </w:tcPr>
          <w:p w14:paraId="1F35BF6A" w14:textId="77777777" w:rsidR="00750A68" w:rsidRDefault="00750A68">
            <w:pPr>
              <w:spacing w:line="240" w:lineRule="auto"/>
              <w:ind w:firstLineChars="0" w:firstLine="0"/>
              <w:rPr>
                <w:rFonts w:asciiTheme="minorEastAsia" w:eastAsiaTheme="minorEastAsia" w:hAnsiTheme="minorEastAsia" w:cs="仿宋" w:hint="eastAsia"/>
              </w:rPr>
            </w:pPr>
          </w:p>
        </w:tc>
        <w:tc>
          <w:tcPr>
            <w:tcW w:w="1503" w:type="dxa"/>
            <w:vMerge/>
            <w:shd w:val="clear" w:color="auto" w:fill="FFFFFF"/>
            <w:vAlign w:val="center"/>
          </w:tcPr>
          <w:p w14:paraId="6BFD04D2" w14:textId="77777777" w:rsidR="00750A68" w:rsidRDefault="00750A68">
            <w:pPr>
              <w:spacing w:line="240" w:lineRule="auto"/>
              <w:ind w:firstLineChars="0" w:firstLine="0"/>
              <w:rPr>
                <w:rFonts w:asciiTheme="minorEastAsia" w:eastAsiaTheme="minorEastAsia" w:hAnsiTheme="minorEastAsia" w:cs="仿宋" w:hint="eastAsia"/>
              </w:rPr>
            </w:pPr>
          </w:p>
        </w:tc>
      </w:tr>
      <w:tr w:rsidR="00750A68" w14:paraId="743317ED" w14:textId="77777777">
        <w:trPr>
          <w:trHeight w:val="454"/>
        </w:trPr>
        <w:tc>
          <w:tcPr>
            <w:tcW w:w="605" w:type="dxa"/>
            <w:vMerge/>
            <w:shd w:val="clear" w:color="auto" w:fill="FFFFFF"/>
          </w:tcPr>
          <w:p w14:paraId="22BF7176"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25707890"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66CDE4BB"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密码服务</w:t>
            </w:r>
          </w:p>
        </w:tc>
        <w:tc>
          <w:tcPr>
            <w:tcW w:w="3827" w:type="dxa"/>
            <w:shd w:val="clear" w:color="auto" w:fill="FFFFFF"/>
            <w:vAlign w:val="center"/>
          </w:tcPr>
          <w:p w14:paraId="03CCD186"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采用的数字证书由具备资质的电子认证服务机构签发。</w:t>
            </w:r>
          </w:p>
        </w:tc>
        <w:tc>
          <w:tcPr>
            <w:tcW w:w="1503" w:type="dxa"/>
            <w:shd w:val="clear" w:color="auto" w:fill="FFFFFF"/>
            <w:vAlign w:val="center"/>
          </w:tcPr>
          <w:p w14:paraId="638EB142"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无</w:t>
            </w:r>
          </w:p>
        </w:tc>
      </w:tr>
      <w:tr w:rsidR="00750A68" w14:paraId="5200F8ED" w14:textId="77777777">
        <w:trPr>
          <w:trHeight w:val="454"/>
        </w:trPr>
        <w:tc>
          <w:tcPr>
            <w:tcW w:w="605" w:type="dxa"/>
            <w:vMerge/>
            <w:shd w:val="clear" w:color="auto" w:fill="FFFFFF"/>
          </w:tcPr>
          <w:p w14:paraId="6729CEF7" w14:textId="77777777" w:rsidR="00750A68" w:rsidRDefault="00750A68">
            <w:pPr>
              <w:spacing w:line="240" w:lineRule="auto"/>
              <w:ind w:firstLineChars="0" w:firstLine="0"/>
              <w:rPr>
                <w:rFonts w:asciiTheme="minorEastAsia" w:eastAsiaTheme="minorEastAsia" w:hAnsiTheme="minorEastAsia" w:cs="仿宋" w:hint="eastAsia"/>
              </w:rPr>
            </w:pPr>
          </w:p>
        </w:tc>
        <w:tc>
          <w:tcPr>
            <w:tcW w:w="607" w:type="dxa"/>
            <w:vMerge/>
            <w:shd w:val="clear" w:color="auto" w:fill="FFFFFF"/>
            <w:vAlign w:val="center"/>
          </w:tcPr>
          <w:p w14:paraId="49F5BAEA" w14:textId="77777777" w:rsidR="00750A68" w:rsidRDefault="00750A68">
            <w:pPr>
              <w:spacing w:line="240" w:lineRule="auto"/>
              <w:ind w:firstLineChars="0" w:firstLine="0"/>
              <w:rPr>
                <w:rFonts w:asciiTheme="minorEastAsia" w:eastAsiaTheme="minorEastAsia" w:hAnsiTheme="minorEastAsia" w:cs="仿宋" w:hint="eastAsia"/>
              </w:rPr>
            </w:pPr>
          </w:p>
        </w:tc>
        <w:tc>
          <w:tcPr>
            <w:tcW w:w="1760" w:type="dxa"/>
            <w:shd w:val="clear" w:color="auto" w:fill="FFFFFF"/>
            <w:vAlign w:val="center"/>
          </w:tcPr>
          <w:p w14:paraId="73106D09" w14:textId="77777777" w:rsidR="00750A68" w:rsidRDefault="00000000">
            <w:pPr>
              <w:spacing w:line="240" w:lineRule="auto"/>
              <w:ind w:firstLineChars="0" w:firstLine="0"/>
              <w:textAlignment w:val="center"/>
              <w:rPr>
                <w:rFonts w:asciiTheme="minorEastAsia" w:eastAsiaTheme="minorEastAsia" w:hAnsiTheme="minorEastAsia" w:cs="仿宋" w:hint="eastAsia"/>
              </w:rPr>
            </w:pPr>
            <w:r>
              <w:rPr>
                <w:rFonts w:asciiTheme="minorEastAsia" w:eastAsiaTheme="minorEastAsia" w:hAnsiTheme="minorEastAsia" w:cs="仿宋" w:hint="eastAsia"/>
                <w:lang w:bidi="ar"/>
              </w:rPr>
              <w:t>密码产品</w:t>
            </w:r>
          </w:p>
        </w:tc>
        <w:tc>
          <w:tcPr>
            <w:tcW w:w="3827" w:type="dxa"/>
            <w:shd w:val="clear" w:color="auto" w:fill="FFFFFF"/>
            <w:vAlign w:val="center"/>
          </w:tcPr>
          <w:p w14:paraId="5833DDCA"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lang w:bidi="ar"/>
              </w:rPr>
              <w:t>服务端相关的密码产品由云平台提供安全保障。</w:t>
            </w:r>
          </w:p>
        </w:tc>
        <w:tc>
          <w:tcPr>
            <w:tcW w:w="1503" w:type="dxa"/>
            <w:shd w:val="clear" w:color="auto" w:fill="FFFFFF"/>
            <w:vAlign w:val="center"/>
          </w:tcPr>
          <w:p w14:paraId="58D08166" w14:textId="77777777" w:rsidR="00750A68" w:rsidRDefault="00000000">
            <w:pPr>
              <w:spacing w:line="240" w:lineRule="auto"/>
              <w:ind w:firstLineChars="0" w:firstLine="0"/>
              <w:textAlignment w:val="center"/>
              <w:rPr>
                <w:rFonts w:asciiTheme="minorEastAsia" w:eastAsiaTheme="minorEastAsia" w:hAnsiTheme="minorEastAsia" w:cs="仿宋" w:hint="eastAsia"/>
                <w:color w:val="FF0000"/>
              </w:rPr>
            </w:pPr>
            <w:r>
              <w:rPr>
                <w:rFonts w:asciiTheme="minorEastAsia" w:eastAsiaTheme="minorEastAsia" w:hAnsiTheme="minorEastAsia" w:cs="仿宋" w:hint="eastAsia"/>
                <w:lang w:bidi="ar"/>
              </w:rPr>
              <w:t>云平台通过密评，已被完全评估。</w:t>
            </w:r>
          </w:p>
        </w:tc>
      </w:tr>
    </w:tbl>
    <w:p w14:paraId="0A5A71E5" w14:textId="77777777" w:rsidR="00750A68" w:rsidRDefault="00750A68">
      <w:pPr>
        <w:ind w:firstLine="480"/>
        <w:rPr>
          <w:rFonts w:hint="eastAsia"/>
        </w:rPr>
      </w:pPr>
    </w:p>
    <w:p w14:paraId="4AD010D8" w14:textId="77777777" w:rsidR="00750A68" w:rsidRDefault="00000000">
      <w:pPr>
        <w:pStyle w:val="2"/>
        <w:rPr>
          <w:rFonts w:hint="eastAsia"/>
        </w:rPr>
      </w:pPr>
      <w:bookmarkStart w:id="28" w:name="_Toc63785512"/>
      <w:r>
        <w:rPr>
          <w:rFonts w:hint="eastAsia"/>
        </w:rPr>
        <w:t>技术文件要求</w:t>
      </w:r>
    </w:p>
    <w:p w14:paraId="2B230038" w14:textId="40F1872A" w:rsidR="00750A68" w:rsidRDefault="004B1AEC">
      <w:pPr>
        <w:ind w:firstLine="480"/>
        <w:rPr>
          <w:rFonts w:hint="eastAsia"/>
        </w:rPr>
      </w:pPr>
      <w:r>
        <w:rPr>
          <w:rFonts w:hint="eastAsia"/>
        </w:rPr>
        <w:t>响应供应商</w:t>
      </w:r>
      <w:r w:rsidR="00000000">
        <w:rPr>
          <w:rFonts w:hint="eastAsia"/>
        </w:rPr>
        <w:t>提供的书面技术资料应能确保系统正常运行所需的管理、运营及维护有关的全套文件。技术文件应该全面、完整、详细。</w:t>
      </w:r>
      <w:r>
        <w:rPr>
          <w:rFonts w:hint="eastAsia"/>
        </w:rPr>
        <w:t>响应供应商</w:t>
      </w:r>
      <w:r w:rsidR="00000000">
        <w:rPr>
          <w:rFonts w:hint="eastAsia"/>
        </w:rPr>
        <w:t>提供的技术文件至少应包括：</w:t>
      </w:r>
    </w:p>
    <w:p w14:paraId="78CC1E56" w14:textId="77777777" w:rsidR="00750A68" w:rsidRDefault="00000000">
      <w:pPr>
        <w:ind w:firstLine="480"/>
        <w:rPr>
          <w:rFonts w:hint="eastAsia"/>
        </w:rPr>
      </w:pPr>
      <w:r>
        <w:rPr>
          <w:rFonts w:hint="eastAsia"/>
        </w:rPr>
        <w:t>－</w:t>
      </w:r>
      <w:r>
        <w:t>系统说明文件；</w:t>
      </w:r>
    </w:p>
    <w:p w14:paraId="49B4B9B6" w14:textId="77777777" w:rsidR="00750A68" w:rsidRDefault="00000000">
      <w:pPr>
        <w:ind w:firstLine="480"/>
        <w:rPr>
          <w:rFonts w:hint="eastAsia"/>
        </w:rPr>
      </w:pPr>
      <w:r>
        <w:rPr>
          <w:rFonts w:hint="eastAsia"/>
        </w:rPr>
        <w:t>－</w:t>
      </w:r>
      <w:r>
        <w:t>技术手册(安装、测试、操作、维护、故障排除等)；</w:t>
      </w:r>
    </w:p>
    <w:p w14:paraId="35454752" w14:textId="77777777" w:rsidR="00750A68" w:rsidRDefault="00000000">
      <w:pPr>
        <w:ind w:firstLine="480"/>
        <w:rPr>
          <w:rFonts w:hint="eastAsia"/>
        </w:rPr>
      </w:pPr>
      <w:r>
        <w:rPr>
          <w:rFonts w:hint="eastAsia"/>
        </w:rPr>
        <w:t>－</w:t>
      </w:r>
      <w:r>
        <w:t>项目文档，应该包括：</w:t>
      </w:r>
    </w:p>
    <w:p w14:paraId="3DCDE437" w14:textId="77777777" w:rsidR="00750A68" w:rsidRDefault="00000000">
      <w:pPr>
        <w:ind w:left="360" w:firstLine="480"/>
        <w:rPr>
          <w:rFonts w:hint="eastAsia"/>
        </w:rPr>
      </w:pPr>
      <w:r>
        <w:t>(1)软件需求说明书</w:t>
      </w:r>
    </w:p>
    <w:p w14:paraId="1EB8DA24" w14:textId="77777777" w:rsidR="00750A68" w:rsidRDefault="00000000">
      <w:pPr>
        <w:ind w:left="360" w:firstLine="480"/>
        <w:rPr>
          <w:rFonts w:hint="eastAsia"/>
        </w:rPr>
      </w:pPr>
      <w:r>
        <w:t>(2)</w:t>
      </w:r>
      <w:r>
        <w:tab/>
        <w:t>系统总体设计说明书</w:t>
      </w:r>
    </w:p>
    <w:p w14:paraId="3495477C" w14:textId="77777777" w:rsidR="00750A68" w:rsidRDefault="00000000">
      <w:pPr>
        <w:ind w:left="360" w:firstLine="480"/>
        <w:rPr>
          <w:rFonts w:hint="eastAsia"/>
        </w:rPr>
      </w:pPr>
      <w:r>
        <w:t>(3)</w:t>
      </w:r>
      <w:r>
        <w:tab/>
        <w:t>应用软件功能清单</w:t>
      </w:r>
    </w:p>
    <w:p w14:paraId="5DE4208F" w14:textId="77777777" w:rsidR="00750A68" w:rsidRDefault="00000000">
      <w:pPr>
        <w:ind w:firstLine="480"/>
        <w:rPr>
          <w:rFonts w:hint="eastAsia"/>
        </w:rPr>
      </w:pPr>
      <w:r>
        <w:rPr>
          <w:rFonts w:hint="eastAsia"/>
        </w:rPr>
        <w:t>提供全套技术文件纸介质</w:t>
      </w:r>
      <w:r>
        <w:t>3套以及电子文件1套。</w:t>
      </w:r>
    </w:p>
    <w:p w14:paraId="41CC5243" w14:textId="77777777" w:rsidR="00750A68" w:rsidRDefault="00000000">
      <w:pPr>
        <w:pStyle w:val="2"/>
        <w:rPr>
          <w:rFonts w:hint="eastAsia"/>
        </w:rPr>
      </w:pPr>
      <w:r>
        <w:rPr>
          <w:rFonts w:hint="eastAsia"/>
        </w:rPr>
        <w:t>低代码建设要求</w:t>
      </w:r>
    </w:p>
    <w:p w14:paraId="36AC2020" w14:textId="77777777" w:rsidR="00750A68" w:rsidRDefault="00000000">
      <w:pPr>
        <w:ind w:firstLine="480"/>
        <w:rPr>
          <w:rFonts w:hint="eastAsia"/>
        </w:rPr>
      </w:pPr>
      <w:r>
        <w:rPr>
          <w:rFonts w:hint="eastAsia"/>
        </w:rPr>
        <w:t>总体要求：本项目要求采用低代码技术架构建设，供应商所提供的系统平台应具备高度的可配置性与灵活性，能够通过可视化、组件化的模式，快速响应业务流程变化和定制化需求。</w:t>
      </w:r>
    </w:p>
    <w:p w14:paraId="372A602A" w14:textId="77777777" w:rsidR="00750A68" w:rsidRDefault="00000000">
      <w:pPr>
        <w:ind w:firstLine="480"/>
        <w:rPr>
          <w:rFonts w:hint="eastAsia"/>
        </w:rPr>
      </w:pPr>
      <w:r>
        <w:rPr>
          <w:rFonts w:hint="eastAsia"/>
        </w:rPr>
        <w:lastRenderedPageBreak/>
        <w:t>具体能力要求：该平台须提供可视化的界面设计器、业务流程设计器、数据模型设计器及逻辑编排工具，支持通过</w:t>
      </w:r>
      <w:r>
        <w:t>“</w:t>
      </w:r>
      <w:r>
        <w:rPr>
          <w:rFonts w:hint="eastAsia"/>
        </w:rPr>
        <w:t>拖、拉、拽</w:t>
      </w:r>
      <w:r>
        <w:t>”</w:t>
      </w:r>
      <w:r>
        <w:rPr>
          <w:rFonts w:hint="eastAsia"/>
        </w:rPr>
        <w:t>等配置化方式，快速构建和修改表单、流程、报表及核心业务功能；需支持业务需求发生变化时，大部分功能调整应能通过平台配置方式完成，避免或减少底层代码的修改，需支持在关键业务逻辑处通过自定义脚本、代码函数等方式进行功能增强；系统建设应采用模型驱动架构，确保业务逻辑、数据模型与界面表现分离；承建方须构建可复用的业务组件库和业务模板，提升同类功能的开发效率，保障用户体验的一致性。</w:t>
      </w:r>
    </w:p>
    <w:p w14:paraId="13C1F6DA" w14:textId="17906BF8" w:rsidR="00750A68" w:rsidRDefault="00000000">
      <w:pPr>
        <w:pStyle w:val="1"/>
        <w:rPr>
          <w:rFonts w:hint="eastAsia"/>
        </w:rPr>
      </w:pPr>
      <w:r>
        <w:rPr>
          <w:rFonts w:hint="eastAsia"/>
        </w:rPr>
        <w:t>供应商要求</w:t>
      </w:r>
    </w:p>
    <w:p w14:paraId="3BB14B14" w14:textId="2B7160A4" w:rsidR="00750A68" w:rsidRPr="006467DF" w:rsidRDefault="006467DF" w:rsidP="006467DF">
      <w:pPr>
        <w:pStyle w:val="24"/>
        <w:ind w:firstLine="480"/>
        <w:rPr>
          <w:sz w:val="24"/>
          <w:szCs w:val="24"/>
        </w:rPr>
      </w:pPr>
      <w:r>
        <w:rPr>
          <w:rFonts w:hint="eastAsia"/>
          <w:sz w:val="24"/>
          <w:szCs w:val="24"/>
        </w:rPr>
        <w:t>1、</w:t>
      </w:r>
      <w:r w:rsidRPr="006467DF">
        <w:rPr>
          <w:rFonts w:hint="eastAsia"/>
          <w:sz w:val="24"/>
          <w:szCs w:val="24"/>
        </w:rPr>
        <w:t>供应商具有ISO9001质量管理体系认证</w:t>
      </w:r>
      <w:r w:rsidRPr="006467DF">
        <w:rPr>
          <w:rFonts w:hint="eastAsia"/>
          <w:sz w:val="24"/>
          <w:szCs w:val="24"/>
        </w:rPr>
        <w:t>为优</w:t>
      </w:r>
      <w:r w:rsidR="00000000" w:rsidRPr="006467DF">
        <w:rPr>
          <w:sz w:val="24"/>
          <w:szCs w:val="24"/>
        </w:rPr>
        <w:t>。</w:t>
      </w:r>
    </w:p>
    <w:p w14:paraId="59D2634B" w14:textId="260D03B1" w:rsidR="006467DF" w:rsidRDefault="006467DF" w:rsidP="006467DF">
      <w:pPr>
        <w:pStyle w:val="24"/>
        <w:ind w:firstLine="480"/>
        <w:rPr>
          <w:sz w:val="24"/>
          <w:szCs w:val="24"/>
        </w:rPr>
      </w:pPr>
      <w:r>
        <w:rPr>
          <w:rFonts w:hint="eastAsia"/>
          <w:sz w:val="24"/>
          <w:szCs w:val="24"/>
        </w:rPr>
        <w:t>2、</w:t>
      </w:r>
      <w:r w:rsidRPr="006467DF">
        <w:rPr>
          <w:rFonts w:hint="eastAsia"/>
          <w:sz w:val="24"/>
          <w:szCs w:val="24"/>
        </w:rPr>
        <w:t>供应商承诺系统发生故障，接到通知后30分钟之内响应，专业工程师2小时内到达现场。特殊故障与客户沟通协商后，按照协商的方式制定解决方案并进行处理的</w:t>
      </w:r>
      <w:r>
        <w:rPr>
          <w:rFonts w:hint="eastAsia"/>
          <w:sz w:val="24"/>
          <w:szCs w:val="24"/>
        </w:rPr>
        <w:t>为优。</w:t>
      </w:r>
    </w:p>
    <w:p w14:paraId="070BE8E7" w14:textId="727E2A02" w:rsidR="006467DF" w:rsidRPr="006467DF" w:rsidRDefault="006467DF" w:rsidP="006467DF">
      <w:pPr>
        <w:pStyle w:val="24"/>
        <w:ind w:firstLine="480"/>
        <w:rPr>
          <w:rFonts w:hint="eastAsia"/>
          <w:sz w:val="24"/>
          <w:szCs w:val="24"/>
        </w:rPr>
      </w:pPr>
      <w:r>
        <w:rPr>
          <w:rFonts w:hint="eastAsia"/>
          <w:sz w:val="24"/>
          <w:szCs w:val="24"/>
        </w:rPr>
        <w:t>3、</w:t>
      </w:r>
      <w:r w:rsidRPr="006467DF">
        <w:rPr>
          <w:rFonts w:hint="eastAsia"/>
          <w:sz w:val="24"/>
          <w:szCs w:val="24"/>
        </w:rPr>
        <w:t>供应商本次提供升级改造的系统平台，需提供承诺书（自拟），承诺与现有大数据中心信息化服务管理系统平台平滑升级，完成和现有平台的无缝对接</w:t>
      </w:r>
      <w:r>
        <w:rPr>
          <w:rFonts w:hint="eastAsia"/>
          <w:sz w:val="24"/>
          <w:szCs w:val="24"/>
        </w:rPr>
        <w:t>。</w:t>
      </w:r>
    </w:p>
    <w:p w14:paraId="1B9A13E9" w14:textId="77777777" w:rsidR="00750A68" w:rsidRDefault="00000000">
      <w:pPr>
        <w:pStyle w:val="1"/>
        <w:rPr>
          <w:rFonts w:hint="eastAsia"/>
          <w:sz w:val="24"/>
          <w:szCs w:val="24"/>
        </w:rPr>
      </w:pPr>
      <w:r>
        <w:rPr>
          <w:rFonts w:hint="eastAsia"/>
        </w:rPr>
        <w:t>供应商管理要求</w:t>
      </w:r>
      <w:bookmarkEnd w:id="28"/>
    </w:p>
    <w:p w14:paraId="00FA9CBA" w14:textId="52081E0A" w:rsidR="00750A68" w:rsidRDefault="00000000">
      <w:pPr>
        <w:pStyle w:val="24"/>
        <w:ind w:firstLine="480"/>
        <w:rPr>
          <w:rFonts w:hint="eastAsia"/>
          <w:sz w:val="24"/>
          <w:szCs w:val="24"/>
        </w:rPr>
      </w:pPr>
      <w:r>
        <w:rPr>
          <w:rFonts w:hint="eastAsia"/>
          <w:sz w:val="24"/>
          <w:szCs w:val="24"/>
        </w:rPr>
        <w:t>1、在项目实施期间，</w:t>
      </w:r>
      <w:r w:rsidR="004B1AEC">
        <w:rPr>
          <w:rFonts w:hint="eastAsia"/>
          <w:sz w:val="24"/>
          <w:szCs w:val="24"/>
        </w:rPr>
        <w:t>成交供应商</w:t>
      </w:r>
      <w:r>
        <w:rPr>
          <w:rFonts w:hint="eastAsia"/>
          <w:sz w:val="24"/>
          <w:szCs w:val="24"/>
        </w:rPr>
        <w:t>应严格执行国家、地方、行业有关本项目业务管理和安全作业的法律、法规和制度并按规定承担相应的费用。</w:t>
      </w:r>
      <w:r w:rsidR="004B1AEC">
        <w:rPr>
          <w:rFonts w:hint="eastAsia"/>
          <w:sz w:val="24"/>
          <w:szCs w:val="24"/>
        </w:rPr>
        <w:t>成交供应商</w:t>
      </w:r>
      <w:r>
        <w:rPr>
          <w:rFonts w:hint="eastAsia"/>
          <w:sz w:val="24"/>
          <w:szCs w:val="24"/>
        </w:rPr>
        <w:t>因违反规定等原因造成的一切损失和责任由</w:t>
      </w:r>
      <w:r w:rsidR="004B1AEC">
        <w:rPr>
          <w:rFonts w:hint="eastAsia"/>
          <w:sz w:val="24"/>
          <w:szCs w:val="24"/>
        </w:rPr>
        <w:t>成交供应商</w:t>
      </w:r>
      <w:r>
        <w:rPr>
          <w:rFonts w:hint="eastAsia"/>
          <w:sz w:val="24"/>
          <w:szCs w:val="24"/>
        </w:rPr>
        <w:t>自行承担。</w:t>
      </w:r>
    </w:p>
    <w:p w14:paraId="295B3F33" w14:textId="744AB2A1" w:rsidR="00750A68" w:rsidRDefault="00000000">
      <w:pPr>
        <w:pStyle w:val="24"/>
        <w:ind w:firstLine="480"/>
        <w:rPr>
          <w:rFonts w:hint="eastAsia"/>
          <w:sz w:val="24"/>
          <w:szCs w:val="24"/>
        </w:rPr>
      </w:pPr>
      <w:r>
        <w:rPr>
          <w:rFonts w:hint="eastAsia"/>
          <w:sz w:val="24"/>
          <w:szCs w:val="24"/>
        </w:rPr>
        <w:t>2、</w:t>
      </w:r>
      <w:r w:rsidR="004B1AEC">
        <w:rPr>
          <w:rFonts w:hint="eastAsia"/>
          <w:sz w:val="24"/>
          <w:szCs w:val="24"/>
        </w:rPr>
        <w:t>成交供应商</w:t>
      </w:r>
      <w:r>
        <w:rPr>
          <w:rFonts w:hint="eastAsia"/>
          <w:sz w:val="24"/>
          <w:szCs w:val="24"/>
        </w:rPr>
        <w:t>在</w:t>
      </w:r>
      <w:r w:rsidR="004B1AEC">
        <w:rPr>
          <w:rFonts w:hint="eastAsia"/>
          <w:sz w:val="24"/>
          <w:szCs w:val="24"/>
        </w:rPr>
        <w:t>响应文件</w:t>
      </w:r>
      <w:r>
        <w:rPr>
          <w:rFonts w:hint="eastAsia"/>
          <w:sz w:val="24"/>
          <w:szCs w:val="24"/>
        </w:rPr>
        <w:t>中承诺并经</w:t>
      </w:r>
      <w:r w:rsidR="004B1AEC">
        <w:rPr>
          <w:rFonts w:hint="eastAsia"/>
          <w:sz w:val="24"/>
          <w:szCs w:val="24"/>
        </w:rPr>
        <w:t>采购人</w:t>
      </w:r>
      <w:r>
        <w:rPr>
          <w:rFonts w:hint="eastAsia"/>
          <w:sz w:val="24"/>
          <w:szCs w:val="24"/>
        </w:rPr>
        <w:t>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sidR="004B1AEC">
        <w:rPr>
          <w:rFonts w:hint="eastAsia"/>
          <w:sz w:val="24"/>
          <w:szCs w:val="24"/>
        </w:rPr>
        <w:t>成交供应商</w:t>
      </w:r>
      <w:r>
        <w:rPr>
          <w:rFonts w:hint="eastAsia"/>
          <w:sz w:val="24"/>
          <w:szCs w:val="24"/>
        </w:rPr>
        <w:t>不得调换或撤离上述人员。如采购人认为有必要，可要求</w:t>
      </w:r>
      <w:r w:rsidR="004B1AEC">
        <w:rPr>
          <w:rFonts w:hint="eastAsia"/>
          <w:sz w:val="24"/>
          <w:szCs w:val="24"/>
        </w:rPr>
        <w:t>成交供应商</w:t>
      </w:r>
      <w:r>
        <w:rPr>
          <w:rFonts w:hint="eastAsia"/>
          <w:sz w:val="24"/>
          <w:szCs w:val="24"/>
        </w:rPr>
        <w:t>对上述人员中的部分人员作出更好的调整。</w:t>
      </w:r>
    </w:p>
    <w:p w14:paraId="2C9440C6" w14:textId="24027B2D" w:rsidR="00750A68" w:rsidRDefault="00000000">
      <w:pPr>
        <w:pStyle w:val="24"/>
        <w:ind w:firstLine="480"/>
        <w:rPr>
          <w:rFonts w:hint="eastAsia"/>
          <w:sz w:val="24"/>
          <w:szCs w:val="24"/>
        </w:rPr>
      </w:pPr>
      <w:r>
        <w:rPr>
          <w:rFonts w:hint="eastAsia"/>
          <w:sz w:val="24"/>
          <w:szCs w:val="24"/>
        </w:rPr>
        <w:t>3、</w:t>
      </w:r>
      <w:r w:rsidR="004B1AEC">
        <w:rPr>
          <w:rFonts w:hint="eastAsia"/>
          <w:sz w:val="24"/>
          <w:szCs w:val="24"/>
        </w:rPr>
        <w:t>成交供应商</w:t>
      </w:r>
      <w:r>
        <w:rPr>
          <w:rFonts w:hint="eastAsia"/>
          <w:sz w:val="24"/>
          <w:szCs w:val="24"/>
        </w:rPr>
        <w:t>在项目实施期间，应按项目实际进度与环节落实所对应项目整体及各环节管理工作，按照规范做好项目实施期间相关管理与实施记录。</w:t>
      </w:r>
    </w:p>
    <w:p w14:paraId="4E85C894" w14:textId="03B7A882" w:rsidR="00750A68" w:rsidRDefault="00000000">
      <w:pPr>
        <w:pStyle w:val="24"/>
        <w:ind w:firstLine="480"/>
        <w:rPr>
          <w:rFonts w:hint="eastAsia"/>
          <w:sz w:val="24"/>
          <w:szCs w:val="24"/>
        </w:rPr>
      </w:pPr>
      <w:r>
        <w:rPr>
          <w:rFonts w:hint="eastAsia"/>
          <w:sz w:val="24"/>
          <w:szCs w:val="24"/>
        </w:rPr>
        <w:t>4、参与本项目的工作人员应严格遵循采购人的安全制度，保障采购人资料和设备的安全。</w:t>
      </w:r>
      <w:r w:rsidR="004B1AEC">
        <w:rPr>
          <w:rFonts w:hint="eastAsia"/>
          <w:sz w:val="24"/>
          <w:szCs w:val="24"/>
        </w:rPr>
        <w:t>成交供应商</w:t>
      </w:r>
      <w:r>
        <w:rPr>
          <w:rFonts w:hint="eastAsia"/>
          <w:sz w:val="24"/>
          <w:szCs w:val="24"/>
        </w:rPr>
        <w:t>如需进入采购人机房工作，只能在采购人规定的工作区域内对项目涉及的设备进行操作，严禁触动与项目无关的任何设备（包括任何</w:t>
      </w:r>
      <w:r>
        <w:rPr>
          <w:rFonts w:hint="eastAsia"/>
          <w:sz w:val="24"/>
          <w:szCs w:val="24"/>
        </w:rPr>
        <w:lastRenderedPageBreak/>
        <w:t>操作行为），如需跨区操作必须得到采购人项目联系人确认。</w:t>
      </w:r>
    </w:p>
    <w:p w14:paraId="7D6CB363" w14:textId="36F18BBA" w:rsidR="00750A68" w:rsidRDefault="00000000">
      <w:pPr>
        <w:pStyle w:val="24"/>
        <w:ind w:firstLine="480"/>
        <w:rPr>
          <w:rFonts w:hint="eastAsia"/>
          <w:sz w:val="24"/>
          <w:szCs w:val="24"/>
        </w:rPr>
      </w:pPr>
      <w:r>
        <w:rPr>
          <w:rFonts w:hint="eastAsia"/>
          <w:sz w:val="24"/>
          <w:szCs w:val="24"/>
        </w:rPr>
        <w:t>5、</w:t>
      </w:r>
      <w:r w:rsidR="004B1AEC">
        <w:rPr>
          <w:rFonts w:hint="eastAsia"/>
          <w:sz w:val="24"/>
          <w:szCs w:val="24"/>
        </w:rPr>
        <w:t>成交供应商</w:t>
      </w:r>
      <w:r>
        <w:rPr>
          <w:rFonts w:hint="eastAsia"/>
          <w:sz w:val="24"/>
          <w:szCs w:val="24"/>
        </w:rPr>
        <w:t>在项目实施期间必须遵守采购人的规章制度并提供实施人员名单。</w:t>
      </w:r>
    </w:p>
    <w:p w14:paraId="4E2AC869" w14:textId="1BD8A6F5" w:rsidR="00750A68" w:rsidRDefault="00000000">
      <w:pPr>
        <w:pStyle w:val="24"/>
        <w:ind w:firstLine="480"/>
        <w:rPr>
          <w:rFonts w:hint="eastAsia"/>
          <w:sz w:val="24"/>
          <w:szCs w:val="24"/>
        </w:rPr>
      </w:pPr>
      <w:r>
        <w:rPr>
          <w:rFonts w:hint="eastAsia"/>
          <w:sz w:val="24"/>
          <w:szCs w:val="24"/>
        </w:rPr>
        <w:t>6、各</w:t>
      </w:r>
      <w:r w:rsidR="004B1AEC">
        <w:rPr>
          <w:rFonts w:hint="eastAsia"/>
          <w:sz w:val="24"/>
          <w:szCs w:val="24"/>
        </w:rPr>
        <w:t>响应供应商</w:t>
      </w:r>
      <w:r>
        <w:rPr>
          <w:rFonts w:hint="eastAsia"/>
          <w:sz w:val="24"/>
          <w:szCs w:val="24"/>
        </w:rPr>
        <w:t>在</w:t>
      </w:r>
      <w:r w:rsidR="004B1AEC">
        <w:rPr>
          <w:rFonts w:hint="eastAsia"/>
          <w:sz w:val="24"/>
          <w:szCs w:val="24"/>
        </w:rPr>
        <w:t>响应文件</w:t>
      </w:r>
      <w:r>
        <w:rPr>
          <w:rFonts w:hint="eastAsia"/>
          <w:sz w:val="24"/>
          <w:szCs w:val="24"/>
        </w:rPr>
        <w:t>中要结合本项目的特点和采购人上述的具体要求制定相应的管理措施，并在报价中列支相应的费用清单，</w:t>
      </w:r>
      <w:r w:rsidR="004B1AEC">
        <w:rPr>
          <w:rFonts w:hint="eastAsia"/>
          <w:sz w:val="24"/>
          <w:szCs w:val="24"/>
        </w:rPr>
        <w:t>响应供应商</w:t>
      </w:r>
      <w:r>
        <w:rPr>
          <w:rFonts w:hint="eastAsia"/>
          <w:sz w:val="24"/>
          <w:szCs w:val="24"/>
        </w:rPr>
        <w:t>报价中未列支上述费用清单的，上述费用视为已包含在</w:t>
      </w:r>
      <w:r w:rsidR="004B1AEC">
        <w:rPr>
          <w:rFonts w:hint="eastAsia"/>
          <w:sz w:val="24"/>
          <w:szCs w:val="24"/>
        </w:rPr>
        <w:t>响应供应商</w:t>
      </w:r>
      <w:r>
        <w:rPr>
          <w:rFonts w:hint="eastAsia"/>
          <w:sz w:val="24"/>
          <w:szCs w:val="24"/>
        </w:rPr>
        <w:t>的</w:t>
      </w:r>
      <w:r w:rsidR="004B1AEC">
        <w:rPr>
          <w:rFonts w:hint="eastAsia"/>
          <w:sz w:val="24"/>
          <w:szCs w:val="24"/>
        </w:rPr>
        <w:t>响应</w:t>
      </w:r>
      <w:r>
        <w:rPr>
          <w:rFonts w:hint="eastAsia"/>
          <w:sz w:val="24"/>
          <w:szCs w:val="24"/>
        </w:rPr>
        <w:t>总报价中。</w:t>
      </w:r>
    </w:p>
    <w:p w14:paraId="5A575044" w14:textId="2E44611B" w:rsidR="00750A68" w:rsidRDefault="00000000">
      <w:pPr>
        <w:pStyle w:val="24"/>
        <w:ind w:firstLine="480"/>
        <w:rPr>
          <w:rFonts w:hint="eastAsia"/>
        </w:rPr>
      </w:pPr>
      <w:r>
        <w:rPr>
          <w:rFonts w:hint="eastAsia"/>
          <w:sz w:val="24"/>
          <w:szCs w:val="24"/>
        </w:rPr>
        <w:t>7、本项目软件开发及调试将纳入采购人的管理范围，</w:t>
      </w:r>
      <w:r w:rsidR="004B1AEC">
        <w:rPr>
          <w:rFonts w:hint="eastAsia"/>
          <w:sz w:val="24"/>
          <w:szCs w:val="24"/>
        </w:rPr>
        <w:t>成交供应商</w:t>
      </w:r>
      <w:r>
        <w:rPr>
          <w:rFonts w:hint="eastAsia"/>
          <w:sz w:val="24"/>
          <w:szCs w:val="24"/>
        </w:rPr>
        <w:t>在此过程中须服从上述单位的管理协调。</w:t>
      </w:r>
    </w:p>
    <w:p w14:paraId="62AF1EA9" w14:textId="77777777" w:rsidR="00750A68" w:rsidRDefault="00000000">
      <w:pPr>
        <w:pStyle w:val="1"/>
        <w:rPr>
          <w:rFonts w:hint="eastAsia"/>
        </w:rPr>
      </w:pPr>
      <w:bookmarkStart w:id="29" w:name="_Toc63785513"/>
      <w:r>
        <w:rPr>
          <w:rFonts w:hint="eastAsia"/>
        </w:rPr>
        <w:t>关于转让和分包的规定</w:t>
      </w:r>
    </w:p>
    <w:p w14:paraId="7338310D" w14:textId="77777777" w:rsidR="00750A68" w:rsidRDefault="00000000">
      <w:pPr>
        <w:spacing w:line="560" w:lineRule="exact"/>
        <w:ind w:firstLine="480"/>
        <w:rPr>
          <w:rFonts w:hint="eastAsia"/>
          <w:kern w:val="2"/>
        </w:rPr>
      </w:pPr>
      <w:r>
        <w:rPr>
          <w:rFonts w:hint="eastAsia"/>
          <w:kern w:val="2"/>
        </w:rPr>
        <w:t>不得转让不得分包。</w:t>
      </w:r>
    </w:p>
    <w:p w14:paraId="4DBEC2FF" w14:textId="77777777" w:rsidR="00750A68" w:rsidRDefault="00000000">
      <w:pPr>
        <w:pStyle w:val="1"/>
        <w:rPr>
          <w:rFonts w:hint="eastAsia"/>
        </w:rPr>
      </w:pPr>
      <w:r>
        <w:rPr>
          <w:rFonts w:hint="eastAsia"/>
        </w:rPr>
        <w:t>知识产权及保密要求</w:t>
      </w:r>
      <w:bookmarkEnd w:id="29"/>
    </w:p>
    <w:p w14:paraId="2A4B9378" w14:textId="1E9A22BE" w:rsidR="00750A68" w:rsidRDefault="00000000">
      <w:pPr>
        <w:ind w:firstLine="480"/>
        <w:rPr>
          <w:rFonts w:hint="eastAsia"/>
          <w:bCs/>
        </w:rPr>
      </w:pPr>
      <w:r>
        <w:rPr>
          <w:bCs/>
        </w:rPr>
        <w:t>1、</w:t>
      </w:r>
      <w:r w:rsidR="004B1AEC">
        <w:rPr>
          <w:bCs/>
        </w:rPr>
        <w:t>成交供应商</w:t>
      </w:r>
      <w:r>
        <w:rPr>
          <w:bCs/>
        </w:rPr>
        <w:t>数据、文件、资料知识产权</w:t>
      </w:r>
    </w:p>
    <w:p w14:paraId="30652C79" w14:textId="1B435C8F" w:rsidR="00750A68" w:rsidRDefault="004B1AEC">
      <w:pPr>
        <w:ind w:firstLine="480"/>
        <w:rPr>
          <w:rFonts w:hint="eastAsia"/>
        </w:rPr>
      </w:pPr>
      <w:r>
        <w:rPr>
          <w:rFonts w:hint="eastAsia"/>
        </w:rPr>
        <w:t>成交供应商</w:t>
      </w:r>
      <w:r w:rsidR="00000000">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rPr>
        <w:t>成交供应商</w:t>
      </w:r>
      <w:r w:rsidR="00000000">
        <w:rPr>
          <w:rFonts w:hint="eastAsia"/>
        </w:rPr>
        <w:t>应负责与第三方解决纠纷，若因此导致采购人损失的，采购人有权要求</w:t>
      </w:r>
      <w:r>
        <w:rPr>
          <w:rFonts w:hint="eastAsia"/>
        </w:rPr>
        <w:t>成交供应商</w:t>
      </w:r>
      <w:r w:rsidR="00000000">
        <w:rPr>
          <w:rFonts w:hint="eastAsia"/>
        </w:rPr>
        <w:t>赔偿采购人因此遭受的全部损失，包括但不限于直接损失、间接损失、诉讼费／仲裁费、律师费、公证费、鉴定费等。</w:t>
      </w:r>
    </w:p>
    <w:p w14:paraId="3467FB8B" w14:textId="103524A8" w:rsidR="00750A68" w:rsidRDefault="004B1AEC">
      <w:pPr>
        <w:ind w:firstLine="480"/>
        <w:rPr>
          <w:rFonts w:hint="eastAsia"/>
        </w:rPr>
      </w:pPr>
      <w:r>
        <w:rPr>
          <w:rFonts w:hint="eastAsia"/>
        </w:rPr>
        <w:t>成交供应商</w:t>
      </w:r>
      <w:r w:rsidR="00000000">
        <w:rPr>
          <w:rFonts w:hint="eastAsia"/>
        </w:rPr>
        <w:t>因履行本项目而产生的所有成果的知识产权等权利均归采购人所有，</w:t>
      </w:r>
      <w:r>
        <w:rPr>
          <w:rFonts w:hint="eastAsia"/>
        </w:rPr>
        <w:t>成交供应商</w:t>
      </w:r>
      <w:r w:rsidR="00000000">
        <w:rPr>
          <w:rFonts w:hint="eastAsia"/>
        </w:rPr>
        <w:t>应配合采购人进行相关权利登记或申请。未经采购人书面同意，</w:t>
      </w:r>
      <w:r>
        <w:rPr>
          <w:rFonts w:hint="eastAsia"/>
        </w:rPr>
        <w:t>成交供应商</w:t>
      </w:r>
      <w:r w:rsidR="00000000">
        <w:rPr>
          <w:rFonts w:hint="eastAsia"/>
        </w:rPr>
        <w:t>不得以任何形式使用或许可他人使用本项目成果的相关内容，不得擅自对外公开发表或向任何第三方透露。</w:t>
      </w:r>
    </w:p>
    <w:p w14:paraId="1429D851" w14:textId="77777777" w:rsidR="00750A68" w:rsidRDefault="00000000">
      <w:pPr>
        <w:ind w:firstLine="480"/>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w:t>
      </w:r>
      <w:r>
        <w:rPr>
          <w:rFonts w:hint="eastAsia"/>
        </w:rPr>
        <w:lastRenderedPageBreak/>
        <w:t>应属于提供方，并仅可使用于本项目，被授权接触或使用方未经提供方书面同意，不得擅自挪作他用。</w:t>
      </w:r>
    </w:p>
    <w:p w14:paraId="245C6695" w14:textId="77777777" w:rsidR="00750A68" w:rsidRDefault="00000000">
      <w:pPr>
        <w:ind w:firstLine="480"/>
        <w:rPr>
          <w:rFonts w:hint="eastAsia"/>
          <w:bCs/>
        </w:rPr>
      </w:pPr>
      <w:r>
        <w:rPr>
          <w:bCs/>
        </w:rPr>
        <w:t>2、项目保密要求</w:t>
      </w:r>
    </w:p>
    <w:p w14:paraId="07D81CBA" w14:textId="36E16FB0" w:rsidR="00750A68" w:rsidRDefault="004B1AEC">
      <w:pPr>
        <w:ind w:firstLine="480"/>
        <w:rPr>
          <w:rFonts w:hint="eastAsia"/>
        </w:rPr>
      </w:pPr>
      <w:r>
        <w:rPr>
          <w:rFonts w:hint="eastAsia"/>
        </w:rPr>
        <w:t>成交供应商</w:t>
      </w:r>
      <w:r w:rsidR="00000000">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rPr>
        <w:t>成交供应商</w:t>
      </w:r>
      <w:r w:rsidR="00000000">
        <w:rPr>
          <w:rFonts w:hint="eastAsia"/>
        </w:rPr>
        <w:t>不得对外泄露采购人要求保密的信息，不得用于其他用途，否则</w:t>
      </w:r>
      <w:r>
        <w:rPr>
          <w:rFonts w:hint="eastAsia"/>
        </w:rPr>
        <w:t>成交供应商</w:t>
      </w:r>
      <w:r w:rsidR="00000000">
        <w:rPr>
          <w:rFonts w:hint="eastAsia"/>
        </w:rPr>
        <w:t>需承担由此引起的法律责任和经济责任，包括但不限于直接损失、间接损失、律师费、诉讼费/仲裁费、调查费、公证费等。</w:t>
      </w:r>
    </w:p>
    <w:p w14:paraId="08D2C0B3" w14:textId="4E355511" w:rsidR="00750A68" w:rsidRDefault="004B1AEC">
      <w:pPr>
        <w:ind w:firstLine="480"/>
        <w:rPr>
          <w:rFonts w:hint="eastAsia"/>
        </w:rPr>
      </w:pPr>
      <w:r>
        <w:rPr>
          <w:rFonts w:hint="eastAsia"/>
        </w:rPr>
        <w:t>成交供应商</w:t>
      </w:r>
      <w:r w:rsidR="00000000">
        <w:rPr>
          <w:rFonts w:hint="eastAsia"/>
        </w:rPr>
        <w:t>应采取必要的有效措施保证其参与本项目的人员（包括</w:t>
      </w:r>
      <w:r>
        <w:rPr>
          <w:rFonts w:hint="eastAsia"/>
        </w:rPr>
        <w:t>成交供应商</w:t>
      </w:r>
      <w:r w:rsidR="00000000">
        <w:rPr>
          <w:rFonts w:hint="eastAsia"/>
        </w:rPr>
        <w:t>聘用的人员、借调的人员、实习的人员）无论是在职或离职后，以及</w:t>
      </w:r>
      <w:r>
        <w:rPr>
          <w:rFonts w:hint="eastAsia"/>
        </w:rPr>
        <w:t>成交供应商</w:t>
      </w:r>
      <w:r w:rsidR="00000000">
        <w:rPr>
          <w:rFonts w:hint="eastAsia"/>
        </w:rPr>
        <w:t>的合作方无论是合作中或合作终止后，都能够履行本项目约定的保密义务。若</w:t>
      </w:r>
      <w:r>
        <w:rPr>
          <w:rFonts w:hint="eastAsia"/>
        </w:rPr>
        <w:t>成交供应商</w:t>
      </w:r>
      <w:r w:rsidR="00000000">
        <w:rPr>
          <w:rFonts w:hint="eastAsia"/>
        </w:rPr>
        <w:t>人员或</w:t>
      </w:r>
      <w:r>
        <w:rPr>
          <w:rFonts w:hint="eastAsia"/>
        </w:rPr>
        <w:t>成交供应商</w:t>
      </w:r>
      <w:r w:rsidR="00000000">
        <w:rPr>
          <w:rFonts w:hint="eastAsia"/>
        </w:rPr>
        <w:t>合作方违反保密规定，</w:t>
      </w:r>
      <w:r>
        <w:rPr>
          <w:rFonts w:hint="eastAsia"/>
        </w:rPr>
        <w:t>成交供应商</w:t>
      </w:r>
      <w:r w:rsidR="00000000">
        <w:rPr>
          <w:rFonts w:hint="eastAsia"/>
        </w:rPr>
        <w:t>应承担连带责任。</w:t>
      </w:r>
    </w:p>
    <w:p w14:paraId="18373E30" w14:textId="6A41CB36" w:rsidR="00750A68" w:rsidRDefault="004B1AEC">
      <w:pPr>
        <w:ind w:firstLine="480"/>
        <w:rPr>
          <w:rFonts w:hint="eastAsia"/>
        </w:rPr>
      </w:pPr>
      <w:r>
        <w:rPr>
          <w:rFonts w:hint="eastAsia"/>
        </w:rPr>
        <w:t>成交供应商</w:t>
      </w:r>
      <w:r w:rsidR="00000000">
        <w:rPr>
          <w:rFonts w:hint="eastAsia"/>
        </w:rPr>
        <w:t>（含</w:t>
      </w:r>
      <w:r>
        <w:rPr>
          <w:rFonts w:hint="eastAsia"/>
        </w:rPr>
        <w:t>成交供应商</w:t>
      </w:r>
      <w:r w:rsidR="00000000">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1A5982E5" w14:textId="076B379D" w:rsidR="00750A68" w:rsidRDefault="00000000">
      <w:pPr>
        <w:ind w:firstLine="480"/>
        <w:rPr>
          <w:rFonts w:hint="eastAsia"/>
        </w:rPr>
      </w:pPr>
      <w:r>
        <w:rPr>
          <w:rFonts w:hint="eastAsia"/>
        </w:rPr>
        <w:t>以上内容的保密期限自</w:t>
      </w:r>
      <w:r w:rsidR="004B1AEC">
        <w:rPr>
          <w:rFonts w:hint="eastAsia"/>
        </w:rPr>
        <w:t>成交供应商</w:t>
      </w:r>
      <w:r>
        <w:rPr>
          <w:rFonts w:hint="eastAsia"/>
        </w:rPr>
        <w:t>知悉保密信息起始至保密信息被合法公开之日止。</w:t>
      </w:r>
    </w:p>
    <w:p w14:paraId="76FF3B4B" w14:textId="77777777" w:rsidR="00750A68" w:rsidRDefault="00000000">
      <w:pPr>
        <w:ind w:firstLine="480"/>
        <w:rPr>
          <w:rFonts w:hint="eastAsia"/>
          <w:bCs/>
        </w:rPr>
      </w:pPr>
      <w:r>
        <w:rPr>
          <w:bCs/>
        </w:rPr>
        <w:t>3、临时账号等使用要求</w:t>
      </w:r>
    </w:p>
    <w:p w14:paraId="38929D9D" w14:textId="0770BDF2" w:rsidR="00750A68" w:rsidRDefault="004B1AEC">
      <w:pPr>
        <w:ind w:firstLine="480"/>
        <w:rPr>
          <w:rFonts w:hint="eastAsia"/>
        </w:rPr>
      </w:pPr>
      <w:r>
        <w:rPr>
          <w:rFonts w:hint="eastAsia"/>
        </w:rPr>
        <w:t>成交供应商</w:t>
      </w:r>
      <w:r w:rsidR="00000000">
        <w:rPr>
          <w:rFonts w:hint="eastAsia"/>
        </w:rPr>
        <w:t>对采购人提拱的临时使用账号要保密，不得公开，对组件开发的账号密码需进行加密，避免信息安全的泄露。未经采购人的同意不得利用采购人的网络及平台进行短信、彩信、微信发送</w:t>
      </w:r>
      <w:r w:rsidR="00000000">
        <w:t>,造成的一切后果由</w:t>
      </w:r>
      <w:r>
        <w:t>成交供应商</w:t>
      </w:r>
      <w:r w:rsidR="00000000">
        <w:t>负责。</w:t>
      </w:r>
    </w:p>
    <w:p w14:paraId="6BB56321" w14:textId="77777777" w:rsidR="00750A68" w:rsidRDefault="00000000">
      <w:pPr>
        <w:pStyle w:val="1"/>
        <w:rPr>
          <w:rFonts w:hint="eastAsia"/>
        </w:rPr>
      </w:pPr>
      <w:bookmarkStart w:id="30" w:name="_Toc65170093"/>
      <w:r>
        <w:t>项目的变更、解除和终止</w:t>
      </w:r>
    </w:p>
    <w:p w14:paraId="28A8D3B0" w14:textId="237572DD" w:rsidR="00750A68" w:rsidRDefault="00000000">
      <w:pPr>
        <w:ind w:firstLine="480"/>
        <w:rPr>
          <w:rFonts w:hint="eastAsia"/>
        </w:rPr>
      </w:pPr>
      <w:r>
        <w:rPr>
          <w:rFonts w:hint="eastAsia"/>
        </w:rPr>
        <w:t>如果</w:t>
      </w:r>
      <w:r w:rsidR="004B1AEC">
        <w:rPr>
          <w:rFonts w:hint="eastAsia"/>
        </w:rPr>
        <w:t>成交供应商</w:t>
      </w:r>
      <w:r>
        <w:rPr>
          <w:rFonts w:hint="eastAsia"/>
        </w:rPr>
        <w:t>丧失履约能力、发生资不抵债或进入破产程序，采购人可在任何时候以书面形式通知</w:t>
      </w:r>
      <w:r w:rsidR="004B1AEC">
        <w:rPr>
          <w:rFonts w:hint="eastAsia"/>
        </w:rPr>
        <w:t>成交供应商</w:t>
      </w:r>
      <w:r>
        <w:rPr>
          <w:rFonts w:hint="eastAsia"/>
        </w:rPr>
        <w:t>终止本项目的执行而不给予</w:t>
      </w:r>
      <w:r w:rsidR="004B1AEC">
        <w:rPr>
          <w:rFonts w:hint="eastAsia"/>
        </w:rPr>
        <w:t>成交供应商</w:t>
      </w:r>
      <w:r>
        <w:rPr>
          <w:rFonts w:hint="eastAsia"/>
        </w:rPr>
        <w:t>补偿。该终止本项目将不损害或影响采购人已经采取或将要采取任何行动或补救措施的权利。</w:t>
      </w:r>
    </w:p>
    <w:p w14:paraId="6FCDD396" w14:textId="77777777" w:rsidR="00750A68" w:rsidRDefault="00000000">
      <w:pPr>
        <w:ind w:firstLine="480"/>
        <w:rPr>
          <w:rFonts w:hint="eastAsia"/>
        </w:rPr>
      </w:pPr>
      <w:r>
        <w:rPr>
          <w:rFonts w:hint="eastAsia"/>
        </w:rPr>
        <w:lastRenderedPageBreak/>
        <w:t>如遇国家、行业管理部门等机构的有关标准和规定调整的，导致本项目内容须做相应调整时，双方应按照公平、合理的原则共同协商修改本项目对应的合同的相关条款。</w:t>
      </w:r>
    </w:p>
    <w:p w14:paraId="463B1ABA" w14:textId="77777777" w:rsidR="00750A68" w:rsidRDefault="00000000">
      <w:pPr>
        <w:pStyle w:val="1"/>
        <w:rPr>
          <w:rFonts w:hint="eastAsia"/>
        </w:rPr>
      </w:pPr>
      <w:r>
        <w:rPr>
          <w:rFonts w:hint="eastAsia"/>
        </w:rPr>
        <w:t>违约责任</w:t>
      </w:r>
      <w:bookmarkEnd w:id="30"/>
    </w:p>
    <w:p w14:paraId="647D2783" w14:textId="73983D98" w:rsidR="00750A68" w:rsidRDefault="00000000">
      <w:pPr>
        <w:ind w:firstLine="480"/>
        <w:rPr>
          <w:rFonts w:hint="eastAsia"/>
        </w:rPr>
      </w:pPr>
      <w:r>
        <w:t>1、如</w:t>
      </w:r>
      <w:r w:rsidR="004B1AEC">
        <w:t>成交供应商</w:t>
      </w:r>
      <w:r>
        <w:t>未按约定的时间或服务标准完成建设工作，采购人可要求</w:t>
      </w:r>
      <w:r w:rsidR="004B1AEC">
        <w:t>成交供应商</w:t>
      </w:r>
      <w:r>
        <w:t>在规定的时间内采取补救措施。</w:t>
      </w:r>
      <w:r w:rsidR="004B1AEC">
        <w:t>成交供应商</w:t>
      </w:r>
      <w:r>
        <w:t>还应向采购人支付本项目费用总额30%的违约金，违约金不足以弥补采购人损失的，采购人有权要求</w:t>
      </w:r>
      <w:r w:rsidR="004B1AEC">
        <w:t>成交供应商</w:t>
      </w:r>
      <w:r>
        <w:t>赔偿超过部分。</w:t>
      </w:r>
    </w:p>
    <w:p w14:paraId="3061B38B" w14:textId="6CC0116C" w:rsidR="00750A68" w:rsidRDefault="00000000">
      <w:pPr>
        <w:ind w:firstLine="480"/>
        <w:rPr>
          <w:rFonts w:hint="eastAsia"/>
        </w:rPr>
      </w:pPr>
      <w:r>
        <w:t>2、因</w:t>
      </w:r>
      <w:r w:rsidR="004B1AEC">
        <w:t>成交供应商</w:t>
      </w:r>
      <w:r>
        <w:t>违反保密义务或知识产权约定的，采购人有权要求</w:t>
      </w:r>
      <w:r w:rsidR="004B1AEC">
        <w:t>成交供应商</w:t>
      </w:r>
      <w:r>
        <w:t>支付本项目费用总额30%的违约金，违约金不足以弥补采购人损失的，采购人有权要求</w:t>
      </w:r>
      <w:r w:rsidR="004B1AEC">
        <w:t>成交供应商</w:t>
      </w:r>
      <w:r>
        <w:t>赔偿超过部分。若</w:t>
      </w:r>
      <w:r w:rsidR="004B1AEC">
        <w:t>成交供应商</w:t>
      </w:r>
      <w:r>
        <w:t>违反保密义务，采购人还有权立即单方解除合同而不承担任何违约责任。</w:t>
      </w:r>
    </w:p>
    <w:p w14:paraId="2F31A501" w14:textId="61541F70" w:rsidR="00750A68" w:rsidRDefault="00000000">
      <w:pPr>
        <w:ind w:firstLine="480"/>
        <w:rPr>
          <w:rFonts w:hint="eastAsia"/>
        </w:rPr>
      </w:pPr>
      <w:r>
        <w:t>3、</w:t>
      </w:r>
      <w:r w:rsidR="004B1AEC">
        <w:t>成交供应商</w:t>
      </w:r>
      <w:r>
        <w:t>有其他违反本项目合同约定的行为，</w:t>
      </w:r>
      <w:r w:rsidR="004B1AEC">
        <w:t>成交供应商</w:t>
      </w:r>
      <w:r>
        <w:t>应当支付本项目总价款金额的20%作为违约金，违约金不足以弥补采购人损失的，采购人有权要求</w:t>
      </w:r>
      <w:r w:rsidR="004B1AEC">
        <w:t>成交供应商</w:t>
      </w:r>
      <w:r>
        <w:t>赔偿超过部分。</w:t>
      </w:r>
    </w:p>
    <w:p w14:paraId="1E93D21C" w14:textId="51B7DCBB" w:rsidR="00750A68" w:rsidRDefault="00000000">
      <w:pPr>
        <w:ind w:firstLine="480"/>
        <w:rPr>
          <w:rFonts w:hint="eastAsia"/>
        </w:rPr>
      </w:pPr>
      <w:r>
        <w:t>4、</w:t>
      </w:r>
      <w:r w:rsidR="004B1AEC">
        <w:t>成交供应商</w:t>
      </w:r>
      <w:r>
        <w:t>有下列情形之一，采购人有权解除合同：</w:t>
      </w:r>
    </w:p>
    <w:p w14:paraId="27F03F3C" w14:textId="172CC25A" w:rsidR="00750A68" w:rsidRDefault="00000000">
      <w:pPr>
        <w:ind w:firstLine="480"/>
        <w:rPr>
          <w:rFonts w:hint="eastAsia"/>
        </w:rPr>
      </w:pPr>
      <w:r>
        <w:rPr>
          <w:rFonts w:hint="eastAsia"/>
        </w:rPr>
        <w:t>（1</w:t>
      </w:r>
      <w:r>
        <w:t>）因</w:t>
      </w:r>
      <w:r w:rsidR="004B1AEC">
        <w:t>成交供应商</w:t>
      </w:r>
      <w:r>
        <w:t>服务质量问题导致采购人无法实现目的；</w:t>
      </w:r>
    </w:p>
    <w:p w14:paraId="46B6AA14" w14:textId="77777777" w:rsidR="00750A68" w:rsidRDefault="00000000">
      <w:pPr>
        <w:ind w:firstLine="480"/>
        <w:rPr>
          <w:rFonts w:hint="eastAsia"/>
        </w:rPr>
      </w:pPr>
      <w:r>
        <w:rPr>
          <w:rFonts w:hint="eastAsia"/>
        </w:rPr>
        <w:t>（2</w:t>
      </w:r>
      <w:r>
        <w:t>）擅自转让或者分包其应履行的义务的；</w:t>
      </w:r>
    </w:p>
    <w:p w14:paraId="68A78D77" w14:textId="77777777" w:rsidR="00750A68" w:rsidRDefault="00000000">
      <w:pPr>
        <w:ind w:firstLine="480"/>
        <w:rPr>
          <w:rFonts w:hint="eastAsia"/>
        </w:rPr>
      </w:pPr>
      <w:r>
        <w:rPr>
          <w:rFonts w:hint="eastAsia"/>
        </w:rPr>
        <w:t>（3</w:t>
      </w:r>
      <w:r>
        <w:t>）违反或者未履行本项目合同约定的其他相关义务，且在采购人要求的合理时间内未能纠正的。</w:t>
      </w:r>
    </w:p>
    <w:p w14:paraId="7EEB0404" w14:textId="77777777" w:rsidR="00750A68" w:rsidRDefault="00000000">
      <w:pPr>
        <w:pStyle w:val="1"/>
        <w:rPr>
          <w:rFonts w:hint="eastAsia"/>
          <w:szCs w:val="21"/>
        </w:rPr>
      </w:pPr>
      <w:bookmarkStart w:id="31" w:name="_Toc63785514"/>
      <w:r>
        <w:rPr>
          <w:rFonts w:hint="eastAsia"/>
        </w:rPr>
        <w:t>付款</w:t>
      </w:r>
      <w:bookmarkEnd w:id="31"/>
      <w:r>
        <w:rPr>
          <w:rFonts w:hint="eastAsia"/>
        </w:rPr>
        <w:t>方式</w:t>
      </w:r>
    </w:p>
    <w:p w14:paraId="37C1D4F6" w14:textId="77777777" w:rsidR="00750A68" w:rsidRDefault="00000000">
      <w:pPr>
        <w:ind w:firstLine="480"/>
        <w:rPr>
          <w:rFonts w:asciiTheme="majorEastAsia" w:eastAsiaTheme="majorEastAsia" w:hAnsiTheme="majorEastAsia" w:hint="eastAsia"/>
        </w:rPr>
      </w:pPr>
      <w:bookmarkStart w:id="32" w:name="_Toc63785516"/>
      <w:r>
        <w:rPr>
          <w:rFonts w:asciiTheme="majorEastAsia" w:eastAsiaTheme="majorEastAsia" w:hAnsiTheme="majorEastAsia"/>
        </w:rPr>
        <w:t>本</w:t>
      </w:r>
      <w:r>
        <w:rPr>
          <w:rFonts w:asciiTheme="majorEastAsia" w:eastAsiaTheme="majorEastAsia" w:hAnsiTheme="majorEastAsia" w:hint="eastAsia"/>
        </w:rPr>
        <w:t>项目付款方式具体如下：</w:t>
      </w:r>
    </w:p>
    <w:p w14:paraId="2213A9D3" w14:textId="77777777" w:rsidR="00750A68" w:rsidRDefault="00000000">
      <w:pPr>
        <w:ind w:firstLine="480"/>
        <w:rPr>
          <w:rFonts w:asciiTheme="majorEastAsia" w:eastAsiaTheme="majorEastAsia" w:hAnsiTheme="majorEastAsia" w:hint="eastAsia"/>
        </w:rPr>
      </w:pPr>
      <w:r>
        <w:rPr>
          <w:rFonts w:asciiTheme="majorEastAsia" w:eastAsiaTheme="majorEastAsia" w:hAnsiTheme="majorEastAsia" w:hint="eastAsia"/>
        </w:rPr>
        <w:t>（1）</w:t>
      </w:r>
      <w:r>
        <w:rPr>
          <w:rFonts w:asciiTheme="majorEastAsia" w:eastAsiaTheme="majorEastAsia" w:hAnsiTheme="majorEastAsia" w:cs="宋体" w:hint="eastAsia"/>
          <w:bCs/>
          <w:iCs/>
          <w:color w:val="000000"/>
          <w:kern w:val="36"/>
        </w:rPr>
        <w:t>本合同</w:t>
      </w:r>
      <w:r>
        <w:rPr>
          <w:rFonts w:asciiTheme="majorEastAsia" w:eastAsiaTheme="majorEastAsia" w:hAnsiTheme="majorEastAsia" w:cs="宋体" w:hint="eastAsia"/>
          <w:color w:val="000000"/>
        </w:rPr>
        <w:t>采用以下方式付款：</w:t>
      </w:r>
    </w:p>
    <w:p w14:paraId="6766CFED" w14:textId="77777777" w:rsidR="00750A68" w:rsidRDefault="00000000">
      <w:pPr>
        <w:ind w:firstLine="480"/>
        <w:rPr>
          <w:rFonts w:asciiTheme="majorEastAsia" w:eastAsiaTheme="majorEastAsia" w:hAnsiTheme="majorEastAsia" w:cs="宋体" w:hint="eastAsia"/>
          <w:bCs/>
          <w:iCs/>
          <w:color w:val="000000"/>
          <w:kern w:val="36"/>
        </w:rPr>
      </w:pPr>
      <w:r>
        <w:rPr>
          <w:rFonts w:asciiTheme="majorEastAsia" w:eastAsiaTheme="majorEastAsia" w:hAnsiTheme="majorEastAsia" w:cs="宋体" w:hint="eastAsia"/>
          <w:bCs/>
          <w:iCs/>
          <w:color w:val="000000"/>
          <w:kern w:val="36"/>
        </w:rPr>
        <w:t>a.合同签订生效后</w:t>
      </w:r>
      <w:r>
        <w:rPr>
          <w:rFonts w:asciiTheme="majorEastAsia" w:eastAsiaTheme="majorEastAsia" w:hAnsiTheme="majorEastAsia" w:hint="eastAsia"/>
        </w:rPr>
        <w:t>且甲方收到乙方开具的等额发票后的</w:t>
      </w:r>
      <w:r>
        <w:rPr>
          <w:rFonts w:asciiTheme="majorEastAsia" w:eastAsiaTheme="majorEastAsia" w:hAnsiTheme="majorEastAsia" w:cs="宋体" w:hint="eastAsia"/>
          <w:bCs/>
          <w:iCs/>
          <w:color w:val="000000"/>
          <w:kern w:val="36"/>
          <w:u w:val="single"/>
        </w:rPr>
        <w:t>10个工作</w:t>
      </w:r>
      <w:r>
        <w:rPr>
          <w:rFonts w:asciiTheme="majorEastAsia" w:eastAsiaTheme="majorEastAsia" w:hAnsiTheme="majorEastAsia" w:cs="宋体" w:hint="eastAsia"/>
          <w:bCs/>
          <w:iCs/>
          <w:color w:val="000000"/>
          <w:kern w:val="36"/>
        </w:rPr>
        <w:t>日内，支付合同总价款的</w:t>
      </w:r>
      <w:r>
        <w:rPr>
          <w:rFonts w:asciiTheme="majorEastAsia" w:eastAsiaTheme="majorEastAsia" w:hAnsiTheme="majorEastAsia" w:cs="宋体" w:hint="eastAsia"/>
          <w:bCs/>
          <w:iCs/>
          <w:color w:val="000000"/>
          <w:kern w:val="36"/>
          <w:u w:val="single"/>
        </w:rPr>
        <w:t>70</w:t>
      </w:r>
      <w:r>
        <w:rPr>
          <w:rFonts w:asciiTheme="majorEastAsia" w:eastAsiaTheme="majorEastAsia" w:hAnsiTheme="majorEastAsia" w:cs="宋体" w:hint="eastAsia"/>
          <w:bCs/>
          <w:iCs/>
          <w:color w:val="000000"/>
          <w:kern w:val="36"/>
        </w:rPr>
        <w:t>%；</w:t>
      </w:r>
    </w:p>
    <w:p w14:paraId="6E43B3DA" w14:textId="77777777" w:rsidR="00750A68" w:rsidRDefault="00000000">
      <w:pPr>
        <w:ind w:firstLine="480"/>
        <w:rPr>
          <w:rFonts w:asciiTheme="majorEastAsia" w:eastAsiaTheme="majorEastAsia" w:hAnsiTheme="majorEastAsia" w:hint="eastAsia"/>
        </w:rPr>
      </w:pPr>
      <w:r>
        <w:rPr>
          <w:rFonts w:asciiTheme="majorEastAsia" w:eastAsiaTheme="majorEastAsia" w:hAnsiTheme="majorEastAsia" w:hint="eastAsia"/>
        </w:rPr>
        <w:t>b.本项目</w:t>
      </w:r>
      <w:r>
        <w:rPr>
          <w:rFonts w:asciiTheme="majorEastAsia" w:eastAsiaTheme="majorEastAsia" w:hAnsiTheme="majorEastAsia" w:cs="宋体" w:hint="eastAsia"/>
          <w:bCs/>
          <w:iCs/>
          <w:color w:val="000000"/>
          <w:kern w:val="36"/>
        </w:rPr>
        <w:t>通过最终验收后</w:t>
      </w:r>
      <w:r>
        <w:rPr>
          <w:rFonts w:asciiTheme="majorEastAsia" w:eastAsiaTheme="majorEastAsia" w:hAnsiTheme="majorEastAsia" w:hint="eastAsia"/>
        </w:rPr>
        <w:t>且甲方收到</w:t>
      </w:r>
      <w:bookmarkStart w:id="33" w:name="_Hlk126759294"/>
      <w:r>
        <w:rPr>
          <w:rFonts w:asciiTheme="majorEastAsia" w:eastAsiaTheme="majorEastAsia" w:hAnsiTheme="majorEastAsia" w:hint="eastAsia"/>
        </w:rPr>
        <w:t>约定的项目工作成果、</w:t>
      </w:r>
      <w:bookmarkEnd w:id="33"/>
      <w:r>
        <w:rPr>
          <w:rFonts w:asciiTheme="majorEastAsia" w:eastAsiaTheme="majorEastAsia" w:hAnsiTheme="majorEastAsia" w:hint="eastAsia"/>
        </w:rPr>
        <w:t>乙方开具的等额发票后的</w:t>
      </w:r>
      <w:r>
        <w:rPr>
          <w:rFonts w:asciiTheme="majorEastAsia" w:eastAsiaTheme="majorEastAsia" w:hAnsiTheme="majorEastAsia" w:cs="宋体" w:hint="eastAsia"/>
          <w:bCs/>
          <w:iCs/>
          <w:color w:val="000000"/>
          <w:kern w:val="36"/>
          <w:u w:val="single"/>
        </w:rPr>
        <w:t xml:space="preserve"> 10个工作日</w:t>
      </w:r>
      <w:r>
        <w:rPr>
          <w:rFonts w:asciiTheme="majorEastAsia" w:eastAsiaTheme="majorEastAsia" w:hAnsiTheme="majorEastAsia" w:cs="宋体" w:hint="eastAsia"/>
          <w:bCs/>
          <w:iCs/>
          <w:color w:val="000000"/>
          <w:kern w:val="36"/>
        </w:rPr>
        <w:t>内，支付合同总价款的</w:t>
      </w:r>
      <w:r>
        <w:rPr>
          <w:rFonts w:asciiTheme="majorEastAsia" w:eastAsiaTheme="majorEastAsia" w:hAnsiTheme="majorEastAsia" w:cs="宋体" w:hint="eastAsia"/>
          <w:bCs/>
          <w:iCs/>
          <w:color w:val="000000"/>
          <w:kern w:val="36"/>
          <w:u w:val="single"/>
        </w:rPr>
        <w:t>30</w:t>
      </w:r>
      <w:r>
        <w:rPr>
          <w:rFonts w:asciiTheme="majorEastAsia" w:eastAsiaTheme="majorEastAsia" w:hAnsiTheme="majorEastAsia" w:cs="宋体" w:hint="eastAsia"/>
          <w:bCs/>
          <w:iCs/>
          <w:color w:val="000000"/>
          <w:kern w:val="36"/>
        </w:rPr>
        <w:t>%。</w:t>
      </w:r>
    </w:p>
    <w:p w14:paraId="4B76FFBA" w14:textId="5BD448B8" w:rsidR="00750A68" w:rsidRDefault="00000000" w:rsidP="00BF1D05">
      <w:pPr>
        <w:keepNext/>
        <w:keepLines/>
        <w:widowControl w:val="0"/>
        <w:spacing w:before="120" w:after="120"/>
        <w:ind w:firstLineChars="0" w:firstLine="0"/>
        <w:outlineLvl w:val="0"/>
        <w:rPr>
          <w:rFonts w:hint="eastAsia"/>
          <w:b/>
        </w:rPr>
      </w:pPr>
      <w:r>
        <w:rPr>
          <w:rFonts w:asciiTheme="majorEastAsia" w:eastAsiaTheme="majorEastAsia" w:hAnsiTheme="majorEastAsia" w:cs="宋体" w:hint="eastAsia"/>
          <w:bCs/>
          <w:iCs/>
          <w:color w:val="000000"/>
          <w:kern w:val="36"/>
        </w:rPr>
        <w:lastRenderedPageBreak/>
        <w:t>（2）乙方应当及时向甲方开具与付款金额等额的合法有效的</w:t>
      </w:r>
      <w:r>
        <w:rPr>
          <w:rFonts w:asciiTheme="majorEastAsia" w:eastAsiaTheme="majorEastAsia" w:hAnsiTheme="majorEastAsia" w:cs="宋体" w:hint="eastAsia"/>
          <w:bCs/>
          <w:iCs/>
          <w:color w:val="000000"/>
          <w:kern w:val="36"/>
          <w:u w:val="single"/>
        </w:rPr>
        <w:t>增值税普通</w:t>
      </w:r>
      <w:r>
        <w:rPr>
          <w:rFonts w:asciiTheme="majorEastAsia" w:eastAsiaTheme="majorEastAsia" w:hAnsiTheme="majorEastAsia" w:cs="宋体" w:hint="eastAsia"/>
          <w:bCs/>
          <w:iCs/>
          <w:color w:val="000000"/>
          <w:kern w:val="36"/>
        </w:rPr>
        <w:t>发票。因乙方未及时开具发票导致甲方延迟付款的，甲方不承担违约责任。</w:t>
      </w:r>
      <w:bookmarkEnd w:id="32"/>
    </w:p>
    <w:sectPr w:rsidR="00750A68">
      <w:footerReference w:type="first" r:id="rId15"/>
      <w:pgSz w:w="11906" w:h="16838"/>
      <w:pgMar w:top="1134" w:right="1797" w:bottom="1135" w:left="1797" w:header="340" w:footer="7" w:gutter="0"/>
      <w:pgNumType w:start="1"/>
      <w:cols w:space="720"/>
      <w:titlePg/>
      <w:docGrid w:type="linesAndChars" w:linePitch="326"/>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F768" w14:textId="77777777" w:rsidR="00DF19C4" w:rsidRDefault="00DF19C4">
      <w:pPr>
        <w:spacing w:line="240" w:lineRule="auto"/>
        <w:ind w:firstLine="480"/>
        <w:rPr>
          <w:rFonts w:hint="eastAsia"/>
        </w:rPr>
      </w:pPr>
      <w:r>
        <w:separator/>
      </w:r>
    </w:p>
  </w:endnote>
  <w:endnote w:type="continuationSeparator" w:id="0">
    <w:p w14:paraId="5CAFF702" w14:textId="77777777" w:rsidR="00DF19C4" w:rsidRDefault="00DF19C4">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time">
    <w:altName w:val="宋体"/>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楷体_GB2312">
    <w:charset w:val="86"/>
    <w:family w:val="modern"/>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AD5C" w14:textId="77777777" w:rsidR="00750A68" w:rsidRDefault="00750A68">
    <w:pPr>
      <w:ind w:firstLine="480"/>
      <w:rPr>
        <w:rFonts w:hint="eastAsia"/>
      </w:rPr>
    </w:pPr>
  </w:p>
  <w:p w14:paraId="046AA88C" w14:textId="77777777" w:rsidR="00750A68" w:rsidRDefault="00750A68">
    <w:pPr>
      <w:ind w:firstLine="48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C99B" w14:textId="77777777" w:rsidR="00750A68" w:rsidRDefault="00000000">
    <w:pPr>
      <w:ind w:firstLine="480"/>
      <w:jc w:val="center"/>
      <w:rPr>
        <w:rFonts w:hint="eastAsia"/>
      </w:rPr>
    </w:pPr>
    <w:r>
      <w:fldChar w:fldCharType="begin"/>
    </w:r>
    <w:r>
      <w:instrText>PAGE   \* MERGEFORMAT</w:instrText>
    </w:r>
    <w:r>
      <w:fldChar w:fldCharType="separate"/>
    </w:r>
    <w:r>
      <w:rPr>
        <w:lang w:val="zh-CN"/>
      </w:rPr>
      <w:t>1</w:t>
    </w:r>
    <w:r>
      <w:rPr>
        <w:lang w:val="zh-CN"/>
      </w:rPr>
      <w:t>1</w:t>
    </w:r>
    <w:r>
      <w:rPr>
        <w:lang w:val="zh-CN"/>
      </w:rPr>
      <w:fldChar w:fldCharType="end"/>
    </w:r>
  </w:p>
  <w:p w14:paraId="2648FC87" w14:textId="77777777" w:rsidR="00750A68" w:rsidRDefault="00750A68">
    <w:pPr>
      <w:ind w:firstLine="48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C1C4" w14:textId="77777777" w:rsidR="00750A68" w:rsidRDefault="00750A68">
    <w:pPr>
      <w:ind w:firstLine="48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A1F3" w14:textId="77777777" w:rsidR="00750A68" w:rsidRDefault="00000000">
    <w:pPr>
      <w:ind w:firstLine="480"/>
      <w:jc w:val="center"/>
      <w:rPr>
        <w:rFonts w:hint="eastAsia"/>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14:paraId="344DEEE6" w14:textId="77777777" w:rsidR="00750A68" w:rsidRDefault="00750A68">
    <w:pPr>
      <w:ind w:firstLine="4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951F" w14:textId="77777777" w:rsidR="00DF19C4" w:rsidRDefault="00DF19C4">
      <w:pPr>
        <w:ind w:firstLine="480"/>
        <w:rPr>
          <w:rFonts w:hint="eastAsia"/>
        </w:rPr>
      </w:pPr>
      <w:r>
        <w:separator/>
      </w:r>
    </w:p>
  </w:footnote>
  <w:footnote w:type="continuationSeparator" w:id="0">
    <w:p w14:paraId="43708E86" w14:textId="77777777" w:rsidR="00DF19C4" w:rsidRDefault="00DF19C4">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6CC5" w14:textId="77777777" w:rsidR="00750A68" w:rsidRDefault="00750A68">
    <w:pPr>
      <w:ind w:firstLine="480"/>
      <w:rPr>
        <w:rFonts w:hint="eastAsia"/>
      </w:rPr>
    </w:pPr>
  </w:p>
  <w:p w14:paraId="08049E68" w14:textId="77777777" w:rsidR="00750A68" w:rsidRDefault="00750A68">
    <w:pPr>
      <w:ind w:firstLine="48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E528" w14:textId="77777777" w:rsidR="00750A68" w:rsidRDefault="00750A68">
    <w:pPr>
      <w:pStyle w:val="af0"/>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577A" w14:textId="77777777" w:rsidR="00750A68" w:rsidRDefault="00750A68">
    <w:pPr>
      <w:pStyle w:val="af0"/>
      <w:pBdr>
        <w:bottom w:val="none" w:sz="0" w:space="0" w:color="auto"/>
      </w:pBdr>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46207"/>
    <w:multiLevelType w:val="singleLevel"/>
    <w:tmpl w:val="B6146207"/>
    <w:lvl w:ilvl="0">
      <w:start w:val="1"/>
      <w:numFmt w:val="decimal"/>
      <w:suff w:val="nothing"/>
      <w:lvlText w:val="%1、"/>
      <w:lvlJc w:val="left"/>
    </w:lvl>
  </w:abstractNum>
  <w:abstractNum w:abstractNumId="1" w15:restartNumberingAfterBreak="0">
    <w:nsid w:val="F430F791"/>
    <w:multiLevelType w:val="singleLevel"/>
    <w:tmpl w:val="F430F791"/>
    <w:lvl w:ilvl="0">
      <w:start w:val="1"/>
      <w:numFmt w:val="decimal"/>
      <w:suff w:val="nothing"/>
      <w:lvlText w:val="%1）"/>
      <w:lvlJc w:val="left"/>
    </w:lvl>
  </w:abstractNum>
  <w:abstractNum w:abstractNumId="2" w15:restartNumberingAfterBreak="0">
    <w:nsid w:val="00364344"/>
    <w:multiLevelType w:val="hybridMultilevel"/>
    <w:tmpl w:val="9B885CF6"/>
    <w:lvl w:ilvl="0" w:tplc="DB8C165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6F61C00"/>
    <w:multiLevelType w:val="multilevel"/>
    <w:tmpl w:val="16F61C00"/>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350366A"/>
    <w:multiLevelType w:val="multilevel"/>
    <w:tmpl w:val="6350366A"/>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709" w:hanging="567"/>
      </w:pPr>
    </w:lvl>
    <w:lvl w:ilvl="2">
      <w:start w:val="1"/>
      <w:numFmt w:val="decimal"/>
      <w:pStyle w:val="3"/>
      <w:isLgl/>
      <w:suff w:val="nothing"/>
      <w:lvlText w:val="%1.%2.%3、"/>
      <w:lvlJc w:val="left"/>
      <w:pPr>
        <w:ind w:left="1069"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abstractNum w:abstractNumId="6" w15:restartNumberingAfterBreak="0">
    <w:nsid w:val="755959E3"/>
    <w:multiLevelType w:val="singleLevel"/>
    <w:tmpl w:val="755959E3"/>
    <w:lvl w:ilvl="0">
      <w:start w:val="2"/>
      <w:numFmt w:val="decimal"/>
      <w:lvlText w:val="%1."/>
      <w:lvlJc w:val="left"/>
      <w:pPr>
        <w:tabs>
          <w:tab w:val="left" w:pos="312"/>
        </w:tabs>
      </w:pPr>
    </w:lvl>
  </w:abstractNum>
  <w:num w:numId="1" w16cid:durableId="1502117753">
    <w:abstractNumId w:val="5"/>
  </w:num>
  <w:num w:numId="2" w16cid:durableId="696320113">
    <w:abstractNumId w:val="4"/>
  </w:num>
  <w:num w:numId="3" w16cid:durableId="1754813192">
    <w:abstractNumId w:val="0"/>
  </w:num>
  <w:num w:numId="4" w16cid:durableId="1229413471">
    <w:abstractNumId w:val="6"/>
  </w:num>
  <w:num w:numId="5" w16cid:durableId="1217473620">
    <w:abstractNumId w:val="3"/>
  </w:num>
  <w:num w:numId="6" w16cid:durableId="991760479">
    <w:abstractNumId w:val="1"/>
  </w:num>
  <w:num w:numId="7" w16cid:durableId="167426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C0"/>
    <w:rsid w:val="0000005A"/>
    <w:rsid w:val="00000AED"/>
    <w:rsid w:val="00003516"/>
    <w:rsid w:val="0000380E"/>
    <w:rsid w:val="00005AFD"/>
    <w:rsid w:val="00006563"/>
    <w:rsid w:val="000074F1"/>
    <w:rsid w:val="00007A41"/>
    <w:rsid w:val="00007DA7"/>
    <w:rsid w:val="000121B8"/>
    <w:rsid w:val="00012EF0"/>
    <w:rsid w:val="00014451"/>
    <w:rsid w:val="000156DE"/>
    <w:rsid w:val="000165AD"/>
    <w:rsid w:val="000179E9"/>
    <w:rsid w:val="00020C18"/>
    <w:rsid w:val="00021EE6"/>
    <w:rsid w:val="0002280E"/>
    <w:rsid w:val="00022C74"/>
    <w:rsid w:val="00025122"/>
    <w:rsid w:val="000252D5"/>
    <w:rsid w:val="00026997"/>
    <w:rsid w:val="00027A64"/>
    <w:rsid w:val="0003067A"/>
    <w:rsid w:val="00032D27"/>
    <w:rsid w:val="00035325"/>
    <w:rsid w:val="00035D5B"/>
    <w:rsid w:val="000378D0"/>
    <w:rsid w:val="00037F2C"/>
    <w:rsid w:val="00042C2A"/>
    <w:rsid w:val="000430EC"/>
    <w:rsid w:val="000447CB"/>
    <w:rsid w:val="00047915"/>
    <w:rsid w:val="00047D06"/>
    <w:rsid w:val="00050E56"/>
    <w:rsid w:val="00050FBD"/>
    <w:rsid w:val="0005107A"/>
    <w:rsid w:val="0005192C"/>
    <w:rsid w:val="000524D4"/>
    <w:rsid w:val="00052929"/>
    <w:rsid w:val="0005299F"/>
    <w:rsid w:val="00052B4B"/>
    <w:rsid w:val="00052F4F"/>
    <w:rsid w:val="000541D7"/>
    <w:rsid w:val="000545C0"/>
    <w:rsid w:val="0005586D"/>
    <w:rsid w:val="00056C0E"/>
    <w:rsid w:val="000574A8"/>
    <w:rsid w:val="000574F8"/>
    <w:rsid w:val="0005783E"/>
    <w:rsid w:val="00057A49"/>
    <w:rsid w:val="0006231F"/>
    <w:rsid w:val="00062768"/>
    <w:rsid w:val="00062A05"/>
    <w:rsid w:val="00062EE6"/>
    <w:rsid w:val="0006344E"/>
    <w:rsid w:val="000649E6"/>
    <w:rsid w:val="0006781C"/>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96776"/>
    <w:rsid w:val="000A2146"/>
    <w:rsid w:val="000A2930"/>
    <w:rsid w:val="000A3276"/>
    <w:rsid w:val="000A3C35"/>
    <w:rsid w:val="000A3E30"/>
    <w:rsid w:val="000A43C7"/>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1F8A"/>
    <w:rsid w:val="000C3F3C"/>
    <w:rsid w:val="000C5A75"/>
    <w:rsid w:val="000C75F7"/>
    <w:rsid w:val="000D0AB2"/>
    <w:rsid w:val="000D225C"/>
    <w:rsid w:val="000D36F2"/>
    <w:rsid w:val="000D4B26"/>
    <w:rsid w:val="000D5B38"/>
    <w:rsid w:val="000D74DB"/>
    <w:rsid w:val="000E24D6"/>
    <w:rsid w:val="000E3038"/>
    <w:rsid w:val="000E6072"/>
    <w:rsid w:val="000E6D61"/>
    <w:rsid w:val="000E7A23"/>
    <w:rsid w:val="000F1C29"/>
    <w:rsid w:val="000F1E9E"/>
    <w:rsid w:val="000F1F13"/>
    <w:rsid w:val="000F2B10"/>
    <w:rsid w:val="000F3F72"/>
    <w:rsid w:val="001055B2"/>
    <w:rsid w:val="00105D56"/>
    <w:rsid w:val="001068F0"/>
    <w:rsid w:val="00106AB8"/>
    <w:rsid w:val="00106C9E"/>
    <w:rsid w:val="00106E16"/>
    <w:rsid w:val="0010768B"/>
    <w:rsid w:val="00111701"/>
    <w:rsid w:val="00111EC6"/>
    <w:rsid w:val="00112A29"/>
    <w:rsid w:val="0011456C"/>
    <w:rsid w:val="001167F6"/>
    <w:rsid w:val="00116C86"/>
    <w:rsid w:val="00121ACF"/>
    <w:rsid w:val="00121D8F"/>
    <w:rsid w:val="00122037"/>
    <w:rsid w:val="0012210C"/>
    <w:rsid w:val="00122A7F"/>
    <w:rsid w:val="00123F98"/>
    <w:rsid w:val="001242A5"/>
    <w:rsid w:val="00124531"/>
    <w:rsid w:val="001268AF"/>
    <w:rsid w:val="00126EDF"/>
    <w:rsid w:val="00127BBE"/>
    <w:rsid w:val="00131D52"/>
    <w:rsid w:val="001329C1"/>
    <w:rsid w:val="00132BE5"/>
    <w:rsid w:val="00132C16"/>
    <w:rsid w:val="00134589"/>
    <w:rsid w:val="00136320"/>
    <w:rsid w:val="0013649A"/>
    <w:rsid w:val="00136FFA"/>
    <w:rsid w:val="00137474"/>
    <w:rsid w:val="00137AC6"/>
    <w:rsid w:val="001407EB"/>
    <w:rsid w:val="00142548"/>
    <w:rsid w:val="00145512"/>
    <w:rsid w:val="001465BD"/>
    <w:rsid w:val="00147B45"/>
    <w:rsid w:val="00150803"/>
    <w:rsid w:val="00151D83"/>
    <w:rsid w:val="001534E4"/>
    <w:rsid w:val="001546C9"/>
    <w:rsid w:val="00154FAE"/>
    <w:rsid w:val="00155E77"/>
    <w:rsid w:val="00156A70"/>
    <w:rsid w:val="00157F6E"/>
    <w:rsid w:val="0016076F"/>
    <w:rsid w:val="00160A61"/>
    <w:rsid w:val="00160FC0"/>
    <w:rsid w:val="0016429B"/>
    <w:rsid w:val="00164525"/>
    <w:rsid w:val="00164C50"/>
    <w:rsid w:val="00165CB2"/>
    <w:rsid w:val="00166203"/>
    <w:rsid w:val="00166767"/>
    <w:rsid w:val="001707CB"/>
    <w:rsid w:val="00171477"/>
    <w:rsid w:val="00172A1A"/>
    <w:rsid w:val="00173251"/>
    <w:rsid w:val="00176BED"/>
    <w:rsid w:val="0017759D"/>
    <w:rsid w:val="001804A5"/>
    <w:rsid w:val="001816EC"/>
    <w:rsid w:val="00181C94"/>
    <w:rsid w:val="0018277A"/>
    <w:rsid w:val="00182C84"/>
    <w:rsid w:val="00187031"/>
    <w:rsid w:val="00191EA4"/>
    <w:rsid w:val="00192B6C"/>
    <w:rsid w:val="00192C30"/>
    <w:rsid w:val="0019381E"/>
    <w:rsid w:val="00194CF5"/>
    <w:rsid w:val="0019503C"/>
    <w:rsid w:val="00195D94"/>
    <w:rsid w:val="00196F7B"/>
    <w:rsid w:val="001971CB"/>
    <w:rsid w:val="0019795C"/>
    <w:rsid w:val="00197B93"/>
    <w:rsid w:val="001A053A"/>
    <w:rsid w:val="001A22A2"/>
    <w:rsid w:val="001A2971"/>
    <w:rsid w:val="001A2A90"/>
    <w:rsid w:val="001A3D52"/>
    <w:rsid w:val="001A460A"/>
    <w:rsid w:val="001A4A4C"/>
    <w:rsid w:val="001B0230"/>
    <w:rsid w:val="001B13AB"/>
    <w:rsid w:val="001B3907"/>
    <w:rsid w:val="001B3B49"/>
    <w:rsid w:val="001B4907"/>
    <w:rsid w:val="001B4DC5"/>
    <w:rsid w:val="001B5505"/>
    <w:rsid w:val="001B59DC"/>
    <w:rsid w:val="001C2180"/>
    <w:rsid w:val="001C29CC"/>
    <w:rsid w:val="001C3217"/>
    <w:rsid w:val="001C3B98"/>
    <w:rsid w:val="001C6028"/>
    <w:rsid w:val="001C6365"/>
    <w:rsid w:val="001C7F57"/>
    <w:rsid w:val="001D0E79"/>
    <w:rsid w:val="001D560D"/>
    <w:rsid w:val="001D6049"/>
    <w:rsid w:val="001D7339"/>
    <w:rsid w:val="001E207F"/>
    <w:rsid w:val="001E2750"/>
    <w:rsid w:val="001E4343"/>
    <w:rsid w:val="001E52BB"/>
    <w:rsid w:val="001E660A"/>
    <w:rsid w:val="001F05D6"/>
    <w:rsid w:val="001F46E2"/>
    <w:rsid w:val="001F5B0A"/>
    <w:rsid w:val="001F5C39"/>
    <w:rsid w:val="001F640F"/>
    <w:rsid w:val="001F6794"/>
    <w:rsid w:val="001F6E5A"/>
    <w:rsid w:val="001F6F65"/>
    <w:rsid w:val="002002DF"/>
    <w:rsid w:val="00203A6F"/>
    <w:rsid w:val="00205646"/>
    <w:rsid w:val="002063F7"/>
    <w:rsid w:val="00212821"/>
    <w:rsid w:val="002129E5"/>
    <w:rsid w:val="00212AA4"/>
    <w:rsid w:val="00212E13"/>
    <w:rsid w:val="00213E87"/>
    <w:rsid w:val="002163C8"/>
    <w:rsid w:val="00216EE6"/>
    <w:rsid w:val="002179FE"/>
    <w:rsid w:val="00217D45"/>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265D"/>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66E7D"/>
    <w:rsid w:val="00267F83"/>
    <w:rsid w:val="002704EA"/>
    <w:rsid w:val="0027061A"/>
    <w:rsid w:val="00270EAC"/>
    <w:rsid w:val="002719CC"/>
    <w:rsid w:val="002730C5"/>
    <w:rsid w:val="0027337C"/>
    <w:rsid w:val="00273EC8"/>
    <w:rsid w:val="0027602B"/>
    <w:rsid w:val="00277F5E"/>
    <w:rsid w:val="00280084"/>
    <w:rsid w:val="00280490"/>
    <w:rsid w:val="002860B8"/>
    <w:rsid w:val="00286EEE"/>
    <w:rsid w:val="0029206E"/>
    <w:rsid w:val="00293382"/>
    <w:rsid w:val="002944D9"/>
    <w:rsid w:val="00294F51"/>
    <w:rsid w:val="00295637"/>
    <w:rsid w:val="002A152F"/>
    <w:rsid w:val="002A1CDC"/>
    <w:rsid w:val="002A2342"/>
    <w:rsid w:val="002A247D"/>
    <w:rsid w:val="002A279E"/>
    <w:rsid w:val="002A42BB"/>
    <w:rsid w:val="002A4FA3"/>
    <w:rsid w:val="002B2B04"/>
    <w:rsid w:val="002B3606"/>
    <w:rsid w:val="002B3D80"/>
    <w:rsid w:val="002B43A9"/>
    <w:rsid w:val="002B4402"/>
    <w:rsid w:val="002B4946"/>
    <w:rsid w:val="002B4C41"/>
    <w:rsid w:val="002B588D"/>
    <w:rsid w:val="002C1839"/>
    <w:rsid w:val="002C214A"/>
    <w:rsid w:val="002C21D1"/>
    <w:rsid w:val="002C28E8"/>
    <w:rsid w:val="002C3027"/>
    <w:rsid w:val="002C674D"/>
    <w:rsid w:val="002C7648"/>
    <w:rsid w:val="002C7DC4"/>
    <w:rsid w:val="002D0821"/>
    <w:rsid w:val="002D1929"/>
    <w:rsid w:val="002D1B73"/>
    <w:rsid w:val="002D3CB0"/>
    <w:rsid w:val="002D4800"/>
    <w:rsid w:val="002D5B21"/>
    <w:rsid w:val="002D6F6D"/>
    <w:rsid w:val="002D7130"/>
    <w:rsid w:val="002E1FE6"/>
    <w:rsid w:val="002E2EA7"/>
    <w:rsid w:val="002E36D2"/>
    <w:rsid w:val="002E748B"/>
    <w:rsid w:val="002F2002"/>
    <w:rsid w:val="002F335D"/>
    <w:rsid w:val="002F4E32"/>
    <w:rsid w:val="002F503F"/>
    <w:rsid w:val="002F51DD"/>
    <w:rsid w:val="002F5403"/>
    <w:rsid w:val="002F5D08"/>
    <w:rsid w:val="002F685F"/>
    <w:rsid w:val="002F6895"/>
    <w:rsid w:val="002F6D13"/>
    <w:rsid w:val="003038D3"/>
    <w:rsid w:val="003049C7"/>
    <w:rsid w:val="00305F0E"/>
    <w:rsid w:val="0030667A"/>
    <w:rsid w:val="003106DE"/>
    <w:rsid w:val="00311530"/>
    <w:rsid w:val="003126D4"/>
    <w:rsid w:val="00312D31"/>
    <w:rsid w:val="00315216"/>
    <w:rsid w:val="0031691C"/>
    <w:rsid w:val="00317AEF"/>
    <w:rsid w:val="00317F49"/>
    <w:rsid w:val="0032089B"/>
    <w:rsid w:val="00323450"/>
    <w:rsid w:val="00323D93"/>
    <w:rsid w:val="0032489B"/>
    <w:rsid w:val="0032525B"/>
    <w:rsid w:val="00326A7A"/>
    <w:rsid w:val="00326FEE"/>
    <w:rsid w:val="003315D7"/>
    <w:rsid w:val="00333C88"/>
    <w:rsid w:val="00334DE6"/>
    <w:rsid w:val="0033536D"/>
    <w:rsid w:val="003353FF"/>
    <w:rsid w:val="003366D2"/>
    <w:rsid w:val="00337C79"/>
    <w:rsid w:val="00337FEF"/>
    <w:rsid w:val="0034084C"/>
    <w:rsid w:val="00340D5E"/>
    <w:rsid w:val="0034157F"/>
    <w:rsid w:val="003420B5"/>
    <w:rsid w:val="00343646"/>
    <w:rsid w:val="00344CCB"/>
    <w:rsid w:val="00345897"/>
    <w:rsid w:val="003501F4"/>
    <w:rsid w:val="00351B62"/>
    <w:rsid w:val="00351BFC"/>
    <w:rsid w:val="00353263"/>
    <w:rsid w:val="0035575E"/>
    <w:rsid w:val="003565B4"/>
    <w:rsid w:val="00362E75"/>
    <w:rsid w:val="003631AA"/>
    <w:rsid w:val="003632D5"/>
    <w:rsid w:val="00363575"/>
    <w:rsid w:val="003635B2"/>
    <w:rsid w:val="00363E94"/>
    <w:rsid w:val="00364EF9"/>
    <w:rsid w:val="00367579"/>
    <w:rsid w:val="0036795B"/>
    <w:rsid w:val="00370A29"/>
    <w:rsid w:val="003722F9"/>
    <w:rsid w:val="00372349"/>
    <w:rsid w:val="00372CBC"/>
    <w:rsid w:val="00373A61"/>
    <w:rsid w:val="00374A42"/>
    <w:rsid w:val="00374BDE"/>
    <w:rsid w:val="00376B39"/>
    <w:rsid w:val="003772C0"/>
    <w:rsid w:val="00377BAC"/>
    <w:rsid w:val="00380142"/>
    <w:rsid w:val="00380558"/>
    <w:rsid w:val="00381AAB"/>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091"/>
    <w:rsid w:val="003A7123"/>
    <w:rsid w:val="003B102E"/>
    <w:rsid w:val="003B2167"/>
    <w:rsid w:val="003B4EE7"/>
    <w:rsid w:val="003B5F5D"/>
    <w:rsid w:val="003B62C8"/>
    <w:rsid w:val="003B684B"/>
    <w:rsid w:val="003B7D9B"/>
    <w:rsid w:val="003C0C62"/>
    <w:rsid w:val="003C12DC"/>
    <w:rsid w:val="003C1B02"/>
    <w:rsid w:val="003C2CDA"/>
    <w:rsid w:val="003C5E7F"/>
    <w:rsid w:val="003D000A"/>
    <w:rsid w:val="003D31E9"/>
    <w:rsid w:val="003D544E"/>
    <w:rsid w:val="003D5980"/>
    <w:rsid w:val="003E03A3"/>
    <w:rsid w:val="003E0842"/>
    <w:rsid w:val="003E13B0"/>
    <w:rsid w:val="003E2580"/>
    <w:rsid w:val="003E3DEE"/>
    <w:rsid w:val="003E3EBB"/>
    <w:rsid w:val="003E4685"/>
    <w:rsid w:val="003E4A4C"/>
    <w:rsid w:val="003E4CBA"/>
    <w:rsid w:val="003E4D2F"/>
    <w:rsid w:val="003E4EDC"/>
    <w:rsid w:val="003E599D"/>
    <w:rsid w:val="003E5C81"/>
    <w:rsid w:val="003E6965"/>
    <w:rsid w:val="003F00E8"/>
    <w:rsid w:val="003F1936"/>
    <w:rsid w:val="003F1BDD"/>
    <w:rsid w:val="003F3BA3"/>
    <w:rsid w:val="003F3BD5"/>
    <w:rsid w:val="003F400E"/>
    <w:rsid w:val="003F4E3A"/>
    <w:rsid w:val="003F62F0"/>
    <w:rsid w:val="003F6F35"/>
    <w:rsid w:val="003F7768"/>
    <w:rsid w:val="00400E8C"/>
    <w:rsid w:val="004017C9"/>
    <w:rsid w:val="004017DC"/>
    <w:rsid w:val="00401B53"/>
    <w:rsid w:val="00402668"/>
    <w:rsid w:val="00404FEC"/>
    <w:rsid w:val="0040534D"/>
    <w:rsid w:val="00405FAD"/>
    <w:rsid w:val="004117AB"/>
    <w:rsid w:val="00412B2F"/>
    <w:rsid w:val="0041340A"/>
    <w:rsid w:val="00415281"/>
    <w:rsid w:val="00415716"/>
    <w:rsid w:val="0041604D"/>
    <w:rsid w:val="00417842"/>
    <w:rsid w:val="00417A6E"/>
    <w:rsid w:val="0042285D"/>
    <w:rsid w:val="00423797"/>
    <w:rsid w:val="00427D2B"/>
    <w:rsid w:val="00430B13"/>
    <w:rsid w:val="00430CE5"/>
    <w:rsid w:val="0043153C"/>
    <w:rsid w:val="00431D0F"/>
    <w:rsid w:val="0043481C"/>
    <w:rsid w:val="00444307"/>
    <w:rsid w:val="0044436F"/>
    <w:rsid w:val="004443EB"/>
    <w:rsid w:val="00444432"/>
    <w:rsid w:val="00444673"/>
    <w:rsid w:val="00444ECA"/>
    <w:rsid w:val="0044621E"/>
    <w:rsid w:val="00447BF1"/>
    <w:rsid w:val="0045014B"/>
    <w:rsid w:val="00450BA4"/>
    <w:rsid w:val="004511FC"/>
    <w:rsid w:val="00453E86"/>
    <w:rsid w:val="00456784"/>
    <w:rsid w:val="00456DCA"/>
    <w:rsid w:val="00460A6E"/>
    <w:rsid w:val="00461140"/>
    <w:rsid w:val="004611DB"/>
    <w:rsid w:val="004658B0"/>
    <w:rsid w:val="0046614B"/>
    <w:rsid w:val="004663C1"/>
    <w:rsid w:val="0046747C"/>
    <w:rsid w:val="00467FD7"/>
    <w:rsid w:val="00470073"/>
    <w:rsid w:val="00472418"/>
    <w:rsid w:val="004730F8"/>
    <w:rsid w:val="00474353"/>
    <w:rsid w:val="00474555"/>
    <w:rsid w:val="004750F4"/>
    <w:rsid w:val="00476CB1"/>
    <w:rsid w:val="00480A48"/>
    <w:rsid w:val="004823C9"/>
    <w:rsid w:val="00482501"/>
    <w:rsid w:val="00482E7D"/>
    <w:rsid w:val="00484395"/>
    <w:rsid w:val="004865FB"/>
    <w:rsid w:val="00486C03"/>
    <w:rsid w:val="00491AB3"/>
    <w:rsid w:val="004925E9"/>
    <w:rsid w:val="00492FF7"/>
    <w:rsid w:val="00497A33"/>
    <w:rsid w:val="004A1112"/>
    <w:rsid w:val="004A1DA0"/>
    <w:rsid w:val="004A1F20"/>
    <w:rsid w:val="004A2393"/>
    <w:rsid w:val="004A2421"/>
    <w:rsid w:val="004A3569"/>
    <w:rsid w:val="004A452A"/>
    <w:rsid w:val="004A5F2C"/>
    <w:rsid w:val="004A6700"/>
    <w:rsid w:val="004A6E4F"/>
    <w:rsid w:val="004A720D"/>
    <w:rsid w:val="004B00D0"/>
    <w:rsid w:val="004B1AEC"/>
    <w:rsid w:val="004B2B4E"/>
    <w:rsid w:val="004B6084"/>
    <w:rsid w:val="004B7128"/>
    <w:rsid w:val="004B7AE0"/>
    <w:rsid w:val="004C0BC4"/>
    <w:rsid w:val="004C260D"/>
    <w:rsid w:val="004C2D47"/>
    <w:rsid w:val="004C4357"/>
    <w:rsid w:val="004C4477"/>
    <w:rsid w:val="004C5730"/>
    <w:rsid w:val="004C6397"/>
    <w:rsid w:val="004C668F"/>
    <w:rsid w:val="004C682B"/>
    <w:rsid w:val="004D000A"/>
    <w:rsid w:val="004D0596"/>
    <w:rsid w:val="004D142C"/>
    <w:rsid w:val="004D29F7"/>
    <w:rsid w:val="004D36D8"/>
    <w:rsid w:val="004D4C5C"/>
    <w:rsid w:val="004D5AB0"/>
    <w:rsid w:val="004D5CC8"/>
    <w:rsid w:val="004D5EAE"/>
    <w:rsid w:val="004D7A0E"/>
    <w:rsid w:val="004E06E7"/>
    <w:rsid w:val="004E0AE3"/>
    <w:rsid w:val="004E20D3"/>
    <w:rsid w:val="004E21FB"/>
    <w:rsid w:val="004E2C82"/>
    <w:rsid w:val="004E3EB2"/>
    <w:rsid w:val="004E4FAE"/>
    <w:rsid w:val="004E580C"/>
    <w:rsid w:val="004E62C7"/>
    <w:rsid w:val="004E68FF"/>
    <w:rsid w:val="004E7A1B"/>
    <w:rsid w:val="004E7C3E"/>
    <w:rsid w:val="004F0B7F"/>
    <w:rsid w:val="004F1193"/>
    <w:rsid w:val="004F11DC"/>
    <w:rsid w:val="004F2124"/>
    <w:rsid w:val="004F271B"/>
    <w:rsid w:val="004F3A52"/>
    <w:rsid w:val="004F449F"/>
    <w:rsid w:val="004F4E7E"/>
    <w:rsid w:val="004F63AB"/>
    <w:rsid w:val="004F6B76"/>
    <w:rsid w:val="004F6C7C"/>
    <w:rsid w:val="004F7F1A"/>
    <w:rsid w:val="004F7FBB"/>
    <w:rsid w:val="005019C8"/>
    <w:rsid w:val="005042B3"/>
    <w:rsid w:val="005045AB"/>
    <w:rsid w:val="00507D43"/>
    <w:rsid w:val="005103F2"/>
    <w:rsid w:val="00510577"/>
    <w:rsid w:val="00510E2C"/>
    <w:rsid w:val="00511FDC"/>
    <w:rsid w:val="005124C6"/>
    <w:rsid w:val="00513EBC"/>
    <w:rsid w:val="00514CE1"/>
    <w:rsid w:val="00517155"/>
    <w:rsid w:val="00517DB3"/>
    <w:rsid w:val="005200DC"/>
    <w:rsid w:val="005200F2"/>
    <w:rsid w:val="00520D08"/>
    <w:rsid w:val="00521FF3"/>
    <w:rsid w:val="0052369D"/>
    <w:rsid w:val="005271DB"/>
    <w:rsid w:val="00530D2F"/>
    <w:rsid w:val="0053487C"/>
    <w:rsid w:val="005356E1"/>
    <w:rsid w:val="00536A8B"/>
    <w:rsid w:val="00540418"/>
    <w:rsid w:val="00540DE7"/>
    <w:rsid w:val="00541A96"/>
    <w:rsid w:val="00541C6A"/>
    <w:rsid w:val="00542C54"/>
    <w:rsid w:val="00546A43"/>
    <w:rsid w:val="00546C70"/>
    <w:rsid w:val="0054717F"/>
    <w:rsid w:val="00547258"/>
    <w:rsid w:val="0055062E"/>
    <w:rsid w:val="00550CF0"/>
    <w:rsid w:val="0055265F"/>
    <w:rsid w:val="00552D72"/>
    <w:rsid w:val="005559FE"/>
    <w:rsid w:val="005560D6"/>
    <w:rsid w:val="00556D07"/>
    <w:rsid w:val="005571C2"/>
    <w:rsid w:val="005607AE"/>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2B4"/>
    <w:rsid w:val="005805E4"/>
    <w:rsid w:val="0058202F"/>
    <w:rsid w:val="00584221"/>
    <w:rsid w:val="00584EB6"/>
    <w:rsid w:val="00586B68"/>
    <w:rsid w:val="0058774E"/>
    <w:rsid w:val="005878CF"/>
    <w:rsid w:val="00590284"/>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125"/>
    <w:rsid w:val="005B7831"/>
    <w:rsid w:val="005C0CD6"/>
    <w:rsid w:val="005C12D9"/>
    <w:rsid w:val="005C2146"/>
    <w:rsid w:val="005C309D"/>
    <w:rsid w:val="005C544B"/>
    <w:rsid w:val="005C5916"/>
    <w:rsid w:val="005C5AEE"/>
    <w:rsid w:val="005C774A"/>
    <w:rsid w:val="005D3734"/>
    <w:rsid w:val="005D4F16"/>
    <w:rsid w:val="005D5A53"/>
    <w:rsid w:val="005D5DA0"/>
    <w:rsid w:val="005D7540"/>
    <w:rsid w:val="005D7FBD"/>
    <w:rsid w:val="005E19B4"/>
    <w:rsid w:val="005E1D6B"/>
    <w:rsid w:val="005E227A"/>
    <w:rsid w:val="005E2CF8"/>
    <w:rsid w:val="005E3126"/>
    <w:rsid w:val="005E7075"/>
    <w:rsid w:val="005E75A7"/>
    <w:rsid w:val="005F06EB"/>
    <w:rsid w:val="005F38E2"/>
    <w:rsid w:val="005F3EE6"/>
    <w:rsid w:val="005F6736"/>
    <w:rsid w:val="00602C10"/>
    <w:rsid w:val="00602EBD"/>
    <w:rsid w:val="00604CF2"/>
    <w:rsid w:val="00605398"/>
    <w:rsid w:val="00606DFF"/>
    <w:rsid w:val="00606FB7"/>
    <w:rsid w:val="00610533"/>
    <w:rsid w:val="006107F5"/>
    <w:rsid w:val="006110F6"/>
    <w:rsid w:val="00611FA1"/>
    <w:rsid w:val="00612522"/>
    <w:rsid w:val="00612DA6"/>
    <w:rsid w:val="00612F9A"/>
    <w:rsid w:val="0061365B"/>
    <w:rsid w:val="006138B6"/>
    <w:rsid w:val="00614BC6"/>
    <w:rsid w:val="00614E33"/>
    <w:rsid w:val="00614EE3"/>
    <w:rsid w:val="006158B8"/>
    <w:rsid w:val="0061706D"/>
    <w:rsid w:val="006173DA"/>
    <w:rsid w:val="00617EF9"/>
    <w:rsid w:val="00620295"/>
    <w:rsid w:val="00622F8E"/>
    <w:rsid w:val="00626AC8"/>
    <w:rsid w:val="00627813"/>
    <w:rsid w:val="00627912"/>
    <w:rsid w:val="0063195F"/>
    <w:rsid w:val="00636C0A"/>
    <w:rsid w:val="00637EC6"/>
    <w:rsid w:val="0064240C"/>
    <w:rsid w:val="00642FF5"/>
    <w:rsid w:val="006430FB"/>
    <w:rsid w:val="00643992"/>
    <w:rsid w:val="00644DBC"/>
    <w:rsid w:val="006467DF"/>
    <w:rsid w:val="00646FE6"/>
    <w:rsid w:val="006474CD"/>
    <w:rsid w:val="00647744"/>
    <w:rsid w:val="006479A0"/>
    <w:rsid w:val="006500D9"/>
    <w:rsid w:val="00651351"/>
    <w:rsid w:val="00651826"/>
    <w:rsid w:val="00653B54"/>
    <w:rsid w:val="006541A3"/>
    <w:rsid w:val="00654FAD"/>
    <w:rsid w:val="00655C9F"/>
    <w:rsid w:val="006567FF"/>
    <w:rsid w:val="00656867"/>
    <w:rsid w:val="0066109F"/>
    <w:rsid w:val="00664B26"/>
    <w:rsid w:val="006650F0"/>
    <w:rsid w:val="0066596B"/>
    <w:rsid w:val="00670295"/>
    <w:rsid w:val="006704F5"/>
    <w:rsid w:val="00672894"/>
    <w:rsid w:val="00674B47"/>
    <w:rsid w:val="0067609E"/>
    <w:rsid w:val="00677749"/>
    <w:rsid w:val="00680E07"/>
    <w:rsid w:val="00682094"/>
    <w:rsid w:val="00682B9D"/>
    <w:rsid w:val="00683806"/>
    <w:rsid w:val="00686AF9"/>
    <w:rsid w:val="00690456"/>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4D39"/>
    <w:rsid w:val="006A511F"/>
    <w:rsid w:val="006A669D"/>
    <w:rsid w:val="006A6E41"/>
    <w:rsid w:val="006B012F"/>
    <w:rsid w:val="006B17C9"/>
    <w:rsid w:val="006B27CF"/>
    <w:rsid w:val="006B41BD"/>
    <w:rsid w:val="006B55D0"/>
    <w:rsid w:val="006B5678"/>
    <w:rsid w:val="006B62B2"/>
    <w:rsid w:val="006B6AD3"/>
    <w:rsid w:val="006C1C57"/>
    <w:rsid w:val="006C5760"/>
    <w:rsid w:val="006C6D6F"/>
    <w:rsid w:val="006D0D78"/>
    <w:rsid w:val="006D1128"/>
    <w:rsid w:val="006D2848"/>
    <w:rsid w:val="006D2907"/>
    <w:rsid w:val="006D30E0"/>
    <w:rsid w:val="006D45E0"/>
    <w:rsid w:val="006D5521"/>
    <w:rsid w:val="006D5FE9"/>
    <w:rsid w:val="006D6CBB"/>
    <w:rsid w:val="006D76A9"/>
    <w:rsid w:val="006D77F4"/>
    <w:rsid w:val="006D79E2"/>
    <w:rsid w:val="006E0898"/>
    <w:rsid w:val="006E41CD"/>
    <w:rsid w:val="006F2C1E"/>
    <w:rsid w:val="006F3BEC"/>
    <w:rsid w:val="0070391A"/>
    <w:rsid w:val="00703C00"/>
    <w:rsid w:val="00704B10"/>
    <w:rsid w:val="007057CC"/>
    <w:rsid w:val="007066F2"/>
    <w:rsid w:val="00706AE5"/>
    <w:rsid w:val="0070740A"/>
    <w:rsid w:val="00711F93"/>
    <w:rsid w:val="00712940"/>
    <w:rsid w:val="0071428C"/>
    <w:rsid w:val="00715A16"/>
    <w:rsid w:val="00716349"/>
    <w:rsid w:val="007164B0"/>
    <w:rsid w:val="007166FF"/>
    <w:rsid w:val="007260CC"/>
    <w:rsid w:val="00726543"/>
    <w:rsid w:val="00726E44"/>
    <w:rsid w:val="0073353E"/>
    <w:rsid w:val="00736633"/>
    <w:rsid w:val="00741EE7"/>
    <w:rsid w:val="00743A79"/>
    <w:rsid w:val="007444D4"/>
    <w:rsid w:val="007457EA"/>
    <w:rsid w:val="0074594D"/>
    <w:rsid w:val="007459F3"/>
    <w:rsid w:val="00746E35"/>
    <w:rsid w:val="007470E2"/>
    <w:rsid w:val="00750A68"/>
    <w:rsid w:val="0075232F"/>
    <w:rsid w:val="00753132"/>
    <w:rsid w:val="007550B3"/>
    <w:rsid w:val="00760451"/>
    <w:rsid w:val="00761C0B"/>
    <w:rsid w:val="007645F2"/>
    <w:rsid w:val="00771769"/>
    <w:rsid w:val="0077182A"/>
    <w:rsid w:val="00771913"/>
    <w:rsid w:val="00772718"/>
    <w:rsid w:val="00775BCF"/>
    <w:rsid w:val="0077747C"/>
    <w:rsid w:val="007818AA"/>
    <w:rsid w:val="00783140"/>
    <w:rsid w:val="007831A7"/>
    <w:rsid w:val="007838B6"/>
    <w:rsid w:val="00783E77"/>
    <w:rsid w:val="007906F1"/>
    <w:rsid w:val="0079243D"/>
    <w:rsid w:val="00794A9B"/>
    <w:rsid w:val="0079583B"/>
    <w:rsid w:val="00796602"/>
    <w:rsid w:val="00797185"/>
    <w:rsid w:val="007976B7"/>
    <w:rsid w:val="00797A7E"/>
    <w:rsid w:val="00797D6F"/>
    <w:rsid w:val="007A706A"/>
    <w:rsid w:val="007B014B"/>
    <w:rsid w:val="007B0D88"/>
    <w:rsid w:val="007B306F"/>
    <w:rsid w:val="007B331C"/>
    <w:rsid w:val="007B4714"/>
    <w:rsid w:val="007B4E82"/>
    <w:rsid w:val="007B6D09"/>
    <w:rsid w:val="007C0D91"/>
    <w:rsid w:val="007C14F4"/>
    <w:rsid w:val="007C1996"/>
    <w:rsid w:val="007C1F1F"/>
    <w:rsid w:val="007C3773"/>
    <w:rsid w:val="007C3F1F"/>
    <w:rsid w:val="007D2D0D"/>
    <w:rsid w:val="007D3325"/>
    <w:rsid w:val="007D3818"/>
    <w:rsid w:val="007D6DC5"/>
    <w:rsid w:val="007D7425"/>
    <w:rsid w:val="007D7CCB"/>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59F"/>
    <w:rsid w:val="008037D5"/>
    <w:rsid w:val="00803938"/>
    <w:rsid w:val="00804F37"/>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4C2B"/>
    <w:rsid w:val="008250A2"/>
    <w:rsid w:val="00825304"/>
    <w:rsid w:val="00825D64"/>
    <w:rsid w:val="0082650B"/>
    <w:rsid w:val="0082795B"/>
    <w:rsid w:val="008301CE"/>
    <w:rsid w:val="00830CBF"/>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1714"/>
    <w:rsid w:val="00855543"/>
    <w:rsid w:val="008566B3"/>
    <w:rsid w:val="008576B7"/>
    <w:rsid w:val="00857F7B"/>
    <w:rsid w:val="00860A35"/>
    <w:rsid w:val="00860A5A"/>
    <w:rsid w:val="00863DA1"/>
    <w:rsid w:val="008654A6"/>
    <w:rsid w:val="00865D86"/>
    <w:rsid w:val="00865E7F"/>
    <w:rsid w:val="00870495"/>
    <w:rsid w:val="00870EA1"/>
    <w:rsid w:val="008710C5"/>
    <w:rsid w:val="00874438"/>
    <w:rsid w:val="00874E75"/>
    <w:rsid w:val="0087561E"/>
    <w:rsid w:val="008767F3"/>
    <w:rsid w:val="00876CEF"/>
    <w:rsid w:val="00877342"/>
    <w:rsid w:val="008803C3"/>
    <w:rsid w:val="00881450"/>
    <w:rsid w:val="008817C7"/>
    <w:rsid w:val="00881875"/>
    <w:rsid w:val="00881A3A"/>
    <w:rsid w:val="008848A3"/>
    <w:rsid w:val="00884AF1"/>
    <w:rsid w:val="00885F7A"/>
    <w:rsid w:val="00890712"/>
    <w:rsid w:val="00890D81"/>
    <w:rsid w:val="00892955"/>
    <w:rsid w:val="00893628"/>
    <w:rsid w:val="008940C4"/>
    <w:rsid w:val="008941EB"/>
    <w:rsid w:val="0089545A"/>
    <w:rsid w:val="00895A02"/>
    <w:rsid w:val="00895B19"/>
    <w:rsid w:val="0089780B"/>
    <w:rsid w:val="008A01EE"/>
    <w:rsid w:val="008A0DAC"/>
    <w:rsid w:val="008A3B78"/>
    <w:rsid w:val="008A4166"/>
    <w:rsid w:val="008A7DBF"/>
    <w:rsid w:val="008B136C"/>
    <w:rsid w:val="008B2C34"/>
    <w:rsid w:val="008B3EC8"/>
    <w:rsid w:val="008B55EF"/>
    <w:rsid w:val="008B6910"/>
    <w:rsid w:val="008B6B4C"/>
    <w:rsid w:val="008C0B5C"/>
    <w:rsid w:val="008C1343"/>
    <w:rsid w:val="008C1430"/>
    <w:rsid w:val="008C3406"/>
    <w:rsid w:val="008C3912"/>
    <w:rsid w:val="008C5598"/>
    <w:rsid w:val="008C5BAE"/>
    <w:rsid w:val="008C69EA"/>
    <w:rsid w:val="008C6F8B"/>
    <w:rsid w:val="008C7AB7"/>
    <w:rsid w:val="008C7FB4"/>
    <w:rsid w:val="008D1C46"/>
    <w:rsid w:val="008D2C8C"/>
    <w:rsid w:val="008D3040"/>
    <w:rsid w:val="008D3ECD"/>
    <w:rsid w:val="008D5A79"/>
    <w:rsid w:val="008D5C03"/>
    <w:rsid w:val="008D6493"/>
    <w:rsid w:val="008D7580"/>
    <w:rsid w:val="008D7C35"/>
    <w:rsid w:val="008E1D7B"/>
    <w:rsid w:val="008E2721"/>
    <w:rsid w:val="008E5698"/>
    <w:rsid w:val="008E5733"/>
    <w:rsid w:val="008E77D2"/>
    <w:rsid w:val="008E78FD"/>
    <w:rsid w:val="008F199D"/>
    <w:rsid w:val="008F19B1"/>
    <w:rsid w:val="008F38A0"/>
    <w:rsid w:val="008F39C9"/>
    <w:rsid w:val="008F5EB5"/>
    <w:rsid w:val="008F678C"/>
    <w:rsid w:val="008F75A7"/>
    <w:rsid w:val="008F7E5A"/>
    <w:rsid w:val="00900A7F"/>
    <w:rsid w:val="009036EE"/>
    <w:rsid w:val="00905815"/>
    <w:rsid w:val="00905D1D"/>
    <w:rsid w:val="0091016D"/>
    <w:rsid w:val="00910C98"/>
    <w:rsid w:val="00911910"/>
    <w:rsid w:val="009122B4"/>
    <w:rsid w:val="00912A58"/>
    <w:rsid w:val="00913908"/>
    <w:rsid w:val="00913D26"/>
    <w:rsid w:val="0091438B"/>
    <w:rsid w:val="009147E3"/>
    <w:rsid w:val="00916164"/>
    <w:rsid w:val="00920FD2"/>
    <w:rsid w:val="00922996"/>
    <w:rsid w:val="00923A43"/>
    <w:rsid w:val="0092439C"/>
    <w:rsid w:val="0092498E"/>
    <w:rsid w:val="00924C90"/>
    <w:rsid w:val="00925B91"/>
    <w:rsid w:val="00934461"/>
    <w:rsid w:val="00934F7E"/>
    <w:rsid w:val="00936A1C"/>
    <w:rsid w:val="00937A01"/>
    <w:rsid w:val="00937CCE"/>
    <w:rsid w:val="00943E35"/>
    <w:rsid w:val="00943F1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1F88"/>
    <w:rsid w:val="00973B5D"/>
    <w:rsid w:val="00975D35"/>
    <w:rsid w:val="0097755E"/>
    <w:rsid w:val="00981467"/>
    <w:rsid w:val="00981C24"/>
    <w:rsid w:val="009852F6"/>
    <w:rsid w:val="00985DE5"/>
    <w:rsid w:val="00986254"/>
    <w:rsid w:val="0098729E"/>
    <w:rsid w:val="00990067"/>
    <w:rsid w:val="00992977"/>
    <w:rsid w:val="009937D4"/>
    <w:rsid w:val="00993C78"/>
    <w:rsid w:val="00993CA8"/>
    <w:rsid w:val="009948C7"/>
    <w:rsid w:val="00995850"/>
    <w:rsid w:val="0099796C"/>
    <w:rsid w:val="009A1267"/>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6C37"/>
    <w:rsid w:val="009D716A"/>
    <w:rsid w:val="009E0ADD"/>
    <w:rsid w:val="009E1AC4"/>
    <w:rsid w:val="009E20B8"/>
    <w:rsid w:val="009E29A0"/>
    <w:rsid w:val="009E41B5"/>
    <w:rsid w:val="009E55D7"/>
    <w:rsid w:val="009E627C"/>
    <w:rsid w:val="009E692C"/>
    <w:rsid w:val="009F110B"/>
    <w:rsid w:val="009F1498"/>
    <w:rsid w:val="009F1E9F"/>
    <w:rsid w:val="009F3793"/>
    <w:rsid w:val="009F3E8F"/>
    <w:rsid w:val="009F54F2"/>
    <w:rsid w:val="00A0056B"/>
    <w:rsid w:val="00A01657"/>
    <w:rsid w:val="00A01C65"/>
    <w:rsid w:val="00A0213D"/>
    <w:rsid w:val="00A02FEE"/>
    <w:rsid w:val="00A04C73"/>
    <w:rsid w:val="00A0679A"/>
    <w:rsid w:val="00A07A2B"/>
    <w:rsid w:val="00A12375"/>
    <w:rsid w:val="00A125B8"/>
    <w:rsid w:val="00A13124"/>
    <w:rsid w:val="00A145B3"/>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5781"/>
    <w:rsid w:val="00A46F46"/>
    <w:rsid w:val="00A52CB6"/>
    <w:rsid w:val="00A52F99"/>
    <w:rsid w:val="00A538BB"/>
    <w:rsid w:val="00A54164"/>
    <w:rsid w:val="00A56737"/>
    <w:rsid w:val="00A60002"/>
    <w:rsid w:val="00A603D8"/>
    <w:rsid w:val="00A60AE2"/>
    <w:rsid w:val="00A60BA3"/>
    <w:rsid w:val="00A61834"/>
    <w:rsid w:val="00A618B0"/>
    <w:rsid w:val="00A62790"/>
    <w:rsid w:val="00A6291F"/>
    <w:rsid w:val="00A630EC"/>
    <w:rsid w:val="00A63F53"/>
    <w:rsid w:val="00A7111E"/>
    <w:rsid w:val="00A71E1B"/>
    <w:rsid w:val="00A73D15"/>
    <w:rsid w:val="00A755B6"/>
    <w:rsid w:val="00A75B1A"/>
    <w:rsid w:val="00A80ED4"/>
    <w:rsid w:val="00A816C4"/>
    <w:rsid w:val="00A82981"/>
    <w:rsid w:val="00A86F10"/>
    <w:rsid w:val="00A87AF2"/>
    <w:rsid w:val="00A90B23"/>
    <w:rsid w:val="00A92FD9"/>
    <w:rsid w:val="00A93193"/>
    <w:rsid w:val="00A93C2B"/>
    <w:rsid w:val="00A94556"/>
    <w:rsid w:val="00A974CB"/>
    <w:rsid w:val="00AA09B0"/>
    <w:rsid w:val="00AA0D8A"/>
    <w:rsid w:val="00AA1EAC"/>
    <w:rsid w:val="00AA218E"/>
    <w:rsid w:val="00AA45E2"/>
    <w:rsid w:val="00AA7AC1"/>
    <w:rsid w:val="00AB5375"/>
    <w:rsid w:val="00AB6327"/>
    <w:rsid w:val="00AB66C0"/>
    <w:rsid w:val="00AB6B8F"/>
    <w:rsid w:val="00AC0C65"/>
    <w:rsid w:val="00AC0FB2"/>
    <w:rsid w:val="00AC2564"/>
    <w:rsid w:val="00AC3721"/>
    <w:rsid w:val="00AC41C6"/>
    <w:rsid w:val="00AC42E1"/>
    <w:rsid w:val="00AC70C7"/>
    <w:rsid w:val="00AC76B7"/>
    <w:rsid w:val="00AD0223"/>
    <w:rsid w:val="00AD123A"/>
    <w:rsid w:val="00AD15FF"/>
    <w:rsid w:val="00AD1AA5"/>
    <w:rsid w:val="00AD2920"/>
    <w:rsid w:val="00AD2CD5"/>
    <w:rsid w:val="00AD2DFC"/>
    <w:rsid w:val="00AD38C4"/>
    <w:rsid w:val="00AD4ACF"/>
    <w:rsid w:val="00AD5A4A"/>
    <w:rsid w:val="00AD60EE"/>
    <w:rsid w:val="00AD6A2B"/>
    <w:rsid w:val="00AD73D4"/>
    <w:rsid w:val="00AE0DA0"/>
    <w:rsid w:val="00AE1EA2"/>
    <w:rsid w:val="00AE2874"/>
    <w:rsid w:val="00AE2BA2"/>
    <w:rsid w:val="00AE2F98"/>
    <w:rsid w:val="00AE31FB"/>
    <w:rsid w:val="00AE3602"/>
    <w:rsid w:val="00AE5342"/>
    <w:rsid w:val="00AE5987"/>
    <w:rsid w:val="00AE6472"/>
    <w:rsid w:val="00AF1345"/>
    <w:rsid w:val="00AF38A8"/>
    <w:rsid w:val="00AF63EB"/>
    <w:rsid w:val="00B016D2"/>
    <w:rsid w:val="00B018EC"/>
    <w:rsid w:val="00B060C7"/>
    <w:rsid w:val="00B11AB7"/>
    <w:rsid w:val="00B12213"/>
    <w:rsid w:val="00B12E49"/>
    <w:rsid w:val="00B13710"/>
    <w:rsid w:val="00B22881"/>
    <w:rsid w:val="00B22AE0"/>
    <w:rsid w:val="00B23EFC"/>
    <w:rsid w:val="00B24B72"/>
    <w:rsid w:val="00B25DB8"/>
    <w:rsid w:val="00B2656C"/>
    <w:rsid w:val="00B266E6"/>
    <w:rsid w:val="00B2721B"/>
    <w:rsid w:val="00B3094D"/>
    <w:rsid w:val="00B30B04"/>
    <w:rsid w:val="00B311BC"/>
    <w:rsid w:val="00B31810"/>
    <w:rsid w:val="00B31C10"/>
    <w:rsid w:val="00B3446D"/>
    <w:rsid w:val="00B34652"/>
    <w:rsid w:val="00B34F89"/>
    <w:rsid w:val="00B358C8"/>
    <w:rsid w:val="00B35BAF"/>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57762"/>
    <w:rsid w:val="00B615F2"/>
    <w:rsid w:val="00B61A28"/>
    <w:rsid w:val="00B6301B"/>
    <w:rsid w:val="00B65C6D"/>
    <w:rsid w:val="00B66306"/>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19C8"/>
    <w:rsid w:val="00B900FE"/>
    <w:rsid w:val="00B9064C"/>
    <w:rsid w:val="00BA0A14"/>
    <w:rsid w:val="00BA228D"/>
    <w:rsid w:val="00BA2ACF"/>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494"/>
    <w:rsid w:val="00BC2C91"/>
    <w:rsid w:val="00BC3A9C"/>
    <w:rsid w:val="00BC5288"/>
    <w:rsid w:val="00BC6A71"/>
    <w:rsid w:val="00BC6B2F"/>
    <w:rsid w:val="00BD0637"/>
    <w:rsid w:val="00BD08A8"/>
    <w:rsid w:val="00BD1BAC"/>
    <w:rsid w:val="00BD1FA8"/>
    <w:rsid w:val="00BD25A6"/>
    <w:rsid w:val="00BD4C95"/>
    <w:rsid w:val="00BD4F3A"/>
    <w:rsid w:val="00BD65FC"/>
    <w:rsid w:val="00BD7660"/>
    <w:rsid w:val="00BE0666"/>
    <w:rsid w:val="00BE24B9"/>
    <w:rsid w:val="00BE2AE8"/>
    <w:rsid w:val="00BE2D55"/>
    <w:rsid w:val="00BE38DD"/>
    <w:rsid w:val="00BE4AB1"/>
    <w:rsid w:val="00BE747C"/>
    <w:rsid w:val="00BF16C3"/>
    <w:rsid w:val="00BF1D05"/>
    <w:rsid w:val="00BF38E0"/>
    <w:rsid w:val="00BF44FA"/>
    <w:rsid w:val="00BF57E1"/>
    <w:rsid w:val="00C003B4"/>
    <w:rsid w:val="00C00A5F"/>
    <w:rsid w:val="00C03172"/>
    <w:rsid w:val="00C042E0"/>
    <w:rsid w:val="00C051D9"/>
    <w:rsid w:val="00C05917"/>
    <w:rsid w:val="00C06333"/>
    <w:rsid w:val="00C06F68"/>
    <w:rsid w:val="00C075BA"/>
    <w:rsid w:val="00C076DF"/>
    <w:rsid w:val="00C10A3A"/>
    <w:rsid w:val="00C10E4E"/>
    <w:rsid w:val="00C11E20"/>
    <w:rsid w:val="00C14129"/>
    <w:rsid w:val="00C15D16"/>
    <w:rsid w:val="00C173CE"/>
    <w:rsid w:val="00C20015"/>
    <w:rsid w:val="00C247DD"/>
    <w:rsid w:val="00C25B43"/>
    <w:rsid w:val="00C26A54"/>
    <w:rsid w:val="00C3261C"/>
    <w:rsid w:val="00C3318B"/>
    <w:rsid w:val="00C33C20"/>
    <w:rsid w:val="00C35362"/>
    <w:rsid w:val="00C357EA"/>
    <w:rsid w:val="00C379F8"/>
    <w:rsid w:val="00C37A1C"/>
    <w:rsid w:val="00C42323"/>
    <w:rsid w:val="00C42B52"/>
    <w:rsid w:val="00C42D5F"/>
    <w:rsid w:val="00C4316E"/>
    <w:rsid w:val="00C453A9"/>
    <w:rsid w:val="00C465D5"/>
    <w:rsid w:val="00C46C7B"/>
    <w:rsid w:val="00C4756A"/>
    <w:rsid w:val="00C47C39"/>
    <w:rsid w:val="00C50649"/>
    <w:rsid w:val="00C50E1F"/>
    <w:rsid w:val="00C51C09"/>
    <w:rsid w:val="00C52BB6"/>
    <w:rsid w:val="00C53471"/>
    <w:rsid w:val="00C55143"/>
    <w:rsid w:val="00C5611B"/>
    <w:rsid w:val="00C5695E"/>
    <w:rsid w:val="00C57458"/>
    <w:rsid w:val="00C61528"/>
    <w:rsid w:val="00C61D95"/>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1C34"/>
    <w:rsid w:val="00C929BD"/>
    <w:rsid w:val="00C931A2"/>
    <w:rsid w:val="00C973D4"/>
    <w:rsid w:val="00CA02E1"/>
    <w:rsid w:val="00CA0743"/>
    <w:rsid w:val="00CA15DA"/>
    <w:rsid w:val="00CA224E"/>
    <w:rsid w:val="00CA41C5"/>
    <w:rsid w:val="00CA42B7"/>
    <w:rsid w:val="00CA4A53"/>
    <w:rsid w:val="00CA51F5"/>
    <w:rsid w:val="00CB218A"/>
    <w:rsid w:val="00CB225A"/>
    <w:rsid w:val="00CB4F4C"/>
    <w:rsid w:val="00CB69E6"/>
    <w:rsid w:val="00CB761B"/>
    <w:rsid w:val="00CB7E33"/>
    <w:rsid w:val="00CC13DF"/>
    <w:rsid w:val="00CC1EEE"/>
    <w:rsid w:val="00CC2403"/>
    <w:rsid w:val="00CC2D2B"/>
    <w:rsid w:val="00CC562B"/>
    <w:rsid w:val="00CC6C15"/>
    <w:rsid w:val="00CC7FCF"/>
    <w:rsid w:val="00CD2749"/>
    <w:rsid w:val="00CD2A60"/>
    <w:rsid w:val="00CD306F"/>
    <w:rsid w:val="00CD3971"/>
    <w:rsid w:val="00CD3DAB"/>
    <w:rsid w:val="00CE0C1C"/>
    <w:rsid w:val="00CE0DF1"/>
    <w:rsid w:val="00CE3786"/>
    <w:rsid w:val="00CE4027"/>
    <w:rsid w:val="00CE47CC"/>
    <w:rsid w:val="00CE68F6"/>
    <w:rsid w:val="00CE7E27"/>
    <w:rsid w:val="00CF1AC8"/>
    <w:rsid w:val="00CF22AC"/>
    <w:rsid w:val="00CF2F0A"/>
    <w:rsid w:val="00CF79E8"/>
    <w:rsid w:val="00D015AA"/>
    <w:rsid w:val="00D021B8"/>
    <w:rsid w:val="00D03D90"/>
    <w:rsid w:val="00D04024"/>
    <w:rsid w:val="00D043EB"/>
    <w:rsid w:val="00D05336"/>
    <w:rsid w:val="00D06705"/>
    <w:rsid w:val="00D06A9B"/>
    <w:rsid w:val="00D06B19"/>
    <w:rsid w:val="00D0750D"/>
    <w:rsid w:val="00D07DD8"/>
    <w:rsid w:val="00D1038F"/>
    <w:rsid w:val="00D10BF7"/>
    <w:rsid w:val="00D10FEB"/>
    <w:rsid w:val="00D140A0"/>
    <w:rsid w:val="00D1687F"/>
    <w:rsid w:val="00D203D1"/>
    <w:rsid w:val="00D2057A"/>
    <w:rsid w:val="00D21D98"/>
    <w:rsid w:val="00D2317F"/>
    <w:rsid w:val="00D231A9"/>
    <w:rsid w:val="00D24391"/>
    <w:rsid w:val="00D2472B"/>
    <w:rsid w:val="00D253DD"/>
    <w:rsid w:val="00D25CD8"/>
    <w:rsid w:val="00D26FFA"/>
    <w:rsid w:val="00D3215D"/>
    <w:rsid w:val="00D33352"/>
    <w:rsid w:val="00D347D9"/>
    <w:rsid w:val="00D35565"/>
    <w:rsid w:val="00D36A19"/>
    <w:rsid w:val="00D4065C"/>
    <w:rsid w:val="00D40DCF"/>
    <w:rsid w:val="00D41075"/>
    <w:rsid w:val="00D41C76"/>
    <w:rsid w:val="00D41DD8"/>
    <w:rsid w:val="00D4222C"/>
    <w:rsid w:val="00D425CE"/>
    <w:rsid w:val="00D42EF9"/>
    <w:rsid w:val="00D42F40"/>
    <w:rsid w:val="00D4396C"/>
    <w:rsid w:val="00D4446F"/>
    <w:rsid w:val="00D44B55"/>
    <w:rsid w:val="00D45490"/>
    <w:rsid w:val="00D457B8"/>
    <w:rsid w:val="00D457E1"/>
    <w:rsid w:val="00D47BEB"/>
    <w:rsid w:val="00D47ECA"/>
    <w:rsid w:val="00D50487"/>
    <w:rsid w:val="00D50563"/>
    <w:rsid w:val="00D50F50"/>
    <w:rsid w:val="00D5235F"/>
    <w:rsid w:val="00D52F50"/>
    <w:rsid w:val="00D55A98"/>
    <w:rsid w:val="00D56B49"/>
    <w:rsid w:val="00D57150"/>
    <w:rsid w:val="00D6053F"/>
    <w:rsid w:val="00D6073D"/>
    <w:rsid w:val="00D618D6"/>
    <w:rsid w:val="00D62426"/>
    <w:rsid w:val="00D62804"/>
    <w:rsid w:val="00D70F55"/>
    <w:rsid w:val="00D70FA5"/>
    <w:rsid w:val="00D74171"/>
    <w:rsid w:val="00D7474C"/>
    <w:rsid w:val="00D74AD0"/>
    <w:rsid w:val="00D8032C"/>
    <w:rsid w:val="00D80CE2"/>
    <w:rsid w:val="00D83046"/>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4F8A"/>
    <w:rsid w:val="00DA5387"/>
    <w:rsid w:val="00DA7769"/>
    <w:rsid w:val="00DB08C6"/>
    <w:rsid w:val="00DB1B9B"/>
    <w:rsid w:val="00DB1BC2"/>
    <w:rsid w:val="00DB1CBB"/>
    <w:rsid w:val="00DB31ED"/>
    <w:rsid w:val="00DB4124"/>
    <w:rsid w:val="00DB4511"/>
    <w:rsid w:val="00DB4F0C"/>
    <w:rsid w:val="00DC0176"/>
    <w:rsid w:val="00DC043F"/>
    <w:rsid w:val="00DC07F5"/>
    <w:rsid w:val="00DC093E"/>
    <w:rsid w:val="00DC0E29"/>
    <w:rsid w:val="00DC0E7A"/>
    <w:rsid w:val="00DC2A65"/>
    <w:rsid w:val="00DC2A86"/>
    <w:rsid w:val="00DC2EC2"/>
    <w:rsid w:val="00DC3631"/>
    <w:rsid w:val="00DC37F7"/>
    <w:rsid w:val="00DC6F54"/>
    <w:rsid w:val="00DD0C00"/>
    <w:rsid w:val="00DD0F8C"/>
    <w:rsid w:val="00DD116C"/>
    <w:rsid w:val="00DD161B"/>
    <w:rsid w:val="00DD23D5"/>
    <w:rsid w:val="00DD2AF1"/>
    <w:rsid w:val="00DD46DA"/>
    <w:rsid w:val="00DD6072"/>
    <w:rsid w:val="00DD62BE"/>
    <w:rsid w:val="00DD77D9"/>
    <w:rsid w:val="00DD7CA4"/>
    <w:rsid w:val="00DE167C"/>
    <w:rsid w:val="00DE194B"/>
    <w:rsid w:val="00DE2010"/>
    <w:rsid w:val="00DE30CF"/>
    <w:rsid w:val="00DE3B70"/>
    <w:rsid w:val="00DE5813"/>
    <w:rsid w:val="00DF0443"/>
    <w:rsid w:val="00DF10B1"/>
    <w:rsid w:val="00DF19C4"/>
    <w:rsid w:val="00DF1F91"/>
    <w:rsid w:val="00DF1FDA"/>
    <w:rsid w:val="00DF3DD0"/>
    <w:rsid w:val="00DF4D50"/>
    <w:rsid w:val="00DF538C"/>
    <w:rsid w:val="00DF651D"/>
    <w:rsid w:val="00E021C2"/>
    <w:rsid w:val="00E024A3"/>
    <w:rsid w:val="00E033F8"/>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75E"/>
    <w:rsid w:val="00E23DCE"/>
    <w:rsid w:val="00E245EB"/>
    <w:rsid w:val="00E26363"/>
    <w:rsid w:val="00E272A4"/>
    <w:rsid w:val="00E305F9"/>
    <w:rsid w:val="00E306AC"/>
    <w:rsid w:val="00E34446"/>
    <w:rsid w:val="00E3633B"/>
    <w:rsid w:val="00E36870"/>
    <w:rsid w:val="00E374E1"/>
    <w:rsid w:val="00E4081F"/>
    <w:rsid w:val="00E417AB"/>
    <w:rsid w:val="00E43D48"/>
    <w:rsid w:val="00E4542D"/>
    <w:rsid w:val="00E45BE0"/>
    <w:rsid w:val="00E46CAD"/>
    <w:rsid w:val="00E46F29"/>
    <w:rsid w:val="00E47521"/>
    <w:rsid w:val="00E4760C"/>
    <w:rsid w:val="00E507A6"/>
    <w:rsid w:val="00E5375C"/>
    <w:rsid w:val="00E53BBB"/>
    <w:rsid w:val="00E561AD"/>
    <w:rsid w:val="00E57FAF"/>
    <w:rsid w:val="00E60BA9"/>
    <w:rsid w:val="00E60FEA"/>
    <w:rsid w:val="00E625C6"/>
    <w:rsid w:val="00E63510"/>
    <w:rsid w:val="00E635EA"/>
    <w:rsid w:val="00E655E5"/>
    <w:rsid w:val="00E65F4E"/>
    <w:rsid w:val="00E662E0"/>
    <w:rsid w:val="00E67D5D"/>
    <w:rsid w:val="00E7036C"/>
    <w:rsid w:val="00E71C7A"/>
    <w:rsid w:val="00E722E9"/>
    <w:rsid w:val="00E73119"/>
    <w:rsid w:val="00E73E1E"/>
    <w:rsid w:val="00E767FF"/>
    <w:rsid w:val="00E8282C"/>
    <w:rsid w:val="00E8355E"/>
    <w:rsid w:val="00E84C91"/>
    <w:rsid w:val="00E84E60"/>
    <w:rsid w:val="00E8556E"/>
    <w:rsid w:val="00E86B2D"/>
    <w:rsid w:val="00E86F4D"/>
    <w:rsid w:val="00E87D08"/>
    <w:rsid w:val="00E90D0E"/>
    <w:rsid w:val="00E91B2D"/>
    <w:rsid w:val="00E92FCA"/>
    <w:rsid w:val="00E95CAA"/>
    <w:rsid w:val="00E9721D"/>
    <w:rsid w:val="00E979E6"/>
    <w:rsid w:val="00EA0A39"/>
    <w:rsid w:val="00EA0EB2"/>
    <w:rsid w:val="00EA142F"/>
    <w:rsid w:val="00EA236F"/>
    <w:rsid w:val="00EA3023"/>
    <w:rsid w:val="00EA3399"/>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2DD3"/>
    <w:rsid w:val="00ED3134"/>
    <w:rsid w:val="00ED38E2"/>
    <w:rsid w:val="00ED5C44"/>
    <w:rsid w:val="00ED635B"/>
    <w:rsid w:val="00EE031D"/>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06F"/>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3970"/>
    <w:rsid w:val="00F44BAF"/>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33E1"/>
    <w:rsid w:val="00F744C3"/>
    <w:rsid w:val="00F75EE2"/>
    <w:rsid w:val="00F75F69"/>
    <w:rsid w:val="00F76014"/>
    <w:rsid w:val="00F802D3"/>
    <w:rsid w:val="00F80F94"/>
    <w:rsid w:val="00F81BA2"/>
    <w:rsid w:val="00F823A4"/>
    <w:rsid w:val="00F8412F"/>
    <w:rsid w:val="00F84791"/>
    <w:rsid w:val="00F85995"/>
    <w:rsid w:val="00F85A09"/>
    <w:rsid w:val="00F85FC5"/>
    <w:rsid w:val="00F86C22"/>
    <w:rsid w:val="00F870AC"/>
    <w:rsid w:val="00F90CB3"/>
    <w:rsid w:val="00F912A2"/>
    <w:rsid w:val="00F913A3"/>
    <w:rsid w:val="00F925C3"/>
    <w:rsid w:val="00F95382"/>
    <w:rsid w:val="00FA0109"/>
    <w:rsid w:val="00FA458B"/>
    <w:rsid w:val="00FA5EC5"/>
    <w:rsid w:val="00FA7016"/>
    <w:rsid w:val="00FA7174"/>
    <w:rsid w:val="00FA793D"/>
    <w:rsid w:val="00FB020E"/>
    <w:rsid w:val="00FB05AF"/>
    <w:rsid w:val="00FB0F17"/>
    <w:rsid w:val="00FB454A"/>
    <w:rsid w:val="00FB4B9D"/>
    <w:rsid w:val="00FB50ED"/>
    <w:rsid w:val="00FB6E18"/>
    <w:rsid w:val="00FC144B"/>
    <w:rsid w:val="00FC2169"/>
    <w:rsid w:val="00FC2608"/>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1408"/>
    <w:rsid w:val="00FF408B"/>
    <w:rsid w:val="00FF41E2"/>
    <w:rsid w:val="00FF43E1"/>
    <w:rsid w:val="00FF4D38"/>
    <w:rsid w:val="03430854"/>
    <w:rsid w:val="039F5FA6"/>
    <w:rsid w:val="09305ADA"/>
    <w:rsid w:val="0A102726"/>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66F634F"/>
    <w:rsid w:val="291059EA"/>
    <w:rsid w:val="2BBF12EC"/>
    <w:rsid w:val="2BC649D9"/>
    <w:rsid w:val="313C1E8F"/>
    <w:rsid w:val="3515160D"/>
    <w:rsid w:val="3C7D00D8"/>
    <w:rsid w:val="3CA06C0C"/>
    <w:rsid w:val="3EA25851"/>
    <w:rsid w:val="3F6C3757"/>
    <w:rsid w:val="40400BE3"/>
    <w:rsid w:val="405D6A10"/>
    <w:rsid w:val="41DA6594"/>
    <w:rsid w:val="444C1A75"/>
    <w:rsid w:val="44A3526F"/>
    <w:rsid w:val="44B032F4"/>
    <w:rsid w:val="457D25F7"/>
    <w:rsid w:val="468341CD"/>
    <w:rsid w:val="472C2589"/>
    <w:rsid w:val="4A760AEB"/>
    <w:rsid w:val="4E4E9AF5"/>
    <w:rsid w:val="4F3162CA"/>
    <w:rsid w:val="50D95873"/>
    <w:rsid w:val="526102AF"/>
    <w:rsid w:val="528444DA"/>
    <w:rsid w:val="537745D5"/>
    <w:rsid w:val="552306F6"/>
    <w:rsid w:val="56E352D5"/>
    <w:rsid w:val="57E435FE"/>
    <w:rsid w:val="582D0655"/>
    <w:rsid w:val="5951205C"/>
    <w:rsid w:val="59D079E8"/>
    <w:rsid w:val="59D40847"/>
    <w:rsid w:val="5AE37F25"/>
    <w:rsid w:val="5BA5226D"/>
    <w:rsid w:val="5CB23D47"/>
    <w:rsid w:val="5FAF09C4"/>
    <w:rsid w:val="5FD34077"/>
    <w:rsid w:val="5FD4933C"/>
    <w:rsid w:val="608C4642"/>
    <w:rsid w:val="62795572"/>
    <w:rsid w:val="64DD6417"/>
    <w:rsid w:val="66004745"/>
    <w:rsid w:val="66AA6977"/>
    <w:rsid w:val="6A567F20"/>
    <w:rsid w:val="6CD97953"/>
    <w:rsid w:val="6ED30FD7"/>
    <w:rsid w:val="727D78FD"/>
    <w:rsid w:val="73CC655F"/>
    <w:rsid w:val="75957445"/>
    <w:rsid w:val="75D01AE1"/>
    <w:rsid w:val="77524363"/>
    <w:rsid w:val="77B917B5"/>
    <w:rsid w:val="78703975"/>
    <w:rsid w:val="7BE420FD"/>
    <w:rsid w:val="7D0D296B"/>
    <w:rsid w:val="7D4E0B54"/>
    <w:rsid w:val="7D503E78"/>
    <w:rsid w:val="7E0160D4"/>
    <w:rsid w:val="7E187497"/>
    <w:rsid w:val="E74ABF17"/>
    <w:rsid w:val="E7DCDA72"/>
    <w:rsid w:val="F3D60E9E"/>
    <w:rsid w:val="FE773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245C"/>
  <w15:docId w15:val="{C3CC443F-B060-4409-9C8D-22BEF415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line="360" w:lineRule="auto"/>
      <w:ind w:firstLineChars="200" w:firstLine="960"/>
      <w:jc w:val="both"/>
    </w:pPr>
    <w:rPr>
      <w:rFonts w:ascii="宋体" w:hAnsi="宋体"/>
      <w:sz w:val="24"/>
      <w:szCs w:val="24"/>
    </w:rPr>
  </w:style>
  <w:style w:type="paragraph" w:styleId="1">
    <w:name w:val="heading 1"/>
    <w:basedOn w:val="a0"/>
    <w:next w:val="a0"/>
    <w:link w:val="11"/>
    <w:qFormat/>
    <w:pPr>
      <w:keepNext/>
      <w:keepLines/>
      <w:widowControl w:val="0"/>
      <w:numPr>
        <w:numId w:val="1"/>
      </w:numPr>
      <w:spacing w:before="120" w:after="120"/>
      <w:ind w:left="0" w:firstLineChars="0" w:firstLine="0"/>
      <w:outlineLvl w:val="0"/>
    </w:pPr>
    <w:rPr>
      <w:rFonts w:eastAsia="黑体"/>
      <w:b/>
      <w:bCs/>
      <w:kern w:val="44"/>
      <w:sz w:val="32"/>
      <w:szCs w:val="28"/>
    </w:rPr>
  </w:style>
  <w:style w:type="paragraph" w:styleId="2">
    <w:name w:val="heading 2"/>
    <w:basedOn w:val="a0"/>
    <w:next w:val="a0"/>
    <w:link w:val="21"/>
    <w:uiPriority w:val="9"/>
    <w:qFormat/>
    <w:pPr>
      <w:keepNext/>
      <w:keepLines/>
      <w:widowControl w:val="0"/>
      <w:numPr>
        <w:ilvl w:val="1"/>
        <w:numId w:val="1"/>
      </w:numPr>
      <w:ind w:firstLineChars="0" w:firstLine="0"/>
      <w:outlineLvl w:val="1"/>
    </w:pPr>
    <w:rPr>
      <w:b/>
      <w:bCs/>
      <w:kern w:val="2"/>
      <w:sz w:val="30"/>
      <w:szCs w:val="32"/>
    </w:rPr>
  </w:style>
  <w:style w:type="paragraph" w:styleId="3">
    <w:name w:val="heading 3"/>
    <w:basedOn w:val="a0"/>
    <w:next w:val="a0"/>
    <w:link w:val="32"/>
    <w:qFormat/>
    <w:pPr>
      <w:keepNext/>
      <w:keepLines/>
      <w:widowControl w:val="0"/>
      <w:numPr>
        <w:ilvl w:val="2"/>
        <w:numId w:val="1"/>
      </w:numPr>
      <w:spacing w:before="120" w:after="120"/>
      <w:ind w:firstLine="0"/>
      <w:outlineLvl w:val="2"/>
    </w:pPr>
    <w:rPr>
      <w:b/>
      <w:bCs/>
      <w:kern w:val="2"/>
      <w:sz w:val="28"/>
      <w:szCs w:val="28"/>
    </w:rPr>
  </w:style>
  <w:style w:type="paragraph" w:styleId="4">
    <w:name w:val="heading 4"/>
    <w:basedOn w:val="a0"/>
    <w:next w:val="a0"/>
    <w:link w:val="41"/>
    <w:qFormat/>
    <w:pPr>
      <w:keepNext/>
      <w:keepLines/>
      <w:widowControl w:val="0"/>
      <w:numPr>
        <w:ilvl w:val="3"/>
        <w:numId w:val="1"/>
      </w:numPr>
      <w:spacing w:before="120" w:after="120"/>
      <w:ind w:left="851" w:firstLine="0"/>
      <w:outlineLvl w:val="3"/>
    </w:pPr>
    <w:rPr>
      <w:b/>
      <w:bCs/>
      <w:kern w:val="2"/>
      <w:sz w:val="30"/>
      <w:szCs w:val="30"/>
    </w:rPr>
  </w:style>
  <w:style w:type="paragraph" w:styleId="5">
    <w:name w:val="heading 5"/>
    <w:basedOn w:val="a0"/>
    <w:next w:val="a0"/>
    <w:link w:val="51"/>
    <w:qFormat/>
    <w:pPr>
      <w:keepNext/>
      <w:keepLines/>
      <w:widowControl w:val="0"/>
      <w:numPr>
        <w:ilvl w:val="4"/>
        <w:numId w:val="1"/>
      </w:numPr>
      <w:spacing w:before="120" w:after="120"/>
      <w:ind w:left="0" w:firstLine="0"/>
      <w:outlineLvl w:val="4"/>
    </w:pPr>
    <w:rPr>
      <w:b/>
      <w:bCs/>
      <w:kern w:val="2"/>
      <w:szCs w:val="28"/>
    </w:rPr>
  </w:style>
  <w:style w:type="paragraph" w:styleId="6">
    <w:name w:val="heading 6"/>
    <w:basedOn w:val="a0"/>
    <w:next w:val="a0"/>
    <w:link w:val="61"/>
    <w:qFormat/>
    <w:pPr>
      <w:keepNext/>
      <w:keepLines/>
      <w:widowControl w:val="0"/>
      <w:numPr>
        <w:ilvl w:val="5"/>
        <w:numId w:val="1"/>
      </w:numPr>
      <w:spacing w:before="120" w:after="120"/>
      <w:ind w:firstLine="0"/>
      <w:outlineLvl w:val="5"/>
    </w:pPr>
    <w:rPr>
      <w:rFonts w:ascii="Cambria" w:hAnsi="Cambria"/>
      <w:b/>
      <w:bCs/>
      <w:kern w:val="2"/>
    </w:rPr>
  </w:style>
  <w:style w:type="paragraph" w:styleId="7">
    <w:name w:val="heading 7"/>
    <w:basedOn w:val="a0"/>
    <w:next w:val="a0"/>
    <w:link w:val="70"/>
    <w:uiPriority w:val="9"/>
    <w:qFormat/>
    <w:pPr>
      <w:keepNext/>
      <w:keepLines/>
      <w:widowControl w:val="0"/>
      <w:spacing w:before="240" w:after="64" w:line="319" w:lineRule="auto"/>
      <w:outlineLvl w:val="6"/>
    </w:pPr>
    <w:rPr>
      <w:b/>
      <w:bCs/>
      <w:kern w:val="2"/>
      <w:sz w:val="21"/>
    </w:rPr>
  </w:style>
  <w:style w:type="paragraph" w:styleId="8">
    <w:name w:val="heading 8"/>
    <w:basedOn w:val="a0"/>
    <w:next w:val="a0"/>
    <w:link w:val="80"/>
    <w:uiPriority w:val="9"/>
    <w:qFormat/>
    <w:pPr>
      <w:keepNext/>
      <w:keepLines/>
      <w:widowControl w:val="0"/>
      <w:spacing w:before="240" w:after="64" w:line="319" w:lineRule="auto"/>
      <w:outlineLvl w:val="7"/>
    </w:pPr>
    <w:rPr>
      <w:rFonts w:ascii="Cambria" w:hAnsi="Cambria"/>
      <w:kern w:val="2"/>
      <w:sz w:val="21"/>
    </w:rPr>
  </w:style>
  <w:style w:type="paragraph" w:styleId="9">
    <w:name w:val="heading 9"/>
    <w:basedOn w:val="a0"/>
    <w:next w:val="a0"/>
    <w:link w:val="90"/>
    <w:uiPriority w:val="9"/>
    <w:qFormat/>
    <w:pPr>
      <w:keepNext/>
      <w:keepLines/>
      <w:widowControl w:val="0"/>
      <w:spacing w:before="240" w:after="64" w:line="319" w:lineRule="auto"/>
      <w:outlineLvl w:val="8"/>
    </w:pPr>
    <w:rPr>
      <w:rFonts w:ascii="Cambria" w:hAnsi="Cambria"/>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widowControl w:val="0"/>
      <w:ind w:leftChars="1200" w:left="2520" w:firstLine="480"/>
    </w:pPr>
    <w:rPr>
      <w:rFonts w:ascii="等线" w:eastAsia="等线" w:hAnsi="等线"/>
      <w:kern w:val="2"/>
      <w:szCs w:val="22"/>
    </w:rPr>
  </w:style>
  <w:style w:type="paragraph" w:styleId="a4">
    <w:name w:val="Normal Indent"/>
    <w:basedOn w:val="a0"/>
    <w:uiPriority w:val="99"/>
    <w:unhideWhenUsed/>
    <w:qFormat/>
    <w:pPr>
      <w:widowControl w:val="0"/>
      <w:ind w:firstLine="420"/>
    </w:pPr>
    <w:rPr>
      <w:rFonts w:ascii="Calibri" w:hAnsi="Calibri"/>
      <w:kern w:val="2"/>
      <w:sz w:val="21"/>
    </w:rPr>
  </w:style>
  <w:style w:type="paragraph" w:styleId="a5">
    <w:name w:val="caption"/>
    <w:basedOn w:val="a0"/>
    <w:next w:val="a0"/>
    <w:link w:val="a6"/>
    <w:qFormat/>
    <w:pPr>
      <w:widowControl w:val="0"/>
      <w:spacing w:afterLines="50"/>
      <w:ind w:firstLine="200"/>
    </w:pPr>
    <w:rPr>
      <w:rFonts w:ascii="Arial" w:eastAsia="黑体" w:hAnsi="Arial"/>
      <w:kern w:val="2"/>
      <w:sz w:val="20"/>
      <w:szCs w:val="20"/>
    </w:rPr>
  </w:style>
  <w:style w:type="paragraph" w:styleId="a7">
    <w:name w:val="Document Map"/>
    <w:basedOn w:val="a0"/>
    <w:link w:val="10"/>
    <w:qFormat/>
    <w:pPr>
      <w:widowControl w:val="0"/>
      <w:ind w:firstLine="480"/>
    </w:pPr>
    <w:rPr>
      <w:kern w:val="2"/>
      <w:sz w:val="18"/>
      <w:szCs w:val="18"/>
    </w:rPr>
  </w:style>
  <w:style w:type="paragraph" w:styleId="a8">
    <w:name w:val="annotation text"/>
    <w:basedOn w:val="a0"/>
    <w:link w:val="12"/>
    <w:uiPriority w:val="99"/>
    <w:qFormat/>
    <w:pPr>
      <w:widowControl w:val="0"/>
      <w:ind w:firstLine="480"/>
    </w:pPr>
    <w:rPr>
      <w:rFonts w:eastAsia="仿宋"/>
      <w:kern w:val="2"/>
      <w:sz w:val="28"/>
    </w:rPr>
  </w:style>
  <w:style w:type="paragraph" w:styleId="a9">
    <w:name w:val="Body Text"/>
    <w:basedOn w:val="a0"/>
    <w:link w:val="aa"/>
    <w:unhideWhenUsed/>
    <w:qFormat/>
    <w:pPr>
      <w:widowControl w:val="0"/>
      <w:spacing w:after="120"/>
    </w:pPr>
    <w:rPr>
      <w:kern w:val="2"/>
      <w:sz w:val="21"/>
    </w:rPr>
  </w:style>
  <w:style w:type="paragraph" w:styleId="ab">
    <w:name w:val="Body Text Indent"/>
    <w:basedOn w:val="a0"/>
    <w:link w:val="13"/>
    <w:qFormat/>
    <w:pPr>
      <w:widowControl w:val="0"/>
      <w:spacing w:after="120"/>
      <w:ind w:firstLine="200"/>
    </w:pPr>
    <w:rPr>
      <w:kern w:val="2"/>
      <w:sz w:val="21"/>
      <w:szCs w:val="20"/>
    </w:rPr>
  </w:style>
  <w:style w:type="paragraph" w:styleId="TOC5">
    <w:name w:val="toc 5"/>
    <w:basedOn w:val="a0"/>
    <w:next w:val="a0"/>
    <w:uiPriority w:val="39"/>
    <w:unhideWhenUsed/>
    <w:qFormat/>
    <w:pPr>
      <w:widowControl w:val="0"/>
      <w:ind w:leftChars="800" w:left="1680" w:firstLine="480"/>
    </w:pPr>
    <w:rPr>
      <w:rFonts w:ascii="等线" w:eastAsia="等线" w:hAnsi="等线"/>
      <w:kern w:val="2"/>
      <w:szCs w:val="22"/>
    </w:rPr>
  </w:style>
  <w:style w:type="paragraph" w:styleId="TOC3">
    <w:name w:val="toc 3"/>
    <w:basedOn w:val="a0"/>
    <w:next w:val="a0"/>
    <w:uiPriority w:val="39"/>
    <w:qFormat/>
    <w:pPr>
      <w:widowControl w:val="0"/>
      <w:tabs>
        <w:tab w:val="right" w:leader="dot" w:pos="8302"/>
      </w:tabs>
      <w:ind w:leftChars="400" w:left="840" w:firstLine="480"/>
    </w:pPr>
    <w:rPr>
      <w:kern w:val="2"/>
    </w:rPr>
  </w:style>
  <w:style w:type="paragraph" w:styleId="ac">
    <w:name w:val="Plain Text"/>
    <w:basedOn w:val="a0"/>
    <w:link w:val="14"/>
    <w:qFormat/>
    <w:pPr>
      <w:widowControl w:val="0"/>
    </w:pPr>
    <w:rPr>
      <w:rFonts w:hAnsi="Courier New"/>
      <w:kern w:val="2"/>
      <w:sz w:val="21"/>
      <w:szCs w:val="20"/>
    </w:rPr>
  </w:style>
  <w:style w:type="paragraph" w:styleId="TOC8">
    <w:name w:val="toc 8"/>
    <w:basedOn w:val="a0"/>
    <w:next w:val="a0"/>
    <w:uiPriority w:val="39"/>
    <w:unhideWhenUsed/>
    <w:qFormat/>
    <w:pPr>
      <w:widowControl w:val="0"/>
      <w:ind w:leftChars="1400" w:left="2940" w:firstLine="480"/>
    </w:pPr>
    <w:rPr>
      <w:rFonts w:ascii="等线" w:eastAsia="等线" w:hAnsi="等线"/>
      <w:kern w:val="2"/>
      <w:szCs w:val="22"/>
    </w:rPr>
  </w:style>
  <w:style w:type="paragraph" w:styleId="ad">
    <w:name w:val="Date"/>
    <w:basedOn w:val="a0"/>
    <w:next w:val="a0"/>
    <w:link w:val="15"/>
    <w:qFormat/>
    <w:pPr>
      <w:widowControl w:val="0"/>
      <w:ind w:leftChars="2500" w:left="100" w:firstLine="480"/>
    </w:pPr>
    <w:rPr>
      <w:kern w:val="2"/>
      <w:sz w:val="21"/>
    </w:rPr>
  </w:style>
  <w:style w:type="paragraph" w:styleId="ae">
    <w:name w:val="Balloon Text"/>
    <w:basedOn w:val="a0"/>
    <w:link w:val="16"/>
    <w:qFormat/>
    <w:pPr>
      <w:widowControl w:val="0"/>
      <w:ind w:firstLine="480"/>
    </w:pPr>
    <w:rPr>
      <w:kern w:val="2"/>
      <w:sz w:val="18"/>
      <w:szCs w:val="18"/>
    </w:rPr>
  </w:style>
  <w:style w:type="paragraph" w:styleId="af">
    <w:name w:val="footer"/>
    <w:basedOn w:val="a0"/>
    <w:link w:val="17"/>
    <w:uiPriority w:val="99"/>
    <w:qFormat/>
    <w:pPr>
      <w:widowControl w:val="0"/>
      <w:tabs>
        <w:tab w:val="center" w:pos="4153"/>
        <w:tab w:val="right" w:pos="8306"/>
      </w:tabs>
      <w:snapToGrid w:val="0"/>
      <w:ind w:firstLine="480"/>
      <w:jc w:val="center"/>
    </w:pPr>
    <w:rPr>
      <w:kern w:val="2"/>
      <w:sz w:val="18"/>
      <w:szCs w:val="18"/>
    </w:rPr>
  </w:style>
  <w:style w:type="paragraph" w:styleId="af0">
    <w:name w:val="header"/>
    <w:basedOn w:val="a0"/>
    <w:link w:val="18"/>
    <w:uiPriority w:val="99"/>
    <w:qFormat/>
    <w:pPr>
      <w:widowControl w:val="0"/>
      <w:pBdr>
        <w:bottom w:val="single" w:sz="4" w:space="0" w:color="auto"/>
      </w:pBdr>
      <w:tabs>
        <w:tab w:val="center" w:pos="4153"/>
        <w:tab w:val="right" w:pos="8306"/>
      </w:tabs>
      <w:snapToGrid w:val="0"/>
      <w:ind w:firstLine="480"/>
      <w:jc w:val="center"/>
    </w:pPr>
    <w:rPr>
      <w:kern w:val="2"/>
      <w:sz w:val="18"/>
      <w:szCs w:val="18"/>
    </w:rPr>
  </w:style>
  <w:style w:type="paragraph" w:styleId="TOC1">
    <w:name w:val="toc 1"/>
    <w:basedOn w:val="a0"/>
    <w:next w:val="a0"/>
    <w:uiPriority w:val="39"/>
    <w:qFormat/>
    <w:pPr>
      <w:widowControl w:val="0"/>
      <w:ind w:firstLine="480"/>
    </w:pPr>
    <w:rPr>
      <w:kern w:val="2"/>
    </w:rPr>
  </w:style>
  <w:style w:type="paragraph" w:styleId="TOC4">
    <w:name w:val="toc 4"/>
    <w:basedOn w:val="a0"/>
    <w:next w:val="a0"/>
    <w:uiPriority w:val="39"/>
    <w:unhideWhenUsed/>
    <w:qFormat/>
    <w:pPr>
      <w:widowControl w:val="0"/>
      <w:ind w:leftChars="600" w:left="1260" w:firstLine="480"/>
    </w:pPr>
    <w:rPr>
      <w:rFonts w:ascii="等线" w:eastAsia="等线" w:hAnsi="等线"/>
      <w:kern w:val="2"/>
      <w:szCs w:val="22"/>
    </w:rPr>
  </w:style>
  <w:style w:type="paragraph" w:styleId="af1">
    <w:name w:val="Subtitle"/>
    <w:basedOn w:val="a0"/>
    <w:next w:val="a0"/>
    <w:link w:val="19"/>
    <w:qFormat/>
    <w:pPr>
      <w:widowControl w:val="0"/>
      <w:spacing w:before="240" w:after="60" w:line="312" w:lineRule="auto"/>
      <w:ind w:firstLine="480"/>
      <w:jc w:val="center"/>
      <w:outlineLvl w:val="1"/>
    </w:pPr>
    <w:rPr>
      <w:rFonts w:ascii="Calibri Light" w:hAnsi="Calibri Light"/>
      <w:b/>
      <w:bCs/>
      <w:kern w:val="28"/>
      <w:sz w:val="32"/>
      <w:szCs w:val="32"/>
    </w:rPr>
  </w:style>
  <w:style w:type="paragraph" w:styleId="TOC6">
    <w:name w:val="toc 6"/>
    <w:basedOn w:val="a0"/>
    <w:next w:val="a0"/>
    <w:uiPriority w:val="39"/>
    <w:unhideWhenUsed/>
    <w:qFormat/>
    <w:pPr>
      <w:widowControl w:val="0"/>
      <w:ind w:leftChars="1000" w:left="2100" w:firstLine="480"/>
    </w:pPr>
    <w:rPr>
      <w:rFonts w:ascii="等线" w:eastAsia="等线" w:hAnsi="等线"/>
      <w:kern w:val="2"/>
      <w:szCs w:val="22"/>
    </w:rPr>
  </w:style>
  <w:style w:type="paragraph" w:styleId="TOC2">
    <w:name w:val="toc 2"/>
    <w:basedOn w:val="a0"/>
    <w:next w:val="a0"/>
    <w:uiPriority w:val="39"/>
    <w:qFormat/>
    <w:pPr>
      <w:widowControl w:val="0"/>
      <w:tabs>
        <w:tab w:val="right" w:leader="dot" w:pos="8302"/>
      </w:tabs>
      <w:ind w:leftChars="200" w:left="420" w:firstLine="480"/>
    </w:pPr>
    <w:rPr>
      <w:kern w:val="2"/>
    </w:rPr>
  </w:style>
  <w:style w:type="paragraph" w:styleId="TOC9">
    <w:name w:val="toc 9"/>
    <w:basedOn w:val="a0"/>
    <w:next w:val="a0"/>
    <w:uiPriority w:val="39"/>
    <w:unhideWhenUsed/>
    <w:qFormat/>
    <w:pPr>
      <w:widowControl w:val="0"/>
      <w:ind w:leftChars="1600" w:left="3360" w:firstLine="480"/>
    </w:pPr>
    <w:rPr>
      <w:rFonts w:ascii="等线" w:eastAsia="等线" w:hAnsi="等线"/>
      <w:kern w:val="2"/>
      <w:szCs w:val="22"/>
    </w:rPr>
  </w:style>
  <w:style w:type="paragraph" w:styleId="af2">
    <w:name w:val="Normal (Web)"/>
    <w:basedOn w:val="a0"/>
    <w:uiPriority w:val="99"/>
    <w:qFormat/>
    <w:pPr>
      <w:spacing w:before="100" w:after="100"/>
      <w:ind w:firstLine="480"/>
    </w:pPr>
    <w:rPr>
      <w:rFonts w:ascii="Arial Unicode MS" w:eastAsia="Arial Unicode MS" w:hAnsi="Arial Unicode MS" w:hint="eastAsia"/>
    </w:rPr>
  </w:style>
  <w:style w:type="paragraph" w:styleId="af3">
    <w:name w:val="Title"/>
    <w:basedOn w:val="a0"/>
    <w:next w:val="a0"/>
    <w:link w:val="1a"/>
    <w:qFormat/>
    <w:pPr>
      <w:widowControl w:val="0"/>
      <w:spacing w:before="240" w:after="60" w:line="960" w:lineRule="auto"/>
      <w:ind w:firstLine="480"/>
      <w:jc w:val="center"/>
    </w:pPr>
    <w:rPr>
      <w:rFonts w:ascii="Cambria" w:eastAsia="黑体" w:hAnsi="Cambria"/>
      <w:b/>
      <w:bCs/>
      <w:kern w:val="2"/>
      <w:sz w:val="52"/>
      <w:szCs w:val="32"/>
    </w:rPr>
  </w:style>
  <w:style w:type="paragraph" w:styleId="af4">
    <w:name w:val="annotation subject"/>
    <w:basedOn w:val="a8"/>
    <w:next w:val="a8"/>
    <w:link w:val="1b"/>
    <w:qFormat/>
    <w:rPr>
      <w:b/>
      <w:bCs/>
      <w:sz w:val="21"/>
    </w:rPr>
  </w:style>
  <w:style w:type="table" w:styleId="af5">
    <w:name w:val="Table Grid"/>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FollowedHyperlink"/>
    <w:uiPriority w:val="99"/>
    <w:unhideWhenUsed/>
    <w:qFormat/>
    <w:rPr>
      <w:color w:val="954F72"/>
      <w:u w:val="single"/>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customStyle="1" w:styleId="31">
    <w:name w:val="标题 3 字符1"/>
    <w:qFormat/>
    <w:rPr>
      <w:rFonts w:ascii="宋体" w:hAnsi="宋体"/>
      <w:b/>
      <w:bCs/>
      <w:kern w:val="2"/>
      <w:sz w:val="28"/>
      <w:szCs w:val="28"/>
    </w:rPr>
  </w:style>
  <w:style w:type="character" w:customStyle="1" w:styleId="Char">
    <w:name w:val="首行缩进正文 Char"/>
    <w:link w:val="afa"/>
    <w:qFormat/>
    <w:rPr>
      <w:kern w:val="2"/>
      <w:sz w:val="24"/>
    </w:rPr>
  </w:style>
  <w:style w:type="paragraph" w:customStyle="1" w:styleId="afa">
    <w:name w:val="首行缩进正文"/>
    <w:basedOn w:val="a0"/>
    <w:link w:val="Char"/>
    <w:qFormat/>
    <w:pPr>
      <w:adjustRightInd w:val="0"/>
      <w:snapToGrid w:val="0"/>
      <w:spacing w:afterLines="50" w:line="276" w:lineRule="auto"/>
      <w:ind w:firstLine="420"/>
    </w:pPr>
    <w:rPr>
      <w:kern w:val="2"/>
      <w:szCs w:val="20"/>
    </w:rPr>
  </w:style>
  <w:style w:type="character" w:customStyle="1" w:styleId="12">
    <w:name w:val="批注文字 字符1"/>
    <w:link w:val="a8"/>
    <w:uiPriority w:val="99"/>
    <w:qFormat/>
    <w:rPr>
      <w:rFonts w:eastAsia="仿宋"/>
      <w:kern w:val="2"/>
      <w:sz w:val="28"/>
      <w:szCs w:val="24"/>
    </w:rPr>
  </w:style>
  <w:style w:type="character" w:customStyle="1" w:styleId="afb">
    <w:name w:val="日期 字符"/>
    <w:uiPriority w:val="99"/>
    <w:semiHidden/>
    <w:qFormat/>
    <w:rPr>
      <w:rFonts w:ascii="宋体" w:hAnsi="宋体"/>
      <w:kern w:val="2"/>
      <w:sz w:val="24"/>
      <w:szCs w:val="24"/>
    </w:rPr>
  </w:style>
  <w:style w:type="character" w:customStyle="1" w:styleId="15">
    <w:name w:val="日期 字符1"/>
    <w:link w:val="ad"/>
    <w:qFormat/>
    <w:rPr>
      <w:kern w:val="2"/>
      <w:sz w:val="21"/>
      <w:szCs w:val="24"/>
    </w:rPr>
  </w:style>
  <w:style w:type="character" w:customStyle="1" w:styleId="90">
    <w:name w:val="标题 9 字符"/>
    <w:link w:val="9"/>
    <w:uiPriority w:val="9"/>
    <w:qFormat/>
    <w:rPr>
      <w:rFonts w:ascii="Cambria" w:hAnsi="Cambria"/>
      <w:kern w:val="2"/>
      <w:sz w:val="21"/>
      <w:szCs w:val="21"/>
    </w:rPr>
  </w:style>
  <w:style w:type="character" w:customStyle="1" w:styleId="1c">
    <w:name w:val="未处理的提及1"/>
    <w:uiPriority w:val="99"/>
    <w:unhideWhenUsed/>
    <w:qFormat/>
    <w:rPr>
      <w:color w:val="605E5C"/>
      <w:shd w:val="clear" w:color="auto" w:fill="E1DFDD"/>
    </w:rPr>
  </w:style>
  <w:style w:type="character" w:customStyle="1" w:styleId="1d">
    <w:name w:val="标题 1 字符"/>
    <w:uiPriority w:val="9"/>
    <w:qFormat/>
    <w:rPr>
      <w:rFonts w:ascii="宋体" w:hAnsi="宋体"/>
      <w:b/>
      <w:bCs/>
      <w:kern w:val="44"/>
      <w:sz w:val="44"/>
      <w:szCs w:val="44"/>
    </w:rPr>
  </w:style>
  <w:style w:type="character" w:customStyle="1" w:styleId="30">
    <w:name w:val="标题 3 字符"/>
    <w:uiPriority w:val="9"/>
    <w:semiHidden/>
    <w:qFormat/>
    <w:rPr>
      <w:rFonts w:ascii="宋体" w:hAnsi="宋体"/>
      <w:b/>
      <w:bCs/>
      <w:kern w:val="2"/>
      <w:sz w:val="32"/>
      <w:szCs w:val="32"/>
    </w:rPr>
  </w:style>
  <w:style w:type="character" w:customStyle="1" w:styleId="afc">
    <w:name w:val="页脚 字符"/>
    <w:uiPriority w:val="99"/>
    <w:qFormat/>
  </w:style>
  <w:style w:type="character" w:customStyle="1" w:styleId="50">
    <w:name w:val="标题 5 字符"/>
    <w:uiPriority w:val="9"/>
    <w:semiHidden/>
    <w:qFormat/>
    <w:rPr>
      <w:rFonts w:ascii="宋体" w:hAnsi="宋体"/>
      <w:b/>
      <w:bCs/>
      <w:kern w:val="2"/>
      <w:sz w:val="28"/>
      <w:szCs w:val="28"/>
    </w:rPr>
  </w:style>
  <w:style w:type="character" w:customStyle="1" w:styleId="a6">
    <w:name w:val="题注 字符"/>
    <w:link w:val="a5"/>
    <w:qFormat/>
    <w:locked/>
    <w:rPr>
      <w:rFonts w:ascii="Arial" w:eastAsia="黑体" w:hAnsi="Arial"/>
      <w:kern w:val="2"/>
    </w:rPr>
  </w:style>
  <w:style w:type="character" w:customStyle="1" w:styleId="20">
    <w:name w:val="标题 2 字符"/>
    <w:uiPriority w:val="9"/>
    <w:semiHidden/>
    <w:qFormat/>
    <w:rPr>
      <w:rFonts w:ascii="等线 Light" w:eastAsia="等线 Light" w:hAnsi="等线 Light" w:cs="Times New Roman"/>
      <w:b/>
      <w:bCs/>
      <w:kern w:val="2"/>
      <w:sz w:val="32"/>
      <w:szCs w:val="32"/>
    </w:rPr>
  </w:style>
  <w:style w:type="character" w:customStyle="1" w:styleId="afd">
    <w:name w:val="纯文本 字符"/>
    <w:qFormat/>
    <w:rPr>
      <w:rFonts w:ascii="宋体" w:hAnsi="Courier New" w:cs="Courier New"/>
      <w:kern w:val="2"/>
      <w:sz w:val="21"/>
      <w:szCs w:val="21"/>
    </w:rPr>
  </w:style>
  <w:style w:type="character" w:customStyle="1" w:styleId="afe">
    <w:name w:val="列表段落 字符"/>
    <w:uiPriority w:val="34"/>
    <w:qFormat/>
    <w:rPr>
      <w:kern w:val="2"/>
      <w:sz w:val="21"/>
      <w:szCs w:val="22"/>
    </w:rPr>
  </w:style>
  <w:style w:type="character" w:customStyle="1" w:styleId="41">
    <w:name w:val="标题 4 字符1"/>
    <w:link w:val="4"/>
    <w:qFormat/>
    <w:rPr>
      <w:rFonts w:ascii="宋体" w:hAnsi="宋体"/>
      <w:b/>
      <w:bCs/>
      <w:kern w:val="2"/>
      <w:sz w:val="30"/>
      <w:szCs w:val="30"/>
    </w:rPr>
  </w:style>
  <w:style w:type="character" w:customStyle="1" w:styleId="aa">
    <w:name w:val="正文文本 字符"/>
    <w:link w:val="a9"/>
    <w:qFormat/>
    <w:rPr>
      <w:kern w:val="2"/>
      <w:sz w:val="21"/>
      <w:szCs w:val="24"/>
    </w:rPr>
  </w:style>
  <w:style w:type="character" w:customStyle="1" w:styleId="1e">
    <w:name w:val="列表段落 字符1"/>
    <w:link w:val="aff"/>
    <w:uiPriority w:val="34"/>
    <w:qFormat/>
    <w:rPr>
      <w:kern w:val="2"/>
      <w:sz w:val="21"/>
      <w:szCs w:val="24"/>
    </w:rPr>
  </w:style>
  <w:style w:type="paragraph" w:styleId="aff">
    <w:name w:val="List Paragraph"/>
    <w:basedOn w:val="a0"/>
    <w:link w:val="1e"/>
    <w:uiPriority w:val="34"/>
    <w:qFormat/>
    <w:pPr>
      <w:widowControl w:val="0"/>
      <w:ind w:firstLine="420"/>
    </w:pPr>
    <w:rPr>
      <w:kern w:val="2"/>
      <w:sz w:val="21"/>
    </w:rPr>
  </w:style>
  <w:style w:type="character" w:customStyle="1" w:styleId="font21">
    <w:name w:val="font21"/>
    <w:qFormat/>
    <w:rPr>
      <w:rFonts w:ascii="Calibri" w:hAnsi="Calibri" w:cs="Calibri"/>
      <w:color w:val="000000"/>
      <w:sz w:val="21"/>
      <w:szCs w:val="21"/>
      <w:u w:val="none"/>
    </w:rPr>
  </w:style>
  <w:style w:type="character" w:customStyle="1" w:styleId="Char0">
    <w:name w:val="*正文 Char"/>
    <w:link w:val="aff0"/>
    <w:qFormat/>
    <w:rPr>
      <w:rFonts w:ascii="time" w:hAnsi="time"/>
      <w:sz w:val="24"/>
      <w:szCs w:val="24"/>
      <w:lang w:bidi="en-US"/>
    </w:rPr>
  </w:style>
  <w:style w:type="paragraph" w:customStyle="1" w:styleId="aff0">
    <w:name w:val="*正文"/>
    <w:basedOn w:val="a0"/>
    <w:link w:val="Char0"/>
    <w:qFormat/>
    <w:pPr>
      <w:ind w:firstLine="200"/>
      <w:contextualSpacing/>
    </w:pPr>
    <w:rPr>
      <w:rFonts w:ascii="time" w:hAnsi="time"/>
      <w:lang w:bidi="en-US"/>
    </w:rPr>
  </w:style>
  <w:style w:type="character" w:customStyle="1" w:styleId="aff1">
    <w:name w:val="正文文本缩进 字符"/>
    <w:uiPriority w:val="99"/>
    <w:semiHidden/>
    <w:qFormat/>
    <w:rPr>
      <w:rFonts w:ascii="宋体" w:hAnsi="宋体"/>
      <w:kern w:val="2"/>
      <w:sz w:val="24"/>
      <w:szCs w:val="24"/>
    </w:rPr>
  </w:style>
  <w:style w:type="character" w:customStyle="1" w:styleId="14">
    <w:name w:val="纯文本 字符1"/>
    <w:link w:val="ac"/>
    <w:qFormat/>
    <w:locked/>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0"/>
    <w:link w:val="myChar"/>
    <w:qFormat/>
    <w:pPr>
      <w:widowControl w:val="0"/>
    </w:pPr>
    <w:rPr>
      <w:kern w:val="2"/>
      <w:sz w:val="21"/>
    </w:rPr>
  </w:style>
  <w:style w:type="character" w:customStyle="1" w:styleId="22">
    <w:name w:val="正文2 字符"/>
    <w:link w:val="23"/>
    <w:qFormat/>
    <w:rPr>
      <w:kern w:val="2"/>
      <w:sz w:val="21"/>
      <w:szCs w:val="24"/>
    </w:rPr>
  </w:style>
  <w:style w:type="paragraph" w:customStyle="1" w:styleId="23">
    <w:name w:val="正文2"/>
    <w:basedOn w:val="a0"/>
    <w:link w:val="22"/>
    <w:qFormat/>
    <w:pPr>
      <w:widowControl w:val="0"/>
      <w:ind w:firstLine="420"/>
    </w:pPr>
    <w:rPr>
      <w:kern w:val="2"/>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0">
    <w:name w:val="标题 7 字符"/>
    <w:link w:val="7"/>
    <w:uiPriority w:val="9"/>
    <w:qFormat/>
    <w:rPr>
      <w:b/>
      <w:bCs/>
      <w:kern w:val="2"/>
      <w:sz w:val="21"/>
      <w:szCs w:val="24"/>
    </w:rPr>
  </w:style>
  <w:style w:type="character" w:customStyle="1" w:styleId="aff2">
    <w:name w:val="批注框文本 字符"/>
    <w:uiPriority w:val="99"/>
    <w:semiHidden/>
    <w:qFormat/>
    <w:rPr>
      <w:rFonts w:ascii="宋体" w:hAnsi="宋体"/>
      <w:kern w:val="2"/>
      <w:sz w:val="18"/>
      <w:szCs w:val="18"/>
    </w:rPr>
  </w:style>
  <w:style w:type="character" w:customStyle="1" w:styleId="Char1">
    <w:name w:val="副标题 Char1"/>
    <w:qFormat/>
    <w:rPr>
      <w:rFonts w:ascii="Calibri Light" w:hAnsi="Calibri Light" w:cs="Times New Roman"/>
      <w:b/>
      <w:bCs/>
      <w:kern w:val="28"/>
      <w:sz w:val="32"/>
      <w:szCs w:val="32"/>
    </w:rPr>
  </w:style>
  <w:style w:type="character" w:customStyle="1" w:styleId="11">
    <w:name w:val="标题 1 字符1"/>
    <w:link w:val="1"/>
    <w:qFormat/>
    <w:rPr>
      <w:rFonts w:ascii="宋体" w:eastAsia="黑体" w:hAnsi="宋体"/>
      <w:b/>
      <w:bCs/>
      <w:kern w:val="44"/>
      <w:sz w:val="32"/>
      <w:szCs w:val="28"/>
    </w:rPr>
  </w:style>
  <w:style w:type="character" w:customStyle="1" w:styleId="aff3">
    <w:name w:val="批注文字 字符"/>
    <w:uiPriority w:val="99"/>
    <w:qFormat/>
    <w:rPr>
      <w:rFonts w:ascii="宋体" w:hAnsi="宋体"/>
      <w:kern w:val="2"/>
      <w:sz w:val="24"/>
      <w:szCs w:val="24"/>
    </w:rPr>
  </w:style>
  <w:style w:type="character" w:customStyle="1" w:styleId="aff4">
    <w:name w:val="文档结构图 字符"/>
    <w:uiPriority w:val="99"/>
    <w:semiHidden/>
    <w:qFormat/>
    <w:rPr>
      <w:rFonts w:ascii="Microsoft YaHei UI" w:eastAsia="Microsoft YaHei UI" w:hAnsi="宋体"/>
      <w:kern w:val="2"/>
      <w:sz w:val="18"/>
      <w:szCs w:val="18"/>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2Char">
    <w:name w:val="正文正文2 Char"/>
    <w:link w:val="24"/>
    <w:qFormat/>
    <w:rPr>
      <w:rFonts w:ascii="宋体" w:hAnsi="宋体"/>
      <w:kern w:val="2"/>
      <w:sz w:val="21"/>
      <w:szCs w:val="21"/>
    </w:rPr>
  </w:style>
  <w:style w:type="paragraph" w:customStyle="1" w:styleId="24">
    <w:name w:val="正文正文2"/>
    <w:basedOn w:val="a0"/>
    <w:link w:val="2Char"/>
    <w:qFormat/>
    <w:pPr>
      <w:widowControl w:val="0"/>
      <w:ind w:firstLine="460"/>
    </w:pPr>
    <w:rPr>
      <w:kern w:val="2"/>
      <w:sz w:val="21"/>
      <w:szCs w:val="21"/>
    </w:rPr>
  </w:style>
  <w:style w:type="character" w:customStyle="1" w:styleId="32">
    <w:name w:val="标题 3 字符2"/>
    <w:link w:val="3"/>
    <w:qFormat/>
    <w:rPr>
      <w:rFonts w:ascii="宋体" w:hAnsi="宋体"/>
      <w:b/>
      <w:bCs/>
      <w:kern w:val="2"/>
      <w:sz w:val="28"/>
      <w:szCs w:val="28"/>
    </w:rPr>
  </w:style>
  <w:style w:type="character" w:customStyle="1" w:styleId="40">
    <w:name w:val="标题 4 字符"/>
    <w:uiPriority w:val="9"/>
    <w:semiHidden/>
    <w:qFormat/>
    <w:rPr>
      <w:rFonts w:ascii="等线 Light" w:eastAsia="等线 Light" w:hAnsi="等线 Light" w:cs="Times New Roman"/>
      <w:b/>
      <w:bCs/>
      <w:kern w:val="2"/>
      <w:sz w:val="28"/>
      <w:szCs w:val="28"/>
    </w:rPr>
  </w:style>
  <w:style w:type="character" w:customStyle="1" w:styleId="1b">
    <w:name w:val="批注主题 字符1"/>
    <w:link w:val="af4"/>
    <w:rPr>
      <w:rFonts w:eastAsia="仿宋"/>
      <w:b/>
      <w:bCs/>
      <w:kern w:val="2"/>
      <w:sz w:val="21"/>
      <w:szCs w:val="24"/>
    </w:rPr>
  </w:style>
  <w:style w:type="character" w:customStyle="1" w:styleId="aff5">
    <w:name w:val="页眉 字符"/>
    <w:uiPriority w:val="99"/>
    <w:semiHidden/>
    <w:qFormat/>
    <w:rPr>
      <w:rFonts w:ascii="宋体" w:hAnsi="宋体"/>
      <w:kern w:val="2"/>
      <w:sz w:val="18"/>
      <w:szCs w:val="18"/>
    </w:rPr>
  </w:style>
  <w:style w:type="character" w:customStyle="1" w:styleId="13">
    <w:name w:val="正文文本缩进 字符1"/>
    <w:link w:val="ab"/>
    <w:qFormat/>
    <w:rPr>
      <w:kern w:val="2"/>
      <w:sz w:val="21"/>
    </w:rPr>
  </w:style>
  <w:style w:type="character" w:customStyle="1" w:styleId="51">
    <w:name w:val="标题 5 字符1"/>
    <w:link w:val="5"/>
    <w:qFormat/>
    <w:rPr>
      <w:rFonts w:ascii="宋体" w:hAnsi="宋体"/>
      <w:b/>
      <w:bCs/>
      <w:kern w:val="2"/>
      <w:sz w:val="24"/>
      <w:szCs w:val="28"/>
    </w:rPr>
  </w:style>
  <w:style w:type="character" w:customStyle="1" w:styleId="19">
    <w:name w:val="副标题 字符1"/>
    <w:link w:val="af1"/>
    <w:qFormat/>
    <w:rPr>
      <w:rFonts w:ascii="Calibri Light" w:hAnsi="Calibri Light"/>
      <w:b/>
      <w:bCs/>
      <w:kern w:val="28"/>
      <w:sz w:val="32"/>
      <w:szCs w:val="32"/>
    </w:rPr>
  </w:style>
  <w:style w:type="character" w:customStyle="1" w:styleId="21">
    <w:name w:val="标题 2 字符1"/>
    <w:link w:val="2"/>
    <w:uiPriority w:val="9"/>
    <w:qFormat/>
    <w:rPr>
      <w:rFonts w:ascii="宋体" w:eastAsia="宋体" w:hAnsi="宋体"/>
      <w:b/>
      <w:bCs/>
      <w:kern w:val="2"/>
      <w:sz w:val="30"/>
      <w:szCs w:val="32"/>
    </w:rPr>
  </w:style>
  <w:style w:type="character" w:customStyle="1" w:styleId="17">
    <w:name w:val="页脚 字符1"/>
    <w:link w:val="af"/>
    <w:uiPriority w:val="99"/>
    <w:qFormat/>
    <w:rPr>
      <w:kern w:val="2"/>
      <w:sz w:val="18"/>
      <w:szCs w:val="18"/>
    </w:rPr>
  </w:style>
  <w:style w:type="character" w:customStyle="1" w:styleId="aff6">
    <w:name w:val="批注主题 字符"/>
    <w:uiPriority w:val="99"/>
    <w:semiHidden/>
    <w:qFormat/>
    <w:rPr>
      <w:rFonts w:ascii="宋体" w:hAnsi="宋体"/>
      <w:b/>
      <w:bCs/>
      <w:kern w:val="2"/>
      <w:sz w:val="24"/>
      <w:szCs w:val="24"/>
    </w:rPr>
  </w:style>
  <w:style w:type="character" w:customStyle="1" w:styleId="10">
    <w:name w:val="文档结构图 字符1"/>
    <w:link w:val="a7"/>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2">
    <w:name w:val="标准正文 Char"/>
    <w:link w:val="aff7"/>
    <w:qFormat/>
    <w:rPr>
      <w:rFonts w:ascii="Arial" w:hAnsi="Arial"/>
      <w:kern w:val="2"/>
      <w:sz w:val="24"/>
    </w:rPr>
  </w:style>
  <w:style w:type="paragraph" w:customStyle="1" w:styleId="aff7">
    <w:name w:val="标准正文"/>
    <w:basedOn w:val="ab"/>
    <w:link w:val="Char2"/>
    <w:qFormat/>
    <w:pPr>
      <w:spacing w:before="60" w:after="60"/>
      <w:ind w:firstLineChars="0" w:firstLine="482"/>
    </w:pPr>
    <w:rPr>
      <w:rFonts w:ascii="Arial" w:hAnsi="Arial"/>
      <w:sz w:val="24"/>
    </w:rPr>
  </w:style>
  <w:style w:type="character" w:customStyle="1" w:styleId="1a">
    <w:name w:val="标题 字符1"/>
    <w:link w:val="af3"/>
    <w:qFormat/>
    <w:rPr>
      <w:rFonts w:ascii="Cambria" w:eastAsia="黑体" w:hAnsi="Cambria"/>
      <w:b/>
      <w:bCs/>
      <w:kern w:val="2"/>
      <w:sz w:val="52"/>
      <w:szCs w:val="32"/>
    </w:rPr>
  </w:style>
  <w:style w:type="character" w:customStyle="1" w:styleId="16">
    <w:name w:val="批注框文本 字符1"/>
    <w:link w:val="ae"/>
    <w:qFormat/>
    <w:rPr>
      <w:kern w:val="2"/>
      <w:sz w:val="18"/>
      <w:szCs w:val="18"/>
    </w:rPr>
  </w:style>
  <w:style w:type="character" w:customStyle="1" w:styleId="18">
    <w:name w:val="页眉 字符1"/>
    <w:link w:val="af0"/>
    <w:uiPriority w:val="99"/>
    <w:qFormat/>
    <w:rPr>
      <w:kern w:val="2"/>
      <w:sz w:val="18"/>
      <w:szCs w:val="18"/>
    </w:rPr>
  </w:style>
  <w:style w:type="character" w:customStyle="1" w:styleId="80">
    <w:name w:val="标题 8 字符"/>
    <w:link w:val="8"/>
    <w:uiPriority w:val="9"/>
    <w:qFormat/>
    <w:rPr>
      <w:rFonts w:ascii="Cambria" w:hAnsi="Cambria"/>
      <w:kern w:val="2"/>
      <w:sz w:val="21"/>
      <w:szCs w:val="24"/>
    </w:rPr>
  </w:style>
  <w:style w:type="character" w:customStyle="1" w:styleId="61">
    <w:name w:val="标题 6 字符1"/>
    <w:link w:val="6"/>
    <w:qFormat/>
    <w:rPr>
      <w:rFonts w:ascii="Cambria" w:hAnsi="Cambria"/>
      <w:b/>
      <w:bCs/>
      <w:kern w:val="2"/>
      <w:sz w:val="24"/>
      <w:szCs w:val="24"/>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aff9">
    <w:name w:val="副标题 字符"/>
    <w:uiPriority w:val="11"/>
    <w:qFormat/>
    <w:rPr>
      <w:rFonts w:ascii="等线" w:eastAsia="等线" w:hAnsi="等线" w:cs="Times New Roman"/>
      <w:b/>
      <w:bCs/>
      <w:kern w:val="28"/>
      <w:sz w:val="32"/>
      <w:szCs w:val="32"/>
    </w:rPr>
  </w:style>
  <w:style w:type="paragraph" w:customStyle="1" w:styleId="xl72">
    <w:name w:val="xl72"/>
    <w:basedOn w:val="a0"/>
    <w:qFormat/>
    <w:pPr>
      <w:spacing w:before="100" w:beforeAutospacing="1" w:after="100" w:afterAutospacing="1"/>
      <w:jc w:val="center"/>
    </w:pPr>
    <w:rPr>
      <w:rFonts w:cs="宋体"/>
    </w:rPr>
  </w:style>
  <w:style w:type="paragraph" w:customStyle="1" w:styleId="affa">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0"/>
    <w:qFormat/>
    <w:pPr>
      <w:pBdr>
        <w:bottom w:val="single" w:sz="4" w:space="0" w:color="auto"/>
        <w:right w:val="single" w:sz="4" w:space="0" w:color="auto"/>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Style2">
    <w:name w:val="_Style 2"/>
    <w:next w:val="a0"/>
    <w:uiPriority w:val="39"/>
    <w:qFormat/>
    <w:pPr>
      <w:spacing w:before="480" w:line="360" w:lineRule="auto"/>
      <w:jc w:val="both"/>
    </w:pPr>
    <w:rPr>
      <w:rFonts w:ascii="Cambria" w:hAnsi="Cambria"/>
      <w:color w:val="365F91"/>
      <w:sz w:val="28"/>
    </w:rPr>
  </w:style>
  <w:style w:type="paragraph" w:customStyle="1" w:styleId="1f">
    <w:name w:val="正文缩进1"/>
    <w:basedOn w:val="a0"/>
    <w:qFormat/>
    <w:pPr>
      <w:widowControl w:val="0"/>
      <w:ind w:firstLine="420"/>
    </w:pPr>
    <w:rPr>
      <w:kern w:val="2"/>
      <w:sz w:val="21"/>
      <w:szCs w:val="20"/>
    </w:rPr>
  </w:style>
  <w:style w:type="paragraph" w:customStyle="1" w:styleId="xl68">
    <w:name w:val="xl68"/>
    <w:basedOn w:val="a0"/>
    <w:qFormat/>
    <w:pPr>
      <w:pBdr>
        <w:bottom w:val="single" w:sz="4" w:space="0" w:color="auto"/>
        <w:right w:val="single" w:sz="4" w:space="0" w:color="auto"/>
      </w:pBdr>
      <w:spacing w:before="100" w:beforeAutospacing="1" w:after="100" w:afterAutospacing="1"/>
      <w:textAlignment w:val="center"/>
    </w:pPr>
    <w:rPr>
      <w:rFonts w:ascii="Microsoft Sans Serif" w:hAnsi="Microsoft Sans Serif" w:cs="Microsoft Sans Serif"/>
      <w:sz w:val="18"/>
      <w:szCs w:val="18"/>
    </w:rPr>
  </w:style>
  <w:style w:type="paragraph" w:customStyle="1" w:styleId="affb">
    <w:name w:val="前言、引言标题"/>
    <w:next w:val="a0"/>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pPr>
      <w:widowControl w:val="0"/>
      <w:ind w:firstLineChars="150" w:firstLine="150"/>
    </w:pPr>
    <w:rPr>
      <w:kern w:val="2"/>
    </w:rPr>
  </w:style>
  <w:style w:type="paragraph" w:customStyle="1" w:styleId="msonormal0">
    <w:name w:val="msonormal"/>
    <w:basedOn w:val="a0"/>
    <w:qFormat/>
    <w:pPr>
      <w:spacing w:before="100" w:beforeAutospacing="1" w:after="100" w:afterAutospacing="1"/>
    </w:pPr>
    <w:rPr>
      <w:rFonts w:cs="宋体"/>
    </w:rPr>
  </w:style>
  <w:style w:type="paragraph" w:customStyle="1" w:styleId="25">
    <w:name w:val="正文 缩进2字符"/>
    <w:basedOn w:val="a0"/>
    <w:qFormat/>
    <w:pPr>
      <w:widowControl w:val="0"/>
      <w:spacing w:afterLines="50"/>
    </w:pPr>
    <w:rPr>
      <w:rFonts w:cs="宋体"/>
      <w:kern w:val="2"/>
      <w:sz w:val="21"/>
      <w:szCs w:val="20"/>
    </w:rPr>
  </w:style>
  <w:style w:type="paragraph" w:customStyle="1" w:styleId="a">
    <w:name w:val="列项●（二级）"/>
    <w:qFormat/>
    <w:pPr>
      <w:numPr>
        <w:numId w:val="2"/>
      </w:numPr>
      <w:tabs>
        <w:tab w:val="left" w:pos="840"/>
      </w:tabs>
      <w:ind w:leftChars="400" w:left="600" w:hangingChars="200" w:hanging="200"/>
      <w:jc w:val="both"/>
    </w:pPr>
    <w:rPr>
      <w:rFonts w:ascii="宋体"/>
      <w:sz w:val="21"/>
    </w:rPr>
  </w:style>
  <w:style w:type="paragraph" w:customStyle="1" w:styleId="affc">
    <w:name w:val="助手文本"/>
    <w:basedOn w:val="a0"/>
    <w:qFormat/>
    <w:pPr>
      <w:widowControl w:val="0"/>
      <w:autoSpaceDE w:val="0"/>
      <w:autoSpaceDN w:val="0"/>
      <w:adjustRightInd w:val="0"/>
      <w:spacing w:beforeLines="50" w:afterLines="50"/>
      <w:ind w:left="14" w:firstLine="434"/>
      <w:textAlignment w:val="baseline"/>
    </w:pPr>
    <w:rPr>
      <w:rFonts w:ascii="楷体_GB2312" w:eastAsia="楷体_GB2312"/>
      <w:szCs w:val="20"/>
      <w:u w:val="single"/>
    </w:rPr>
  </w:style>
  <w:style w:type="paragraph" w:customStyle="1" w:styleId="xl67">
    <w:name w:val="xl67"/>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affd">
    <w:name w:val="段"/>
    <w:qFormat/>
    <w:pPr>
      <w:autoSpaceDE w:val="0"/>
      <w:autoSpaceDN w:val="0"/>
      <w:ind w:firstLineChars="200" w:firstLine="200"/>
      <w:jc w:val="both"/>
    </w:pPr>
    <w:rPr>
      <w:rFonts w:ascii="宋体" w:cs="Calibri"/>
      <w:sz w:val="21"/>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宋体"/>
    </w:rPr>
  </w:style>
  <w:style w:type="paragraph" w:customStyle="1" w:styleId="CharCharCharCharCharChar1Char">
    <w:name w:val="Char Char Char Char Char Char1 Char"/>
    <w:basedOn w:val="a0"/>
    <w:qFormat/>
    <w:pPr>
      <w:spacing w:after="160" w:line="240" w:lineRule="exact"/>
      <w:ind w:firstLine="480"/>
    </w:pPr>
    <w:rPr>
      <w:kern w:val="2"/>
    </w:rPr>
  </w:style>
  <w:style w:type="paragraph" w:customStyle="1" w:styleId="PMBody">
    <w:name w:val="PM_Body"/>
    <w:basedOn w:val="a0"/>
    <w:qFormat/>
    <w:locked/>
    <w:pPr>
      <w:widowControl w:val="0"/>
      <w:ind w:firstLine="480"/>
    </w:pPr>
    <w:rPr>
      <w:kern w:val="2"/>
      <w:szCs w:val="21"/>
    </w:rPr>
  </w:style>
  <w:style w:type="paragraph" w:customStyle="1" w:styleId="CharChar1">
    <w:name w:val="Char Char1"/>
    <w:basedOn w:val="a0"/>
    <w:qFormat/>
    <w:pPr>
      <w:spacing w:before="120" w:after="120"/>
      <w:ind w:firstLine="480"/>
    </w:pPr>
    <w:rPr>
      <w:rFonts w:cs="宋体"/>
      <w:kern w:val="2"/>
    </w:rPr>
  </w:style>
  <w:style w:type="paragraph" w:customStyle="1" w:styleId="xl71">
    <w:name w:val="xl71"/>
    <w:basedOn w:val="a0"/>
    <w:qFormat/>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f0">
    <w:name w:val="修订1"/>
    <w:uiPriority w:val="99"/>
    <w:unhideWhenUsed/>
    <w:qFormat/>
    <w:rPr>
      <w:rFonts w:ascii="宋体" w:hAnsi="宋体"/>
      <w:kern w:val="2"/>
      <w:sz w:val="24"/>
      <w:szCs w:val="24"/>
    </w:rPr>
  </w:style>
  <w:style w:type="paragraph" w:customStyle="1" w:styleId="26">
    <w:name w:val="列出段落2"/>
    <w:basedOn w:val="a0"/>
    <w:qFormat/>
    <w:pPr>
      <w:widowControl w:val="0"/>
      <w:ind w:firstLine="420"/>
    </w:pPr>
    <w:rPr>
      <w:rFonts w:ascii="等线" w:eastAsia="等线" w:hAnsi="等线" w:cs="等线"/>
      <w:kern w:val="2"/>
      <w:sz w:val="21"/>
      <w:szCs w:val="21"/>
    </w:rPr>
  </w:style>
  <w:style w:type="paragraph" w:customStyle="1" w:styleId="xl69">
    <w:name w:val="xl69"/>
    <w:basedOn w:val="a0"/>
    <w:qFormat/>
    <w:pPr>
      <w:pBdr>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affe">
    <w:name w:val="文档正文文本（中安网脉）"/>
    <w:basedOn w:val="a0"/>
    <w:qFormat/>
    <w:pPr>
      <w:widowControl w:val="0"/>
      <w:ind w:firstLine="200"/>
    </w:pPr>
    <w:rPr>
      <w:rFonts w:eastAsia="仿宋_GB2312"/>
      <w:color w:val="000000"/>
      <w:kern w:val="2"/>
      <w:szCs w:val="28"/>
    </w:rPr>
  </w:style>
  <w:style w:type="paragraph" w:customStyle="1" w:styleId="xl65">
    <w:name w:val="xl65"/>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Microsoft Sans Serif" w:hAnsi="Microsoft Sans Serif" w:cs="Microsoft Sans Serif"/>
      <w:sz w:val="18"/>
      <w:szCs w:val="18"/>
    </w:rPr>
  </w:style>
  <w:style w:type="paragraph" w:customStyle="1" w:styleId="afff">
    <w:name w:val="正文样式"/>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pPr>
      <w:widowControl w:val="0"/>
      <w:ind w:firstLine="560"/>
    </w:pPr>
    <w:rPr>
      <w:rFonts w:ascii="仿宋" w:eastAsia="仿宋" w:hAnsi="仿宋" w:cs="宋体"/>
      <w:kern w:val="2"/>
      <w:sz w:val="28"/>
      <w:szCs w:val="20"/>
    </w:rPr>
  </w:style>
  <w:style w:type="paragraph" w:customStyle="1" w:styleId="TOC10">
    <w:name w:val="TOC 标题1"/>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f1">
    <w:name w:val="!我的表格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网格型1"/>
    <w:basedOn w:val="a2"/>
    <w:uiPriority w:val="59"/>
    <w:unhideWhenUsed/>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afff0">
    <w:name w:val="可研正文"/>
    <w:basedOn w:val="a0"/>
    <w:link w:val="Char3"/>
    <w:autoRedefine/>
    <w:qFormat/>
    <w:pPr>
      <w:widowControl w:val="0"/>
      <w:ind w:firstLine="630"/>
    </w:pPr>
    <w:rPr>
      <w:rFonts w:ascii="仿宋" w:eastAsia="仿宋" w:hAnsi="仿宋" w:cstheme="minorBidi"/>
      <w:kern w:val="2"/>
      <w:sz w:val="28"/>
      <w:szCs w:val="28"/>
    </w:rPr>
  </w:style>
  <w:style w:type="character" w:customStyle="1" w:styleId="Char3">
    <w:name w:val="可研正文 Char"/>
    <w:link w:val="afff0"/>
    <w:autoRedefine/>
    <w:qFormat/>
    <w:rPr>
      <w:rFonts w:ascii="仿宋" w:eastAsia="仿宋" w:hAnsi="仿宋" w:cstheme="minorBidi"/>
      <w:kern w:val="2"/>
      <w:sz w:val="28"/>
      <w:szCs w:val="28"/>
    </w:rPr>
  </w:style>
  <w:style w:type="character" w:customStyle="1" w:styleId="fontstyle01">
    <w:name w:val="fontstyle01"/>
    <w:basedOn w:val="a1"/>
    <w:rPr>
      <w:rFonts w:ascii="仿宋" w:eastAsia="仿宋" w:hAnsi="仿宋" w:hint="eastAsia"/>
      <w:color w:val="000000"/>
      <w:sz w:val="24"/>
      <w:szCs w:val="24"/>
    </w:rPr>
  </w:style>
  <w:style w:type="paragraph" w:customStyle="1" w:styleId="27">
    <w:name w:val="样式2"/>
    <w:basedOn w:val="a0"/>
    <w:qFormat/>
    <w:pPr>
      <w:adjustRightInd w:val="0"/>
      <w:ind w:firstLine="480"/>
    </w:pPr>
    <w:rPr>
      <w:lang w:eastAsia="en-US"/>
    </w:rPr>
  </w:style>
  <w:style w:type="paragraph" w:customStyle="1" w:styleId="28">
    <w:name w:val="修订2"/>
    <w:hidden/>
    <w:uiPriority w:val="99"/>
    <w:unhideWhenUsed/>
    <w:qFormat/>
    <w:rPr>
      <w:rFonts w:ascii="宋体" w:hAnsi="宋体"/>
      <w:sz w:val="24"/>
      <w:szCs w:val="24"/>
    </w:rPr>
  </w:style>
  <w:style w:type="paragraph" w:styleId="afff1">
    <w:name w:val="Revision"/>
    <w:hidden/>
    <w:uiPriority w:val="99"/>
    <w:unhideWhenUsed/>
    <w:rsid w:val="00BF1D05"/>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38778C0-0BFE-47E1-8231-B97FD46D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2074</Words>
  <Characters>11826</Characters>
  <Application>Microsoft Office Word</Application>
  <DocSecurity>0</DocSecurity>
  <Lines>98</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亚美</dc:creator>
  <cp:lastModifiedBy>晋一民</cp:lastModifiedBy>
  <cp:revision>9</cp:revision>
  <dcterms:created xsi:type="dcterms:W3CDTF">2025-12-01T04:39:00Z</dcterms:created>
  <dcterms:modified xsi:type="dcterms:W3CDTF">2026-01-15T07:55:00Z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eyJoZGlkIjoiYjk5ODM0YmMxOWJiYWQyNDU4MGIzYWRmYTA0ZmI5NDciLCJ1c2VySWQiOiI5MDgzNDM0NjYifQ==</vt:lpwstr>
  </property>
  <property fmtid="{D5CDD505-2E9C-101B-9397-08002B2CF9AE}" pid="3" name="KSOProductBuildVer">
    <vt:lpwstr>2052-12.1.0.24034</vt:lpwstr>
  </property>
  <property fmtid="{D5CDD505-2E9C-101B-9397-08002B2CF9AE}" pid="4" name="ICV">
    <vt:lpwstr>18BC9CB29CFF4833AF383905E5B141C0_12</vt:lpwstr>
  </property>
</Properties>
</file>