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C5678C">
      <w:pPr>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电梯采购需求标准</w:t>
      </w:r>
    </w:p>
    <w:p w14:paraId="2FAF28AD">
      <w:pPr>
        <w:spacing w:line="360" w:lineRule="auto"/>
        <w:rPr>
          <w:rFonts w:hint="eastAsia" w:ascii="宋体" w:hAnsi="宋体" w:eastAsia="宋体" w:cs="宋体"/>
          <w:color w:val="auto"/>
          <w:szCs w:val="21"/>
        </w:rPr>
      </w:pPr>
    </w:p>
    <w:p w14:paraId="6DB8531B">
      <w:pPr>
        <w:spacing w:line="360" w:lineRule="auto"/>
        <w:ind w:firstLine="420" w:firstLineChars="200"/>
        <w:rPr>
          <w:rFonts w:hint="eastAsia" w:ascii="宋体" w:hAnsi="宋体" w:eastAsia="宋体" w:cs="宋体"/>
          <w:b/>
          <w:color w:val="auto"/>
          <w:szCs w:val="21"/>
        </w:rPr>
      </w:pPr>
      <w:r>
        <w:rPr>
          <w:rFonts w:hint="eastAsia" w:ascii="宋体" w:hAnsi="宋体" w:eastAsia="宋体" w:cs="宋体"/>
          <w:b/>
          <w:color w:val="auto"/>
          <w:szCs w:val="21"/>
          <w:lang w:eastAsia="zh-CN"/>
        </w:rPr>
        <w:t>一</w:t>
      </w:r>
      <w:r>
        <w:rPr>
          <w:rFonts w:hint="eastAsia" w:ascii="宋体" w:hAnsi="宋体" w:eastAsia="宋体" w:cs="宋体"/>
          <w:b/>
          <w:color w:val="auto"/>
          <w:szCs w:val="21"/>
        </w:rPr>
        <w:t>、建筑物基本情况</w:t>
      </w:r>
    </w:p>
    <w:p w14:paraId="53591FFA">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（一）建筑物地址：上海市浦东新区崇景路100号</w:t>
      </w:r>
    </w:p>
    <w:p w14:paraId="1D2CACB0">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（二）建筑物状况：待新建项目</w:t>
      </w:r>
    </w:p>
    <w:p w14:paraId="7ECD690B">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（三）建筑物抗震设计等级情况</w:t>
      </w:r>
      <w:r>
        <w:rPr>
          <w:rFonts w:hint="eastAsia" w:ascii="宋体" w:hAnsi="宋体" w:eastAsia="宋体" w:cs="宋体"/>
          <w:color w:val="auto"/>
          <w:szCs w:val="21"/>
          <w:lang w:eastAsia="zh-CN"/>
        </w:rPr>
        <w:t>及</w:t>
      </w:r>
      <w:r>
        <w:rPr>
          <w:rFonts w:hint="eastAsia" w:ascii="宋体" w:hAnsi="宋体" w:eastAsia="宋体" w:cs="宋体"/>
          <w:color w:val="auto"/>
          <w:szCs w:val="21"/>
        </w:rPr>
        <w:t>救援特殊要求：当监测到烈度4度及以上地震时，电梯控制系统执行应急程序：首先发出声光警报，随后缓慢运行至最近楼层开门释放乘客，最后自动返回基站并停止运行</w:t>
      </w:r>
    </w:p>
    <w:p w14:paraId="289AD811">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w:t>
      </w:r>
      <w:r>
        <w:rPr>
          <w:rFonts w:hint="eastAsia" w:ascii="宋体" w:hAnsi="宋体" w:eastAsia="宋体" w:cs="宋体"/>
          <w:color w:val="auto"/>
          <w:szCs w:val="21"/>
          <w:lang w:eastAsia="zh-CN"/>
        </w:rPr>
        <w:t>四</w:t>
      </w:r>
      <w:r>
        <w:rPr>
          <w:rFonts w:hint="eastAsia" w:ascii="宋体" w:hAnsi="宋体" w:eastAsia="宋体" w:cs="宋体"/>
          <w:color w:val="auto"/>
          <w:szCs w:val="21"/>
        </w:rPr>
        <w:t>）建筑物层站情况（楼层数量及地下室情况）：1#综合培训楼</w:t>
      </w:r>
      <w:r>
        <w:rPr>
          <w:rFonts w:ascii="宋体" w:hAnsi="宋体" w:eastAsia="宋体" w:cs="宋体"/>
          <w:color w:val="auto"/>
          <w:szCs w:val="21"/>
        </w:rPr>
        <w:t>DT1#-1</w:t>
      </w:r>
      <w:r>
        <w:rPr>
          <w:rFonts w:hint="eastAsia" w:ascii="宋体" w:hAnsi="宋体" w:eastAsia="宋体" w:cs="宋体"/>
          <w:color w:val="auto"/>
          <w:szCs w:val="21"/>
        </w:rPr>
        <w:t>、2服务楼层为1F~5F，</w:t>
      </w:r>
      <w:r>
        <w:rPr>
          <w:rFonts w:ascii="宋体" w:hAnsi="宋体" w:eastAsia="宋体" w:cs="宋体"/>
          <w:color w:val="auto"/>
          <w:szCs w:val="21"/>
        </w:rPr>
        <w:t>DT1#-3</w:t>
      </w:r>
      <w:r>
        <w:rPr>
          <w:rFonts w:hint="eastAsia" w:ascii="宋体" w:hAnsi="宋体" w:eastAsia="宋体" w:cs="宋体"/>
          <w:color w:val="auto"/>
          <w:szCs w:val="21"/>
        </w:rPr>
        <w:t>、4服务楼层为B1F~5F；4#宿舍</w:t>
      </w:r>
      <w:r>
        <w:rPr>
          <w:rFonts w:ascii="宋体" w:hAnsi="宋体" w:eastAsia="宋体" w:cs="宋体"/>
          <w:color w:val="auto"/>
          <w:szCs w:val="21"/>
        </w:rPr>
        <w:t>DT4#-1</w:t>
      </w:r>
      <w:r>
        <w:rPr>
          <w:rFonts w:hint="eastAsia" w:ascii="宋体" w:hAnsi="宋体" w:eastAsia="宋体" w:cs="宋体"/>
          <w:color w:val="auto"/>
          <w:szCs w:val="21"/>
        </w:rPr>
        <w:t>服务楼层为1F~5F；5#宿舍</w:t>
      </w:r>
      <w:r>
        <w:rPr>
          <w:rFonts w:ascii="宋体" w:hAnsi="宋体" w:eastAsia="宋体" w:cs="宋体"/>
          <w:color w:val="auto"/>
          <w:szCs w:val="21"/>
        </w:rPr>
        <w:t>DT</w:t>
      </w:r>
      <w:r>
        <w:rPr>
          <w:rFonts w:hint="eastAsia" w:ascii="宋体" w:hAnsi="宋体" w:eastAsia="宋体" w:cs="宋体"/>
          <w:color w:val="auto"/>
          <w:szCs w:val="21"/>
        </w:rPr>
        <w:t>5</w:t>
      </w:r>
      <w:r>
        <w:rPr>
          <w:rFonts w:ascii="宋体" w:hAnsi="宋体" w:eastAsia="宋体" w:cs="宋体"/>
          <w:color w:val="auto"/>
          <w:szCs w:val="21"/>
        </w:rPr>
        <w:t>#-1</w:t>
      </w:r>
      <w:r>
        <w:rPr>
          <w:rFonts w:hint="eastAsia" w:ascii="宋体" w:hAnsi="宋体" w:eastAsia="宋体" w:cs="宋体"/>
          <w:color w:val="auto"/>
          <w:szCs w:val="21"/>
        </w:rPr>
        <w:t>服务楼层为1F~5F</w:t>
      </w:r>
    </w:p>
    <w:p w14:paraId="42047F50">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w:t>
      </w:r>
      <w:r>
        <w:rPr>
          <w:rFonts w:hint="eastAsia" w:ascii="宋体" w:hAnsi="宋体" w:eastAsia="宋体" w:cs="宋体"/>
          <w:color w:val="auto"/>
          <w:szCs w:val="21"/>
          <w:lang w:eastAsia="zh-CN"/>
        </w:rPr>
        <w:t>五</w:t>
      </w:r>
      <w:r>
        <w:rPr>
          <w:rFonts w:hint="eastAsia" w:ascii="宋体" w:hAnsi="宋体" w:eastAsia="宋体" w:cs="宋体"/>
          <w:color w:val="auto"/>
          <w:szCs w:val="21"/>
        </w:rPr>
        <w:t>）建筑物各楼层层间距：1#综合培训楼</w:t>
      </w:r>
      <w:r>
        <w:rPr>
          <w:rFonts w:ascii="宋体" w:hAnsi="宋体" w:eastAsia="宋体" w:cs="宋体"/>
          <w:color w:val="auto"/>
          <w:szCs w:val="21"/>
        </w:rPr>
        <w:t>B1F: 4.9; 1F: 5.1; 2F: 4.8; 3F: 4.8; 4F: 4.1</w:t>
      </w:r>
      <w:r>
        <w:rPr>
          <w:rFonts w:hint="eastAsia" w:ascii="宋体" w:hAnsi="宋体" w:eastAsia="宋体" w:cs="宋体"/>
          <w:color w:val="auto"/>
          <w:szCs w:val="21"/>
        </w:rPr>
        <w:t>；4#、5#宿舍</w:t>
      </w:r>
      <w:r>
        <w:rPr>
          <w:rFonts w:ascii="宋体" w:hAnsi="宋体" w:eastAsia="宋体" w:cs="宋体"/>
          <w:color w:val="auto"/>
          <w:szCs w:val="21"/>
        </w:rPr>
        <w:t>1F~4F: 3.3</w:t>
      </w:r>
    </w:p>
    <w:p w14:paraId="11934B1F">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w:t>
      </w:r>
      <w:r>
        <w:rPr>
          <w:rFonts w:hint="eastAsia" w:ascii="宋体" w:hAnsi="宋体" w:eastAsia="宋体" w:cs="宋体"/>
          <w:color w:val="auto"/>
          <w:szCs w:val="21"/>
          <w:lang w:eastAsia="zh-CN"/>
        </w:rPr>
        <w:t>六</w:t>
      </w:r>
      <w:r>
        <w:rPr>
          <w:rFonts w:hint="eastAsia" w:ascii="宋体" w:hAnsi="宋体" w:eastAsia="宋体" w:cs="宋体"/>
          <w:color w:val="auto"/>
          <w:szCs w:val="21"/>
        </w:rPr>
        <w:t>）地面基站设定要求：建筑物的</w:t>
      </w:r>
      <w:r>
        <w:rPr>
          <w:rFonts w:ascii="宋体" w:hAnsi="宋体" w:eastAsia="宋体" w:cs="宋体"/>
          <w:color w:val="auto"/>
          <w:szCs w:val="21"/>
        </w:rPr>
        <w:t>1F</w:t>
      </w:r>
    </w:p>
    <w:p w14:paraId="5AB5ADFD">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w:t>
      </w:r>
      <w:r>
        <w:rPr>
          <w:rFonts w:hint="eastAsia" w:ascii="宋体" w:hAnsi="宋体" w:eastAsia="宋体" w:cs="宋体"/>
          <w:color w:val="auto"/>
          <w:szCs w:val="21"/>
          <w:lang w:eastAsia="zh-CN"/>
        </w:rPr>
        <w:t>七</w:t>
      </w:r>
      <w:r>
        <w:rPr>
          <w:rFonts w:hint="eastAsia" w:ascii="宋体" w:hAnsi="宋体" w:eastAsia="宋体" w:cs="宋体"/>
          <w:color w:val="auto"/>
          <w:szCs w:val="21"/>
        </w:rPr>
        <w:t>）电梯井道是全封闭或半封闭、透明或不透明等情况：全封闭</w:t>
      </w:r>
    </w:p>
    <w:p w14:paraId="06E0B8ED">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w:t>
      </w:r>
      <w:r>
        <w:rPr>
          <w:rFonts w:hint="eastAsia" w:ascii="宋体" w:hAnsi="宋体" w:eastAsia="宋体" w:cs="宋体"/>
          <w:color w:val="auto"/>
          <w:szCs w:val="21"/>
          <w:lang w:eastAsia="zh-CN"/>
        </w:rPr>
        <w:t>八</w:t>
      </w:r>
      <w:r>
        <w:rPr>
          <w:rFonts w:hint="eastAsia" w:ascii="宋体" w:hAnsi="宋体" w:eastAsia="宋体" w:cs="宋体"/>
          <w:color w:val="auto"/>
          <w:szCs w:val="21"/>
        </w:rPr>
        <w:t>）电源：380V</w:t>
      </w:r>
    </w:p>
    <w:p w14:paraId="762312CB">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说明：（1）拟采购电梯所在建筑物已经完成相关图纸审定工作。（2）提供电梯井道或机房平面图</w:t>
      </w:r>
      <w:r>
        <w:rPr>
          <w:rFonts w:hint="eastAsia" w:ascii="宋体" w:hAnsi="宋体" w:eastAsia="宋体" w:cs="宋体"/>
          <w:color w:val="auto"/>
          <w:szCs w:val="21"/>
          <w:lang w:eastAsia="zh-CN"/>
        </w:rPr>
        <w:t>（详见附件）</w:t>
      </w:r>
      <w:r>
        <w:rPr>
          <w:rFonts w:hint="eastAsia" w:ascii="宋体" w:hAnsi="宋体" w:eastAsia="宋体" w:cs="宋体"/>
          <w:color w:val="auto"/>
          <w:szCs w:val="21"/>
        </w:rPr>
        <w:t>。</w:t>
      </w:r>
    </w:p>
    <w:p w14:paraId="3A94E684">
      <w:pPr>
        <w:spacing w:line="360" w:lineRule="auto"/>
        <w:rPr>
          <w:rFonts w:hint="eastAsia" w:ascii="宋体" w:hAnsi="宋体" w:eastAsia="宋体" w:cs="宋体"/>
          <w:color w:val="auto"/>
          <w:szCs w:val="21"/>
        </w:rPr>
      </w:pPr>
    </w:p>
    <w:p w14:paraId="7D5C17A9">
      <w:pPr>
        <w:spacing w:line="360" w:lineRule="auto"/>
        <w:ind w:firstLine="420" w:firstLineChars="200"/>
        <w:rPr>
          <w:rFonts w:hint="eastAsia" w:ascii="宋体" w:hAnsi="宋体" w:eastAsia="宋体" w:cs="宋体"/>
          <w:b/>
          <w:color w:val="auto"/>
          <w:szCs w:val="21"/>
        </w:rPr>
      </w:pPr>
      <w:r>
        <w:rPr>
          <w:rFonts w:hint="eastAsia" w:ascii="宋体" w:hAnsi="宋体" w:eastAsia="宋体" w:cs="宋体"/>
          <w:b/>
          <w:color w:val="auto"/>
          <w:szCs w:val="21"/>
          <w:lang w:eastAsia="zh-CN"/>
        </w:rPr>
        <w:t>二</w:t>
      </w:r>
      <w:r>
        <w:rPr>
          <w:rFonts w:hint="eastAsia" w:ascii="宋体" w:hAnsi="宋体" w:eastAsia="宋体" w:cs="宋体"/>
          <w:b/>
          <w:color w:val="auto"/>
          <w:szCs w:val="21"/>
        </w:rPr>
        <w:t>、执行规定及标准</w:t>
      </w:r>
    </w:p>
    <w:p w14:paraId="5104BA0F">
      <w:pPr>
        <w:spacing w:line="360" w:lineRule="auto"/>
        <w:rPr>
          <w:rFonts w:hint="eastAsia" w:ascii="宋体" w:hAnsi="宋体" w:eastAsia="宋体" w:cs="宋体"/>
          <w:color w:val="auto"/>
          <w:szCs w:val="21"/>
        </w:rPr>
      </w:pPr>
      <w:r>
        <w:rPr>
          <w:rFonts w:hint="eastAsia" w:ascii="宋体" w:hAnsi="宋体" w:eastAsia="宋体" w:cs="宋体"/>
          <w:color w:val="auto"/>
          <w:szCs w:val="21"/>
        </w:rPr>
        <w:t>所提供电梯产品至少应满足以下安全技术规范和国家标准的要求：</w:t>
      </w:r>
    </w:p>
    <w:p w14:paraId="3D62C178">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（一）TSG T7001-2023《电梯监督检验和定期检验规则》</w:t>
      </w:r>
    </w:p>
    <w:p w14:paraId="10A4E147">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（二）TSG T7008-2023《电梯自行检测规则》</w:t>
      </w:r>
    </w:p>
    <w:p w14:paraId="20631B9D">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（三）TSG T7007-2022《电梯型式试验规则》</w:t>
      </w:r>
    </w:p>
    <w:p w14:paraId="15272011">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（四）GB/T 7588.1-2020《电梯制造与安装安全规范第1部分：乘客电梯和载货电梯》</w:t>
      </w:r>
    </w:p>
    <w:p w14:paraId="1905F156">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（五）GB/T 7588.2-2020《电梯制造与安装安全规范第2部分：电梯部件的设计原则、计算和检验》</w:t>
      </w:r>
    </w:p>
    <w:p w14:paraId="14083CD2">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（六）GB/T 10058-2009 《电梯技术条件》</w:t>
      </w:r>
    </w:p>
    <w:p w14:paraId="1B121032">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（七）GB/T 10059-2009 《电梯试验方法》</w:t>
      </w:r>
    </w:p>
    <w:p w14:paraId="1F0401B8">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（八）GB/T 10060-2011《电梯安装验收规范》</w:t>
      </w:r>
    </w:p>
    <w:p w14:paraId="77C2A21E">
      <w:pPr>
        <w:spacing w:line="360" w:lineRule="auto"/>
        <w:ind w:firstLine="420" w:firstLineChars="200"/>
        <w:rPr>
          <w:rFonts w:hint="eastAsia" w:ascii="宋体" w:hAnsi="宋体" w:eastAsia="宋体" w:cs="宋体"/>
          <w:color w:val="auto"/>
          <w:szCs w:val="21"/>
          <w:highlight w:val="yellow"/>
        </w:rPr>
      </w:pPr>
      <w:r>
        <w:rPr>
          <w:rFonts w:hint="eastAsia" w:ascii="宋体" w:hAnsi="宋体" w:eastAsia="宋体" w:cs="宋体"/>
          <w:color w:val="auto"/>
          <w:szCs w:val="21"/>
        </w:rPr>
        <w:t>（九）GB55019-2021 《建筑与市政工程无障碍通用规范》</w:t>
      </w:r>
    </w:p>
    <w:p w14:paraId="00D25489">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（十）GB 25194-2010《杂物电梯制造与安装安全规范》（仅杂物电梯适用）</w:t>
      </w:r>
    </w:p>
    <w:p w14:paraId="2001B428">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（十一）GB/T 31094-2014《防爆电梯制造与安装规范》（仅防爆电梯适用）</w:t>
      </w:r>
    </w:p>
    <w:p w14:paraId="7C6938B2">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说明：1.以上标准如有更新，按最新标准执行。2.采购需求未列明的技术要求按标准规范执行；若采购需求提出的要求高于标准规范要求的，则按采购需求所列要求执行。</w:t>
      </w:r>
    </w:p>
    <w:p w14:paraId="6BB10C05">
      <w:pPr>
        <w:spacing w:line="360" w:lineRule="auto"/>
        <w:rPr>
          <w:rFonts w:hint="eastAsia" w:ascii="宋体" w:hAnsi="宋体" w:eastAsia="宋体" w:cs="宋体"/>
          <w:color w:val="auto"/>
          <w:szCs w:val="21"/>
        </w:rPr>
      </w:pPr>
    </w:p>
    <w:p w14:paraId="02270E16">
      <w:pPr>
        <w:spacing w:line="360" w:lineRule="auto"/>
        <w:ind w:firstLine="420" w:firstLineChars="200"/>
        <w:rPr>
          <w:rFonts w:hint="eastAsia" w:ascii="宋体" w:hAnsi="宋体" w:eastAsia="宋体" w:cs="宋体"/>
          <w:b/>
          <w:color w:val="auto"/>
          <w:szCs w:val="21"/>
        </w:rPr>
      </w:pPr>
      <w:r>
        <w:rPr>
          <w:rFonts w:hint="eastAsia" w:ascii="宋体" w:hAnsi="宋体" w:eastAsia="宋体" w:cs="宋体"/>
          <w:b/>
          <w:color w:val="auto"/>
          <w:szCs w:val="21"/>
          <w:lang w:eastAsia="zh-CN"/>
        </w:rPr>
        <w:t>三</w:t>
      </w:r>
      <w:r>
        <w:rPr>
          <w:rFonts w:hint="eastAsia" w:ascii="宋体" w:hAnsi="宋体" w:eastAsia="宋体" w:cs="宋体"/>
          <w:b/>
          <w:color w:val="auto"/>
          <w:szCs w:val="21"/>
        </w:rPr>
        <w:t>、采购标的清单</w:t>
      </w:r>
    </w:p>
    <w:p w14:paraId="7DB768CB">
      <w:pPr>
        <w:spacing w:line="360" w:lineRule="auto"/>
        <w:ind w:firstLine="420" w:firstLineChars="200"/>
        <w:rPr>
          <w:rFonts w:hint="default" w:ascii="宋体" w:hAnsi="宋体" w:eastAsia="宋体" w:cs="宋体"/>
          <w:color w:val="auto"/>
          <w:szCs w:val="21"/>
          <w:lang w:val="en-US" w:eastAsia="zh-CN"/>
        </w:rPr>
      </w:pPr>
      <w:r>
        <w:rPr>
          <w:rFonts w:hint="eastAsia" w:ascii="宋体" w:hAnsi="宋体" w:eastAsia="宋体" w:cs="宋体"/>
          <w:color w:val="auto"/>
          <w:szCs w:val="21"/>
          <w:lang w:eastAsia="zh-CN"/>
        </w:rPr>
        <w:t>详见附件</w:t>
      </w:r>
      <w:r>
        <w:rPr>
          <w:rFonts w:hint="eastAsia" w:ascii="宋体" w:hAnsi="宋体" w:eastAsia="宋体" w:cs="宋体"/>
          <w:color w:val="auto"/>
          <w:szCs w:val="21"/>
          <w:lang w:val="en-US" w:eastAsia="zh-CN"/>
        </w:rPr>
        <w:t>excel。</w:t>
      </w:r>
    </w:p>
    <w:p w14:paraId="003C23EB">
      <w:pPr>
        <w:spacing w:line="360" w:lineRule="auto"/>
        <w:ind w:firstLine="420" w:firstLineChars="200"/>
        <w:rPr>
          <w:rFonts w:hint="eastAsia" w:ascii="宋体" w:hAnsi="宋体" w:eastAsia="宋体" w:cs="宋体"/>
          <w:b/>
          <w:color w:val="auto"/>
          <w:szCs w:val="21"/>
        </w:rPr>
      </w:pPr>
      <w:r>
        <w:rPr>
          <w:rFonts w:hint="eastAsia" w:ascii="宋体" w:hAnsi="宋体" w:eastAsia="宋体" w:cs="宋体"/>
          <w:b/>
          <w:color w:val="auto"/>
          <w:szCs w:val="21"/>
          <w:lang w:eastAsia="zh-CN"/>
        </w:rPr>
        <w:t>四</w:t>
      </w:r>
      <w:r>
        <w:rPr>
          <w:rFonts w:hint="eastAsia" w:ascii="宋体" w:hAnsi="宋体" w:eastAsia="宋体" w:cs="宋体"/>
          <w:b/>
          <w:color w:val="auto"/>
          <w:szCs w:val="21"/>
        </w:rPr>
        <w:t>、土建尺寸、技术参数、功能要求、性能指标、其他要求</w:t>
      </w:r>
    </w:p>
    <w:p w14:paraId="0071C74E">
      <w:pPr>
        <w:spacing w:line="360" w:lineRule="auto"/>
        <w:ind w:firstLine="420" w:firstLineChars="200"/>
        <w:rPr>
          <w:rFonts w:hint="default" w:ascii="宋体" w:hAnsi="宋体" w:eastAsia="宋体" w:cs="宋体"/>
          <w:color w:val="auto"/>
          <w:szCs w:val="21"/>
          <w:lang w:val="en-US" w:eastAsia="zh-CN"/>
        </w:rPr>
      </w:pPr>
      <w:r>
        <w:rPr>
          <w:rFonts w:hint="eastAsia" w:ascii="宋体" w:hAnsi="宋体" w:eastAsia="宋体" w:cs="宋体"/>
          <w:color w:val="auto"/>
          <w:szCs w:val="21"/>
          <w:lang w:eastAsia="zh-CN"/>
        </w:rPr>
        <w:t>详见附件</w:t>
      </w:r>
      <w:r>
        <w:rPr>
          <w:rFonts w:hint="eastAsia" w:ascii="宋体" w:hAnsi="宋体" w:eastAsia="宋体" w:cs="宋体"/>
          <w:color w:val="auto"/>
          <w:szCs w:val="21"/>
          <w:lang w:val="en-US" w:eastAsia="zh-CN"/>
        </w:rPr>
        <w:t>excel。</w:t>
      </w:r>
    </w:p>
    <w:p w14:paraId="41B4843B">
      <w:pPr>
        <w:spacing w:line="360" w:lineRule="auto"/>
        <w:rPr>
          <w:rFonts w:hint="eastAsia" w:ascii="宋体" w:hAnsi="宋体" w:eastAsia="宋体" w:cs="宋体"/>
          <w:color w:val="auto"/>
          <w:szCs w:val="21"/>
        </w:rPr>
      </w:pPr>
    </w:p>
    <w:p w14:paraId="4541AB7E">
      <w:pPr>
        <w:spacing w:line="360" w:lineRule="auto"/>
        <w:ind w:firstLine="420" w:firstLineChars="200"/>
        <w:rPr>
          <w:rFonts w:hint="eastAsia" w:ascii="宋体" w:hAnsi="宋体" w:eastAsia="宋体" w:cs="宋体"/>
          <w:b/>
          <w:color w:val="auto"/>
          <w:szCs w:val="21"/>
        </w:rPr>
      </w:pPr>
      <w:r>
        <w:rPr>
          <w:rFonts w:hint="eastAsia" w:ascii="宋体" w:hAnsi="宋体" w:eastAsia="宋体" w:cs="宋体"/>
          <w:b/>
          <w:color w:val="auto"/>
          <w:szCs w:val="21"/>
          <w:lang w:eastAsia="zh-CN"/>
        </w:rPr>
        <w:t>五</w:t>
      </w:r>
      <w:r>
        <w:rPr>
          <w:rFonts w:hint="eastAsia" w:ascii="宋体" w:hAnsi="宋体" w:eastAsia="宋体" w:cs="宋体"/>
          <w:b/>
          <w:color w:val="auto"/>
          <w:szCs w:val="21"/>
        </w:rPr>
        <w:t>、商务要求</w:t>
      </w:r>
    </w:p>
    <w:p w14:paraId="035CD55F">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（一）包装和运输</w:t>
      </w:r>
    </w:p>
    <w:p w14:paraId="1B7253C3">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采购人应参照财政部等印发的《商品包装政府采购需求标准（试行）》《快递包装政府采购需求标准（试行）》（财办库〔2020〕123号），明确具体电梯包装要求。</w:t>
      </w:r>
    </w:p>
    <w:p w14:paraId="0C0426CD">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（二）保险</w:t>
      </w:r>
    </w:p>
    <w:p w14:paraId="16513A7A">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rPr>
        <w:t>采购人可以要求供应商结合当地市场监管部门相关政策购</w:t>
      </w:r>
      <w:r>
        <w:rPr>
          <w:rFonts w:hint="eastAsia" w:ascii="宋体" w:hAnsi="宋体" w:eastAsia="宋体" w:cs="宋体"/>
          <w:color w:val="auto"/>
          <w:szCs w:val="21"/>
          <w:highlight w:val="none"/>
        </w:rPr>
        <w:t>买电梯责任保险或其他等同形式的商业保险，并明确保险的受益人。</w:t>
      </w:r>
    </w:p>
    <w:p w14:paraId="453D100B">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（三）出厂检验</w:t>
      </w:r>
    </w:p>
    <w:p w14:paraId="529D58E7">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供应商所提供的电梯品牌制造单位必须履行电梯出厂检验程序，提供随机附带的配置说明文件。对需要使用密码接入控制器的，应要求其在安装使用维护说明中标明该预设密码。</w:t>
      </w:r>
    </w:p>
    <w:p w14:paraId="796866C3">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（四）到货检验</w:t>
      </w:r>
    </w:p>
    <w:p w14:paraId="353B46AB">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供应商在货物运抵安装位置后应当履行到货检验手续。到货检验可由采购人（含采购人委托的监理单位）、供应商共同进行，必要时可约定邀请第三方专业检验检测机构参与。检验内容包括对照采购清单及技术要求检查相关品牌证书、装箱清单（含设备的主、附件）、产品配置说明、设备出厂检验报告、整机及安全保护装置型式试验证书等相关文件证书等。</w:t>
      </w:r>
    </w:p>
    <w:p w14:paraId="3E12E377">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（五）安装调试</w:t>
      </w:r>
    </w:p>
    <w:p w14:paraId="75AD21CC">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1.电梯安装施工过程中，中标供应商应当服从施工总包单位对施工现场安全生产的管理，落实现场安全防护措施，并明确各自的安全责任。</w:t>
      </w:r>
    </w:p>
    <w:p w14:paraId="0DF67996">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2.电梯安装施工期间应在电梯口的显著位置设置警示标志和公示牌，并采取必要的防护措施，公示牌载明作业内容、施工期限、施工单位、责任人、联系方式等信息。</w:t>
      </w:r>
    </w:p>
    <w:p w14:paraId="43A32750">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3.中标供应商不得采用更改软件程序、变动硬件设施等技术手段设置技术障碍，影响电梯正常运行。</w:t>
      </w:r>
    </w:p>
    <w:p w14:paraId="65280E43">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4.中标供应商不得以任何形式允许、默许其他单位或者个人将未经检验或者检验不合格的电梯投入使用。</w:t>
      </w:r>
    </w:p>
    <w:p w14:paraId="4CB81740">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5.中标供应商应提供必要的技术服务和必需的备品配件，指导并协助解决电梯安装、调试、使用过程中涉及的质量安全问题，并在安装竣工后进行整机验收、出具整机质量证明文件。</w:t>
      </w:r>
    </w:p>
    <w:p w14:paraId="4D60D634">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（六）交付检验</w:t>
      </w:r>
    </w:p>
    <w:p w14:paraId="17066E92">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中标供应商应提供交付检验服务。招标文件、投标文件、厂家货物技术标准说明及国家有关的质量标准规定均为验收依据。交付检验至少应满足以下要求：</w:t>
      </w:r>
    </w:p>
    <w:p w14:paraId="6CCC9D2B">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1.电梯安装调试完毕后，采购人根据招标文件、投标文件、厂家货物技术标准说明等内容进行检查，符合要求后提请特种设备监督检验机构进行监督检验。必要时可约定邀请第三方专业检验检测机构参与。</w:t>
      </w:r>
    </w:p>
    <w:p w14:paraId="00B67B6D">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2.电梯安装监督检验须由经核准的特种设备监督检验机构进行，检验合格并完成电梯使用登记手续后方视为完成交付检验。</w:t>
      </w:r>
    </w:p>
    <w:p w14:paraId="73A9C15D">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完成交付检验后，中标供应商应向采购人移交监督检验报告、特种设备使用标志、电梯相关建筑接口符合性声明、配置说明、型式试验证书、电气原理图、整机质量证明文件、安装使用维护保养说明书、应急救援说明、非金属材质部件使用声明（如果有）、未设置人为障碍声明、变更设计证明文件（如果有）、安装自检报告等有关资料。</w:t>
      </w:r>
    </w:p>
    <w:p w14:paraId="526BF28A">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（七）管理及技术支撑能力</w:t>
      </w:r>
    </w:p>
    <w:p w14:paraId="124470C7">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投标人应在投标文件中明确项目实施期间的管理人员配置、安装过程管理方案、调试方案、维保及技术支撑方案、类似业绩等。</w:t>
      </w:r>
    </w:p>
    <w:p w14:paraId="19C10EB7">
      <w:pPr>
        <w:spacing w:line="360" w:lineRule="auto"/>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highlight w:val="none"/>
          <w:lang w:eastAsia="zh-CN"/>
        </w:rPr>
        <w:t>★项目经理应具备市场监督管理部门颁发的特种设备作业人员证（T 证），</w:t>
      </w:r>
      <w:r>
        <w:rPr>
          <w:rFonts w:hint="eastAsia" w:ascii="宋体" w:hAnsi="宋体" w:eastAsia="宋体" w:cs="宋体"/>
          <w:color w:val="auto"/>
          <w:szCs w:val="21"/>
          <w:lang w:eastAsia="zh-CN"/>
        </w:rPr>
        <w:t>需提供证书复印件及开标前三个月中任意一个月由投标人为其缴纳社保的证明材料。</w:t>
      </w:r>
    </w:p>
    <w:p w14:paraId="14C2881F">
      <w:pPr>
        <w:spacing w:line="360" w:lineRule="auto"/>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lang w:eastAsia="zh-CN"/>
        </w:rPr>
        <w:t>项目经理具备机械或电气相关专业中级及以上工程师职称，具有丰富的类似项目经验。安装团队其他参与电梯安装的人员，需持有市场监督管理部门颁发的特种设备作业人员证。团队需配备安全员、质量检验员，并持相关证件上岗。</w:t>
      </w:r>
    </w:p>
    <w:p w14:paraId="66A73132">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（八）售后服务</w:t>
      </w:r>
    </w:p>
    <w:p w14:paraId="37174021">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1.免费售后维保服务期限</w:t>
      </w:r>
    </w:p>
    <w:p w14:paraId="1203FA39">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自特种设备检验机构监督检验合格之日起，整机不低于2年，主要部件和安全保护装置不低于</w:t>
      </w:r>
      <w:r>
        <w:rPr>
          <w:rFonts w:hint="eastAsia" w:ascii="宋体" w:hAnsi="宋体" w:eastAsia="宋体" w:cs="宋体"/>
          <w:color w:val="auto"/>
          <w:szCs w:val="21"/>
          <w:lang w:val="en-US" w:eastAsia="zh-CN"/>
        </w:rPr>
        <w:t>5</w:t>
      </w:r>
      <w:r>
        <w:rPr>
          <w:rFonts w:hint="eastAsia" w:ascii="宋体" w:hAnsi="宋体" w:eastAsia="宋体" w:cs="宋体"/>
          <w:color w:val="auto"/>
          <w:szCs w:val="21"/>
        </w:rPr>
        <w:t>年。</w:t>
      </w:r>
    </w:p>
    <w:p w14:paraId="3DA31414">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在质量保证期限内存在质量问题的，中标供应商应当提供免费修理或者更换服务。</w:t>
      </w:r>
    </w:p>
    <w:p w14:paraId="34462606">
      <w:pPr>
        <w:spacing w:line="360" w:lineRule="auto"/>
        <w:ind w:firstLine="420" w:firstLineChars="200"/>
        <w:rPr>
          <w:rFonts w:hint="eastAsia" w:ascii="宋体" w:hAnsi="宋体" w:eastAsia="宋体" w:cs="宋体"/>
          <w:color w:val="auto"/>
          <w:szCs w:val="21"/>
        </w:rPr>
      </w:pPr>
      <w:r>
        <w:rPr>
          <w:rFonts w:hint="eastAsia" w:ascii="宋体" w:hAnsi="宋体" w:eastAsia="宋体" w:cs="宋体"/>
          <w:b/>
          <w:color w:val="auto"/>
          <w:szCs w:val="21"/>
        </w:rPr>
        <w:t>电梯主要部件包括</w:t>
      </w:r>
      <w:r>
        <w:rPr>
          <w:rFonts w:hint="eastAsia" w:ascii="宋体" w:hAnsi="宋体" w:eastAsia="宋体" w:cs="宋体"/>
          <w:color w:val="auto"/>
          <w:szCs w:val="21"/>
        </w:rPr>
        <w:t>悬挂及补偿、控制柜、门机系统、对重装置、轿厢、导向系统、驱动主机；</w:t>
      </w:r>
    </w:p>
    <w:p w14:paraId="022D7718">
      <w:pPr>
        <w:spacing w:line="360" w:lineRule="auto"/>
        <w:ind w:firstLine="420" w:firstLineChars="200"/>
        <w:rPr>
          <w:rFonts w:hint="eastAsia" w:ascii="宋体" w:hAnsi="宋体" w:eastAsia="宋体" w:cs="宋体"/>
          <w:color w:val="auto"/>
          <w:szCs w:val="21"/>
        </w:rPr>
      </w:pPr>
      <w:r>
        <w:rPr>
          <w:rFonts w:hint="eastAsia" w:ascii="宋体" w:hAnsi="宋体" w:eastAsia="宋体" w:cs="宋体"/>
          <w:b/>
          <w:color w:val="auto"/>
          <w:szCs w:val="21"/>
        </w:rPr>
        <w:t>安全保护装置包括</w:t>
      </w:r>
      <w:r>
        <w:rPr>
          <w:rFonts w:hint="eastAsia" w:ascii="宋体" w:hAnsi="宋体" w:eastAsia="宋体" w:cs="宋体"/>
          <w:color w:val="auto"/>
          <w:szCs w:val="21"/>
        </w:rPr>
        <w:t>限速器、安全钳、缓冲器、门锁装置、轿厢上行超速保护装置（适用于曳引驱动电梯）、含有电子元件的安全电路、可编程电子安全相关系统、轿厢意外移动保护装置（适用于曳引与强制驱动非防爆电梯）。</w:t>
      </w:r>
    </w:p>
    <w:p w14:paraId="253E8F10">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2.售后服务要求</w:t>
      </w:r>
    </w:p>
    <w:p w14:paraId="6C032D42">
      <w:pPr>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rPr>
        <w:t>（1）验收通过后  24  个月内，现场维护</w:t>
      </w:r>
      <w:r>
        <w:rPr>
          <w:rFonts w:hint="eastAsia" w:ascii="宋体" w:hAnsi="宋体" w:eastAsia="宋体" w:cs="宋体"/>
          <w:color w:val="auto"/>
          <w:szCs w:val="21"/>
          <w:highlight w:val="none"/>
        </w:rPr>
        <w:t>保养应至少由 2 名持有特种设备作业人员资格证的人员周边站点实施。</w:t>
      </w:r>
    </w:p>
    <w:p w14:paraId="50EC22A7">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（2）设立24小时维保值班电话，保证接到故障通知后及时予以排除。</w:t>
      </w:r>
    </w:p>
    <w:p w14:paraId="0DFA4D3E">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（3）建立每台电梯的维保记录，及时记录电梯的维保、故障等情况。</w:t>
      </w:r>
    </w:p>
    <w:p w14:paraId="5671FE91">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（4）接到电梯困人故障报告后，维保人员30分钟内抵达所维保电梯所在地实施现场救援。</w:t>
      </w:r>
    </w:p>
    <w:p w14:paraId="6E3FDF9C">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（5）协助采购人建立每台电梯的档案，包括电梯安全管理制度、应急救援预案、维保记录、故障记录、日常巡查记录等。</w:t>
      </w:r>
    </w:p>
    <w:p w14:paraId="237242D5">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（6）协助采购人至少每年开展一次应急演练。</w:t>
      </w:r>
    </w:p>
    <w:p w14:paraId="717AB33A">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（7）至少提前一天书面告知采购人维护保养时间及联系人，维护保养期间应在现场放置警示标志。</w:t>
      </w:r>
    </w:p>
    <w:p w14:paraId="0B3AADB6">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（8）终止电梯维护保养时不得采用设置密码等方式干扰电梯后续的正常运行和安全使用。</w:t>
      </w:r>
    </w:p>
    <w:p w14:paraId="6526D97C">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（9）提供必需的备品备件，满足使用过程中更换及时性的要求。</w:t>
      </w:r>
    </w:p>
    <w:p w14:paraId="1E7256FF">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（10）在未经采购人许可的情况下不得将售后维保业务转包、分包。</w:t>
      </w:r>
    </w:p>
    <w:p w14:paraId="23802C29">
      <w:pPr>
        <w:spacing w:line="360" w:lineRule="auto"/>
        <w:rPr>
          <w:rFonts w:hint="eastAsia" w:ascii="宋体" w:hAnsi="宋体" w:eastAsia="宋体" w:cs="宋体"/>
          <w:color w:val="auto"/>
          <w:szCs w:val="21"/>
        </w:rPr>
      </w:pPr>
    </w:p>
    <w:p w14:paraId="274844CE">
      <w:pPr>
        <w:numPr>
          <w:ilvl w:val="-1"/>
          <w:numId w:val="0"/>
        </w:numPr>
        <w:spacing w:line="360" w:lineRule="auto"/>
        <w:ind w:left="630" w:firstLine="0" w:firstLineChars="0"/>
        <w:rPr>
          <w:rFonts w:hint="eastAsia" w:ascii="宋体" w:hAnsi="宋体" w:eastAsia="宋体" w:cs="宋体"/>
          <w:b/>
          <w:color w:val="auto"/>
          <w:szCs w:val="21"/>
        </w:rPr>
      </w:pPr>
      <w:bookmarkStart w:id="0" w:name="_Toc17452"/>
      <w:bookmarkStart w:id="1" w:name="_Toc20695"/>
      <w:r>
        <w:rPr>
          <w:rFonts w:hint="eastAsia" w:ascii="宋体" w:hAnsi="宋体" w:eastAsia="宋体" w:cs="宋体"/>
          <w:b/>
          <w:color w:val="auto"/>
          <w:szCs w:val="21"/>
          <w:lang w:eastAsia="zh-CN"/>
        </w:rPr>
        <w:t>六、</w:t>
      </w:r>
      <w:r>
        <w:rPr>
          <w:rFonts w:hint="eastAsia" w:ascii="宋体" w:hAnsi="宋体" w:eastAsia="宋体" w:cs="宋体"/>
          <w:b/>
          <w:color w:val="auto"/>
          <w:szCs w:val="21"/>
        </w:rPr>
        <w:t>施工界面划分</w:t>
      </w:r>
      <w:bookmarkEnd w:id="0"/>
      <w:bookmarkEnd w:id="1"/>
    </w:p>
    <w:p w14:paraId="148ECABE">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（一）电梯电源管线由施工总包施工至井道内电梯控制柜（箱），电梯控制柜（箱）出线的管路（或线槽）、电缆敷设、导线由中标供应商提供并安装。</w:t>
      </w:r>
    </w:p>
    <w:p w14:paraId="4504971E">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（二）中标供应商负责提供井道照明的材料及安装。</w:t>
      </w:r>
    </w:p>
    <w:p w14:paraId="5C26274C">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（三）电梯井道门洞口的防护栅栏由施工总包单位在土建施工时完成(厅门护栏的设置应符合中标供应商的安全要求),中标供应商进场后由中标供应商负责井道门洞口的安全维护。</w:t>
      </w:r>
    </w:p>
    <w:p w14:paraId="3EBE80CD">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（四）施工总包单位负责为中标供应商提供每个楼层施工标高线，同时按中标供应商提供图纸预留电梯厅外按钮、到站显示灯等孔洞。</w:t>
      </w:r>
    </w:p>
    <w:p w14:paraId="2D600B6B">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（五）施工总包单位为中标供应商提供临时场所并指定施工现场内的垃圾堆放点，中标供应商在临时场所搭建工具房并自行采用保护措施，负责自行施工过程中的建筑垃圾清理及外运。</w:t>
      </w:r>
    </w:p>
    <w:p w14:paraId="58A2E4A2">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（六）电梯井道施工用脚手架由中标供应商自行负责提供及安装。</w:t>
      </w:r>
    </w:p>
    <w:p w14:paraId="7C29EFBE">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（七）施工总包提供中标供应商施工用水用电到指定地点，中标供应商需支付施工水电费用，水电接驳点至电梯井部分电线及水管由中标供应商负责，且用水用电满足现场施工要求。</w:t>
      </w:r>
    </w:p>
    <w:p w14:paraId="6FDF4481">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（八）电梯调试期间，施工总包提供二级电箱并接线至电梯机房，以满足调试电源所需的独立电源。中标供应商承担调试、转换用电费用。</w:t>
      </w:r>
    </w:p>
    <w:p w14:paraId="63540C10">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（九）电梯井道至轿箱顶部的管线由中标供应商提供并安装；中央监控室至电梯井道管线由施工总包提供并安装。</w:t>
      </w:r>
    </w:p>
    <w:p w14:paraId="2A5F9DC0">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（十）中央监控室五方对讲主机、机房至电梯轿箱内的五方通话管线，及轿顶、轿内、底坑对讲机由中标供应商提供并安装；中央监控室至电梯井道五方对讲管线由施工总包提供并安装。</w:t>
      </w:r>
    </w:p>
    <w:p w14:paraId="3133A3B8">
      <w:pPr>
        <w:spacing w:line="360" w:lineRule="auto"/>
        <w:ind w:firstLine="420" w:firstLineChars="200"/>
        <w:rPr>
          <w:rFonts w:hint="eastAsia" w:ascii="宋体" w:hAnsi="宋体" w:eastAsia="宋体" w:cs="宋体"/>
          <w:b w:val="0"/>
          <w:bCs w:val="0"/>
          <w:color w:val="auto"/>
          <w:szCs w:val="21"/>
        </w:rPr>
      </w:pPr>
      <w:r>
        <w:rPr>
          <w:rFonts w:hint="eastAsia" w:ascii="宋体" w:hAnsi="宋体" w:eastAsia="宋体" w:cs="宋体"/>
          <w:color w:val="auto"/>
          <w:szCs w:val="21"/>
        </w:rPr>
        <w:t>（十一）中标供应商与施工总包的配合协调费和现场与土建相关的施工、修补、完善费用</w:t>
      </w:r>
      <w:r>
        <w:rPr>
          <w:rFonts w:hint="eastAsia" w:ascii="宋体" w:hAnsi="宋体" w:eastAsia="宋体" w:cs="宋体"/>
          <w:b w:val="0"/>
          <w:bCs w:val="0"/>
          <w:color w:val="auto"/>
          <w:szCs w:val="21"/>
        </w:rPr>
        <w:t>，按照安装工程费 3 %计取，纳入投标总价，由中标供应商支付给施工总包。</w:t>
      </w:r>
    </w:p>
    <w:p w14:paraId="5392CC93">
      <w:pPr>
        <w:spacing w:line="360" w:lineRule="auto"/>
        <w:ind w:firstLine="420" w:firstLineChars="200"/>
        <w:rPr>
          <w:rFonts w:hint="eastAsia" w:ascii="宋体" w:hAnsi="宋体" w:eastAsia="宋体" w:cs="宋体"/>
          <w:b w:val="0"/>
          <w:bCs w:val="0"/>
          <w:color w:val="auto"/>
          <w:szCs w:val="21"/>
          <w:lang w:val="en-US" w:eastAsia="zh-CN"/>
        </w:rPr>
      </w:pPr>
      <w:r>
        <w:rPr>
          <w:rFonts w:hint="eastAsia" w:ascii="宋体" w:hAnsi="宋体" w:eastAsia="宋体" w:cs="宋体"/>
          <w:b w:val="0"/>
          <w:bCs w:val="0"/>
          <w:color w:val="auto"/>
          <w:szCs w:val="21"/>
          <w:lang w:val="en-US" w:eastAsia="zh-CN"/>
        </w:rPr>
        <w:t>（十二）</w:t>
      </w:r>
      <w:r>
        <w:rPr>
          <w:rFonts w:hint="eastAsia" w:ascii="宋体" w:hAnsi="宋体" w:eastAsia="宋体" w:cs="宋体"/>
          <w:color w:val="auto"/>
          <w:szCs w:val="21"/>
        </w:rPr>
        <w:t>中标供应商</w:t>
      </w:r>
      <w:r>
        <w:rPr>
          <w:rFonts w:hint="eastAsia" w:ascii="宋体" w:hAnsi="宋体" w:eastAsia="宋体" w:cs="宋体"/>
          <w:color w:val="auto"/>
          <w:szCs w:val="21"/>
          <w:lang w:eastAsia="zh-CN"/>
        </w:rPr>
        <w:t>还应负责</w:t>
      </w:r>
      <w:r>
        <w:rPr>
          <w:rFonts w:hint="eastAsia" w:ascii="宋体" w:hAnsi="宋体" w:eastAsia="宋体" w:cs="宋体"/>
          <w:b w:val="0"/>
          <w:bCs w:val="0"/>
          <w:color w:val="auto"/>
          <w:szCs w:val="21"/>
          <w:lang w:val="en-US" w:eastAsia="zh-CN"/>
        </w:rPr>
        <w:t>电梯门洞修整，电梯与地坎及墙面间隙封堵，电梯成品保护，外呼开孔等工作，报价时应考虑在内。</w:t>
      </w:r>
    </w:p>
    <w:p w14:paraId="7D7B31B9">
      <w:pPr>
        <w:spacing w:line="360" w:lineRule="auto"/>
        <w:ind w:firstLine="420" w:firstLineChars="200"/>
        <w:rPr>
          <w:rFonts w:hint="eastAsia" w:ascii="宋体" w:hAnsi="宋体" w:eastAsia="宋体" w:cs="宋体"/>
          <w:b w:val="0"/>
          <w:bCs w:val="0"/>
          <w:color w:val="auto"/>
          <w:szCs w:val="21"/>
          <w:lang w:val="en-US" w:eastAsia="zh-CN"/>
        </w:rPr>
      </w:pPr>
      <w:r>
        <w:rPr>
          <w:rFonts w:hint="eastAsia" w:ascii="宋体" w:hAnsi="宋体" w:eastAsia="宋体" w:cs="宋体"/>
          <w:b w:val="0"/>
          <w:bCs w:val="0"/>
          <w:color w:val="auto"/>
          <w:szCs w:val="21"/>
          <w:lang w:val="en-US" w:eastAsia="zh-CN"/>
        </w:rPr>
        <w:t>（十三）工期中需要使用4部临时电梯使用，使用时间为5个月，</w:t>
      </w:r>
      <w:bookmarkStart w:id="2" w:name="_GoBack"/>
      <w:bookmarkEnd w:id="2"/>
      <w:r>
        <w:rPr>
          <w:rFonts w:hint="eastAsia" w:ascii="宋体" w:hAnsi="宋体" w:eastAsia="宋体" w:cs="宋体"/>
          <w:b w:val="0"/>
          <w:bCs w:val="0"/>
          <w:color w:val="auto"/>
          <w:szCs w:val="21"/>
          <w:lang w:val="en-US" w:eastAsia="zh-CN"/>
        </w:rPr>
        <w:t>报价时应考虑在内。</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文泉驿微米黑"/>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CESI黑体-GB13000"/>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文泉驿微米黑">
    <w:panose1 w:val="020B0606030804020204"/>
    <w:charset w:val="86"/>
    <w:family w:val="auto"/>
    <w:pitch w:val="default"/>
    <w:sig w:usb0="E10002EF" w:usb1="6BDFFCFB" w:usb2="00800036" w:usb3="00000000" w:csb0="603E019F" w:csb1="DFD7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03" w:usb1="2BDF3C10" w:usb2="00000016" w:usb3="00000000" w:csb0="602E0107" w:csb1="00000000"/>
  </w:font>
  <w:font w:name="方正兰亭黑_GBK">
    <w:altName w:val="Noto Sans CJK SC"/>
    <w:panose1 w:val="00000000000000000000"/>
    <w:charset w:val="86"/>
    <w:family w:val="script"/>
    <w:pitch w:val="default"/>
    <w:sig w:usb0="00000000" w:usb1="00000000" w:usb2="00080016" w:usb3="00000000" w:csb0="00040001" w:csb1="00000000"/>
  </w:font>
  <w:font w:name="CESI黑体-GB13000">
    <w:panose1 w:val="02000500000000000000"/>
    <w:charset w:val="86"/>
    <w:family w:val="auto"/>
    <w:pitch w:val="default"/>
    <w:sig w:usb0="800002BF" w:usb1="38CF7CF8"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4E0E5375">
        <w:pPr>
          <w:pStyle w:val="7"/>
          <w:jc w:val="center"/>
        </w:pPr>
        <w:r>
          <w:fldChar w:fldCharType="begin"/>
        </w:r>
        <w:r>
          <w:instrText xml:space="preserve"> PAGE   \* MERGEFORMAT </w:instrText>
        </w:r>
        <w:r>
          <w:fldChar w:fldCharType="separate"/>
        </w:r>
        <w:r>
          <w:rPr>
            <w:lang w:val="zh-CN"/>
          </w:rPr>
          <w:t>1</w:t>
        </w:r>
        <w:r>
          <w:fldChar w:fldCharType="end"/>
        </w:r>
      </w:p>
    </w:sdtContent>
  </w:sdt>
  <w:p w14:paraId="16A49BA1">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1OTMyYmVkNDBiZGZjOTJjNzg0ZTljMGM2NGM1NWEifQ=="/>
  </w:docVars>
  <w:rsids>
    <w:rsidRoot w:val="0064245B"/>
    <w:rsid w:val="001313F4"/>
    <w:rsid w:val="00336F34"/>
    <w:rsid w:val="00355605"/>
    <w:rsid w:val="004D5BF9"/>
    <w:rsid w:val="00550E39"/>
    <w:rsid w:val="005A6FE3"/>
    <w:rsid w:val="006026F3"/>
    <w:rsid w:val="0064245B"/>
    <w:rsid w:val="006934B1"/>
    <w:rsid w:val="007F3FA1"/>
    <w:rsid w:val="00802260"/>
    <w:rsid w:val="009055E5"/>
    <w:rsid w:val="00906F6F"/>
    <w:rsid w:val="009420EA"/>
    <w:rsid w:val="009A243E"/>
    <w:rsid w:val="009F7029"/>
    <w:rsid w:val="00A20FAD"/>
    <w:rsid w:val="00B27191"/>
    <w:rsid w:val="00CD7E63"/>
    <w:rsid w:val="00E30F34"/>
    <w:rsid w:val="00E70C49"/>
    <w:rsid w:val="1A575719"/>
    <w:rsid w:val="288A5C59"/>
    <w:rsid w:val="2DF5046F"/>
    <w:rsid w:val="371FC86A"/>
    <w:rsid w:val="37DE6577"/>
    <w:rsid w:val="3FDA3393"/>
    <w:rsid w:val="49902B2E"/>
    <w:rsid w:val="540120F8"/>
    <w:rsid w:val="57775231"/>
    <w:rsid w:val="57F75AE3"/>
    <w:rsid w:val="67FD4628"/>
    <w:rsid w:val="6FEF345C"/>
    <w:rsid w:val="7BCD0401"/>
    <w:rsid w:val="7DFBF399"/>
    <w:rsid w:val="7EC3841C"/>
    <w:rsid w:val="7F5CAC81"/>
    <w:rsid w:val="7F5E2025"/>
    <w:rsid w:val="7F7FFDC7"/>
    <w:rsid w:val="7FEFBA4F"/>
    <w:rsid w:val="9FDFBE4F"/>
    <w:rsid w:val="BEE999EE"/>
    <w:rsid w:val="CFF6A656"/>
    <w:rsid w:val="FCBB9BB5"/>
    <w:rsid w:val="FDFF0AB8"/>
    <w:rsid w:val="FE2BBD3B"/>
    <w:rsid w:val="FFFEB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等线" w:hAnsi="Times New Roman" w:eastAsia="等线" w:cs="Arial"/>
      <w:kern w:val="2"/>
      <w:sz w:val="21"/>
      <w:szCs w:val="22"/>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keepNext/>
      <w:keepLines/>
      <w:spacing w:before="260" w:after="260" w:line="415" w:lineRule="auto"/>
      <w:outlineLvl w:val="1"/>
    </w:pPr>
    <w:rPr>
      <w:rFonts w:ascii="方正兰亭黑_GBK" w:hAnsi="方正兰亭黑_GBK" w:eastAsia="黑体"/>
      <w:b/>
      <w:bCs/>
      <w:sz w:val="32"/>
      <w:szCs w:val="32"/>
    </w:rPr>
  </w:style>
  <w:style w:type="paragraph" w:styleId="4">
    <w:name w:val="heading 3"/>
    <w:basedOn w:val="1"/>
    <w:next w:val="1"/>
    <w:autoRedefine/>
    <w:qFormat/>
    <w:uiPriority w:val="0"/>
    <w:pPr>
      <w:keepNext/>
      <w:keepLines/>
      <w:spacing w:before="260" w:after="260" w:line="415" w:lineRule="auto"/>
      <w:outlineLvl w:val="2"/>
    </w:pPr>
    <w:rPr>
      <w:b/>
      <w:bCs/>
      <w:sz w:val="32"/>
      <w:szCs w:val="32"/>
    </w:rPr>
  </w:style>
  <w:style w:type="character" w:default="1" w:styleId="11">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alloon Text"/>
    <w:basedOn w:val="1"/>
    <w:autoRedefine/>
    <w:qFormat/>
    <w:uiPriority w:val="0"/>
    <w:rPr>
      <w:sz w:val="18"/>
      <w:szCs w:val="18"/>
    </w:rPr>
  </w:style>
  <w:style w:type="paragraph" w:styleId="7">
    <w:name w:val="footer"/>
    <w:basedOn w:val="1"/>
    <w:autoRedefine/>
    <w:qFormat/>
    <w:uiPriority w:val="0"/>
    <w:pPr>
      <w:tabs>
        <w:tab w:val="center" w:pos="4153"/>
        <w:tab w:val="right" w:pos="8306"/>
      </w:tabs>
      <w:snapToGrid w:val="0"/>
      <w:jc w:val="left"/>
    </w:pPr>
    <w:rPr>
      <w:sz w:val="18"/>
      <w:szCs w:val="18"/>
    </w:rPr>
  </w:style>
  <w:style w:type="paragraph" w:styleId="8">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5"/>
    <w:next w:val="5"/>
    <w:autoRedefine/>
    <w:qFormat/>
    <w:uiPriority w:val="0"/>
    <w:rPr>
      <w:b/>
      <w:bCs/>
    </w:rPr>
  </w:style>
  <w:style w:type="character" w:styleId="12">
    <w:name w:val="annotation reference"/>
    <w:basedOn w:val="11"/>
    <w:autoRedefine/>
    <w:qFormat/>
    <w:uiPriority w:val="0"/>
    <w:rPr>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xmlns="http://www.yozosoft.com.cn/officeDocument/2016/customData">
    <docPr xmlns="http://www.yozosoft.com.cn/officeDocument/2016/customData" revisions="3 0 5 0 0 0 1 0 0 0 3000 0 1 1 1 1"/>
    <sectPr xmlns="http://www.yozosoft.com.cn/officeDocument/2016/customData"/>
  </customProps>
</customData>
</file>

<file path=customXml/itemProps1.xml><?xml version="1.0" encoding="utf-8"?>
<ds:datastoreItem xmlns:ds="http://schemas.openxmlformats.org/officeDocument/2006/customXml" ds:itemID="{D9D6E088-AB28-4FA6-B41C-B99B8905EA8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2004</Words>
  <Characters>2125</Characters>
  <Lines>111</Lines>
  <Paragraphs>133</Paragraphs>
  <TotalTime>1</TotalTime>
  <ScaleCrop>false</ScaleCrop>
  <LinksUpToDate>false</LinksUpToDate>
  <CharactersWithSpaces>3996</CharactersWithSpaces>
  <Application>WPS Office_12.1.2.24722_F1E327BC-269C-435d-A152-05C5408002CA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2024-03-19T23:49:00Z</dcterms:created>
  <dc:creator>张敏捷</dc:creator>
  <cp:lastModifiedBy>冯子倩</cp:lastModifiedBy>
  <dcterms:modified xsi:type="dcterms:W3CDTF">2026-04-09T15:10:25Z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2052-12.1.2.24722</vt:lpwstr>
  </property>
  <property fmtid="{D5CDD505-2E9C-101B-9397-08002B2CF9AE}" pid="3" name="ICV">
    <vt:lpwstr>33003C751B75F2B09E03D769FAF4FC53_43</vt:lpwstr>
  </property>
</Properties>
</file>