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47754">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空调</w:t>
      </w:r>
      <w:r>
        <w:rPr>
          <w:rFonts w:hint="eastAsia" w:ascii="宋体" w:hAnsi="宋体" w:eastAsia="宋体" w:cs="宋体"/>
          <w:b/>
          <w:bCs/>
          <w:sz w:val="32"/>
          <w:szCs w:val="32"/>
        </w:rPr>
        <w:t>采购需求</w:t>
      </w:r>
    </w:p>
    <w:p w14:paraId="76E5E180">
      <w:pPr>
        <w:spacing w:line="360" w:lineRule="auto"/>
        <w:ind w:firstLine="422" w:firstLineChars="200"/>
        <w:rPr>
          <w:rFonts w:hint="default" w:ascii="宋体" w:hAnsi="宋体" w:eastAsia="宋体" w:cs="宋体"/>
          <w:b/>
          <w:szCs w:val="21"/>
          <w:lang w:val="en-US" w:eastAsia="zh-CN"/>
        </w:rPr>
      </w:pPr>
      <w:r>
        <w:rPr>
          <w:rFonts w:hint="eastAsia" w:ascii="宋体" w:hAnsi="宋体" w:eastAsia="宋体" w:cs="宋体"/>
          <w:b/>
          <w:szCs w:val="21"/>
        </w:rPr>
        <w:t>一、</w:t>
      </w:r>
      <w:r>
        <w:rPr>
          <w:rFonts w:hint="eastAsia" w:ascii="宋体" w:hAnsi="宋体" w:eastAsia="宋体" w:cs="宋体"/>
          <w:b/>
          <w:szCs w:val="21"/>
          <w:lang w:val="en-US" w:eastAsia="zh-CN"/>
        </w:rPr>
        <w:t>项目概述</w:t>
      </w:r>
    </w:p>
    <w:p w14:paraId="08FD452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医院6、9号楼</w:t>
      </w:r>
      <w:r>
        <w:rPr>
          <w:rFonts w:hint="eastAsia" w:ascii="宋体" w:hAnsi="宋体" w:eastAsia="宋体" w:cs="宋体"/>
          <w:color w:val="auto"/>
          <w:szCs w:val="21"/>
        </w:rPr>
        <w:t>空调自2007年至今已连续运行18年，空调设备老化会影响设备运转效果，增加能耗，故障率逐年增加，至今共接报修40余次，严重影响医院业务正常开展，且其中部分设备主要部件已停产，后续将面临配件供应不足导致维修周期延长的情况。因此，2026年计划对6号楼、9号楼空调进行更换</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共计53台分体机，15套多联机，需要提供管理平台，并将数据接入医院BIM系统。同时本院尚有120套VRV，需同样接入医院BIM系统</w:t>
      </w:r>
      <w:r>
        <w:rPr>
          <w:rFonts w:hint="eastAsia" w:ascii="宋体" w:hAnsi="宋体" w:eastAsia="宋体" w:cs="宋体"/>
          <w:color w:val="auto"/>
          <w:szCs w:val="21"/>
        </w:rPr>
        <w:t>。</w:t>
      </w:r>
    </w:p>
    <w:p w14:paraId="462F3553">
      <w:pPr>
        <w:spacing w:line="360" w:lineRule="auto"/>
        <w:ind w:firstLine="420" w:firstLineChars="200"/>
        <w:rPr>
          <w:rFonts w:hint="eastAsia" w:ascii="宋体" w:hAnsi="宋体" w:eastAsia="宋体" w:cs="宋体"/>
          <w:szCs w:val="21"/>
        </w:rPr>
      </w:pPr>
    </w:p>
    <w:p w14:paraId="60BB2E1B">
      <w:pPr>
        <w:spacing w:line="360" w:lineRule="auto"/>
        <w:ind w:firstLine="422" w:firstLineChars="200"/>
        <w:rPr>
          <w:rFonts w:hint="eastAsia" w:ascii="宋体" w:hAnsi="宋体" w:eastAsia="宋体" w:cs="宋体"/>
          <w:b/>
          <w:color w:val="FF0000"/>
          <w:szCs w:val="21"/>
        </w:rPr>
      </w:pPr>
      <w:r>
        <w:rPr>
          <w:rFonts w:hint="eastAsia" w:ascii="宋体" w:hAnsi="宋体" w:eastAsia="宋体" w:cs="宋体"/>
          <w:b/>
          <w:color w:val="000000" w:themeColor="text1"/>
          <w:szCs w:val="21"/>
          <w14:textFill>
            <w14:solidFill>
              <w14:schemeClr w14:val="tx1"/>
            </w14:solidFill>
          </w14:textFill>
        </w:rPr>
        <w:t>二、编制依据</w:t>
      </w:r>
    </w:p>
    <w:p w14:paraId="6C6F1BE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本采购需求标准依据以下法律法规、国家标准、行业标准及上海市地方标准编制：</w:t>
      </w:r>
    </w:p>
    <w:p w14:paraId="65D7BA0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《综合医院建筑设计规范》（GB 51039）</w:t>
      </w:r>
    </w:p>
    <w:p w14:paraId="2ADE60FE">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《民用建筑供暖通风与空气调节设计规范》（GB 50736-2012）</w:t>
      </w:r>
    </w:p>
    <w:p w14:paraId="210D05E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《医院消毒卫生标准》（GB 15982）</w:t>
      </w:r>
    </w:p>
    <w:p w14:paraId="4FA6A1B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《医院中央空调系统运行管理》（WS 488）</w:t>
      </w:r>
    </w:p>
    <w:p w14:paraId="0BF7CED7">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《医院空气净化管理标准》（WS/T 368-2025）</w:t>
      </w:r>
    </w:p>
    <w:p w14:paraId="77ACA8D7">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《公共场所集中空调通风系统卫生规范》（WS 10013-2023）</w:t>
      </w:r>
    </w:p>
    <w:p w14:paraId="029AB96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《公共建筑节能设计标准》（GB 50189-2015）</w:t>
      </w:r>
    </w:p>
    <w:p w14:paraId="3988E53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《上海市公共建筑节能设计标准》（DGJ 08-107）</w:t>
      </w:r>
    </w:p>
    <w:p w14:paraId="59EEC25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《上海市医院建筑绿色设计标准》（D</w:t>
      </w:r>
      <w:bookmarkStart w:id="3" w:name="_GoBack"/>
      <w:bookmarkEnd w:id="3"/>
      <w:r>
        <w:rPr>
          <w:rFonts w:hint="eastAsia" w:ascii="宋体" w:hAnsi="宋体" w:eastAsia="宋体" w:cs="宋体"/>
          <w:color w:val="000000" w:themeColor="text1"/>
          <w:szCs w:val="21"/>
          <w14:textFill>
            <w14:solidFill>
              <w14:schemeClr w14:val="tx1"/>
            </w14:solidFill>
          </w14:textFill>
        </w:rPr>
        <w:t>GJ 08-2139）</w:t>
      </w:r>
    </w:p>
    <w:p w14:paraId="378A3AC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《医疗机构集中空调通风系统卫生规范》（DB31/T 1572-2025）</w:t>
      </w:r>
    </w:p>
    <w:p w14:paraId="7461A10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说明：1.以上标准如有更新，按最新标准执行。2.采购需求未列明的技术要求按标准规范执行；若采购需求提出的要求高于标准规范要求的，则按采购需求所列要求执行。</w:t>
      </w:r>
    </w:p>
    <w:p w14:paraId="35A72B0A">
      <w:pPr>
        <w:spacing w:line="360" w:lineRule="auto"/>
        <w:ind w:firstLine="420" w:firstLineChars="200"/>
        <w:rPr>
          <w:rFonts w:hint="eastAsia" w:ascii="宋体" w:hAnsi="宋体" w:eastAsia="宋体" w:cs="宋体"/>
          <w:szCs w:val="21"/>
        </w:rPr>
      </w:pPr>
    </w:p>
    <w:p w14:paraId="3163DD61">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lang w:val="en-US" w:eastAsia="zh-CN"/>
        </w:rPr>
        <w:t>三</w:t>
      </w:r>
      <w:r>
        <w:rPr>
          <w:rFonts w:hint="eastAsia" w:ascii="宋体" w:hAnsi="宋体" w:eastAsia="宋体" w:cs="宋体"/>
          <w:b/>
          <w:szCs w:val="21"/>
        </w:rPr>
        <w:t>、土建尺寸、技术参数、功能要求、性能指标、其他要求</w:t>
      </w:r>
    </w:p>
    <w:p w14:paraId="02A01441">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详见附表</w:t>
      </w:r>
    </w:p>
    <w:p w14:paraId="3E12AF35">
      <w:pPr>
        <w:spacing w:line="360" w:lineRule="auto"/>
        <w:rPr>
          <w:rFonts w:hint="eastAsia" w:ascii="宋体" w:hAnsi="宋体" w:eastAsia="宋体" w:cs="宋体"/>
          <w:szCs w:val="21"/>
        </w:rPr>
      </w:pPr>
    </w:p>
    <w:p w14:paraId="6A3DDEEF">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lang w:val="en-US" w:eastAsia="zh-CN"/>
        </w:rPr>
        <w:t>四</w:t>
      </w:r>
      <w:r>
        <w:rPr>
          <w:rFonts w:hint="eastAsia" w:ascii="宋体" w:hAnsi="宋体" w:eastAsia="宋体" w:cs="宋体"/>
          <w:b/>
          <w:szCs w:val="21"/>
        </w:rPr>
        <w:t>、</w:t>
      </w:r>
      <w:r>
        <w:rPr>
          <w:rFonts w:hint="eastAsia" w:ascii="宋体" w:hAnsi="宋体" w:eastAsia="宋体" w:cs="宋体"/>
          <w:b/>
          <w:szCs w:val="21"/>
          <w:lang w:val="en-US" w:eastAsia="zh-CN"/>
        </w:rPr>
        <w:t>基本</w:t>
      </w:r>
      <w:r>
        <w:rPr>
          <w:rFonts w:hint="eastAsia" w:ascii="宋体" w:hAnsi="宋体" w:eastAsia="宋体" w:cs="宋体"/>
          <w:b/>
          <w:szCs w:val="21"/>
        </w:rPr>
        <w:t>要求</w:t>
      </w:r>
    </w:p>
    <w:p w14:paraId="6CF10F6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w:t>
      </w:r>
      <w:r>
        <w:rPr>
          <w:rFonts w:hint="eastAsia" w:ascii="宋体" w:hAnsi="宋体" w:eastAsia="宋体" w:cs="宋体"/>
          <w:szCs w:val="21"/>
          <w:lang w:val="en-US" w:eastAsia="zh-CN"/>
        </w:rPr>
        <w:t xml:space="preserve"> </w:t>
      </w:r>
      <w:r>
        <w:rPr>
          <w:rFonts w:hint="eastAsia" w:ascii="宋体" w:hAnsi="宋体" w:eastAsia="宋体" w:cs="宋体"/>
          <w:color w:val="FF0000"/>
          <w:szCs w:val="21"/>
          <w:lang w:val="en-US" w:eastAsia="zh-CN"/>
        </w:rPr>
        <w:t>★</w:t>
      </w:r>
      <w:r>
        <w:rPr>
          <w:rFonts w:hint="eastAsia" w:ascii="宋体" w:hAnsi="宋体" w:eastAsia="宋体" w:cs="宋体"/>
          <w:szCs w:val="21"/>
          <w:lang w:val="en-US" w:eastAsia="zh-CN"/>
        </w:rPr>
        <w:t>项目经理需</w:t>
      </w:r>
      <w:r>
        <w:rPr>
          <w:rFonts w:hint="eastAsia" w:ascii="宋体" w:hAnsi="宋体" w:eastAsia="宋体" w:cs="宋体"/>
          <w:szCs w:val="21"/>
        </w:rPr>
        <w:t>具备</w:t>
      </w:r>
      <w:r>
        <w:rPr>
          <w:rFonts w:hint="eastAsia" w:ascii="宋体" w:hAnsi="宋体" w:eastAsia="宋体" w:cs="宋体"/>
          <w:szCs w:val="21"/>
          <w:lang w:val="en-US" w:eastAsia="zh-CN"/>
        </w:rPr>
        <w:t>机电工程二级建造师</w:t>
      </w:r>
      <w:r>
        <w:rPr>
          <w:rFonts w:hint="eastAsia" w:ascii="宋体" w:hAnsi="宋体" w:eastAsia="宋体" w:cs="宋体"/>
          <w:szCs w:val="21"/>
        </w:rPr>
        <w:t>及以上资质，并具有有效的安全生产许可证。</w:t>
      </w:r>
    </w:p>
    <w:p w14:paraId="4B078A8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）近3年内具有类似空调供货及安装项目业绩。</w:t>
      </w:r>
    </w:p>
    <w:p w14:paraId="31F75177">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）中标单位</w:t>
      </w:r>
      <w:r>
        <w:rPr>
          <w:rFonts w:hint="eastAsia" w:ascii="宋体" w:hAnsi="宋体" w:eastAsia="宋体" w:cs="宋体"/>
          <w:szCs w:val="21"/>
        </w:rPr>
        <w:t>不得采用更改软件程序、变动硬件设施等技术手段设置技术障碍，影响</w:t>
      </w:r>
      <w:r>
        <w:rPr>
          <w:rFonts w:hint="eastAsia" w:ascii="宋体" w:hAnsi="宋体" w:eastAsia="宋体" w:cs="宋体"/>
          <w:szCs w:val="21"/>
          <w:lang w:val="en-US" w:eastAsia="zh-CN"/>
        </w:rPr>
        <w:t>空调</w:t>
      </w:r>
      <w:r>
        <w:rPr>
          <w:rFonts w:hint="eastAsia" w:ascii="宋体" w:hAnsi="宋体" w:eastAsia="宋体" w:cs="宋体"/>
          <w:szCs w:val="21"/>
        </w:rPr>
        <w:t>正常运行。</w:t>
      </w:r>
    </w:p>
    <w:p w14:paraId="0607BA91">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4</w:t>
      </w:r>
      <w:r>
        <w:rPr>
          <w:rFonts w:hint="eastAsia" w:ascii="宋体" w:hAnsi="宋体" w:eastAsia="宋体" w:cs="宋体"/>
          <w:szCs w:val="21"/>
          <w:lang w:eastAsia="zh-CN"/>
        </w:rPr>
        <w:t>）中标单位</w:t>
      </w:r>
      <w:r>
        <w:rPr>
          <w:rFonts w:hint="eastAsia" w:ascii="宋体" w:hAnsi="宋体" w:eastAsia="宋体" w:cs="宋体"/>
          <w:szCs w:val="21"/>
        </w:rPr>
        <w:t>不得以任何形式允许、默许其他单位或者个人将未经检验或者检验不合格的</w:t>
      </w:r>
      <w:r>
        <w:rPr>
          <w:rFonts w:hint="eastAsia" w:ascii="宋体" w:hAnsi="宋体" w:eastAsia="宋体" w:cs="宋体"/>
          <w:szCs w:val="21"/>
          <w:lang w:val="en-US" w:eastAsia="zh-CN"/>
        </w:rPr>
        <w:t>空调</w:t>
      </w:r>
      <w:r>
        <w:rPr>
          <w:rFonts w:hint="eastAsia" w:ascii="宋体" w:hAnsi="宋体" w:eastAsia="宋体" w:cs="宋体"/>
          <w:szCs w:val="21"/>
        </w:rPr>
        <w:t>投入使用。</w:t>
      </w:r>
    </w:p>
    <w:p w14:paraId="63EB76C7">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5</w:t>
      </w:r>
      <w:r>
        <w:rPr>
          <w:rFonts w:hint="eastAsia" w:ascii="宋体" w:hAnsi="宋体" w:eastAsia="宋体" w:cs="宋体"/>
          <w:szCs w:val="21"/>
          <w:lang w:eastAsia="zh-CN"/>
        </w:rPr>
        <w:t>）中标单位</w:t>
      </w:r>
      <w:r>
        <w:rPr>
          <w:rFonts w:hint="eastAsia" w:ascii="宋体" w:hAnsi="宋体" w:eastAsia="宋体" w:cs="宋体"/>
          <w:szCs w:val="21"/>
        </w:rPr>
        <w:t>应提供必要的技术服务和必需的备品配件，指导并协助解决</w:t>
      </w:r>
      <w:r>
        <w:rPr>
          <w:rFonts w:hint="eastAsia" w:ascii="宋体" w:hAnsi="宋体" w:eastAsia="宋体" w:cs="宋体"/>
          <w:szCs w:val="21"/>
          <w:lang w:val="en-US" w:eastAsia="zh-CN"/>
        </w:rPr>
        <w:t>空调</w:t>
      </w:r>
      <w:r>
        <w:rPr>
          <w:rFonts w:hint="eastAsia" w:ascii="宋体" w:hAnsi="宋体" w:eastAsia="宋体" w:cs="宋体"/>
          <w:szCs w:val="21"/>
        </w:rPr>
        <w:t>安装、调试、使用过程中涉及的质量安全问题，并在安装竣工后进行整机验收、出具整机质量证明文件。</w:t>
      </w:r>
    </w:p>
    <w:p w14:paraId="2FAE4AA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6</w:t>
      </w:r>
      <w:r>
        <w:rPr>
          <w:rFonts w:hint="eastAsia" w:ascii="宋体" w:hAnsi="宋体" w:eastAsia="宋体" w:cs="宋体"/>
          <w:szCs w:val="21"/>
        </w:rPr>
        <w:t>）</w:t>
      </w:r>
      <w:r>
        <w:rPr>
          <w:rFonts w:hint="eastAsia" w:ascii="宋体" w:hAnsi="宋体" w:eastAsia="宋体" w:cs="宋体"/>
          <w:szCs w:val="21"/>
          <w:lang w:eastAsia="zh-CN"/>
        </w:rPr>
        <w:t>中标单位</w:t>
      </w:r>
      <w:r>
        <w:rPr>
          <w:rFonts w:hint="eastAsia" w:ascii="宋体" w:hAnsi="宋体" w:eastAsia="宋体" w:cs="宋体"/>
          <w:szCs w:val="21"/>
        </w:rPr>
        <w:t>应提供交付检验服务。招标文件、投标文件、厂家货物技术标准说明及国家有关的质量标准规定均为验收依据。</w:t>
      </w:r>
    </w:p>
    <w:p w14:paraId="75BCF7DD">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7</w:t>
      </w:r>
      <w:r>
        <w:rPr>
          <w:rFonts w:hint="eastAsia" w:ascii="宋体" w:hAnsi="宋体" w:eastAsia="宋体" w:cs="宋体"/>
          <w:szCs w:val="21"/>
          <w:lang w:eastAsia="zh-CN"/>
        </w:rPr>
        <w:t>）</w:t>
      </w:r>
      <w:r>
        <w:rPr>
          <w:rFonts w:hint="eastAsia" w:ascii="宋体" w:hAnsi="宋体" w:eastAsia="宋体" w:cs="宋体"/>
          <w:szCs w:val="21"/>
        </w:rPr>
        <w:t>投标人应在投标文件中明确项目实施期间的管理人员配置、安装过程管理方案、调试方案、维保及技术支撑方案、类似业绩等。</w:t>
      </w:r>
    </w:p>
    <w:p w14:paraId="469A0D9B">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lang w:val="en-US" w:eastAsia="zh-CN"/>
        </w:rPr>
        <w:t>免费质保期不</w:t>
      </w:r>
      <w:r>
        <w:rPr>
          <w:rFonts w:hint="eastAsia" w:ascii="宋体" w:hAnsi="宋体" w:eastAsia="宋体" w:cs="宋体"/>
          <w:szCs w:val="21"/>
        </w:rPr>
        <w:t>低于</w:t>
      </w:r>
      <w:r>
        <w:rPr>
          <w:rFonts w:hint="eastAsia" w:ascii="宋体" w:hAnsi="宋体" w:eastAsia="宋体" w:cs="宋体"/>
          <w:szCs w:val="21"/>
          <w:lang w:val="en-US" w:eastAsia="zh-CN"/>
        </w:rPr>
        <w:t>5</w:t>
      </w:r>
      <w:r>
        <w:rPr>
          <w:rFonts w:hint="eastAsia" w:ascii="宋体" w:hAnsi="宋体" w:eastAsia="宋体" w:cs="宋体"/>
          <w:szCs w:val="21"/>
        </w:rPr>
        <w:t>年</w:t>
      </w:r>
      <w:r>
        <w:rPr>
          <w:rFonts w:hint="eastAsia" w:ascii="宋体" w:hAnsi="宋体" w:eastAsia="宋体" w:cs="宋体"/>
          <w:szCs w:val="21"/>
          <w:lang w:eastAsia="zh-CN"/>
        </w:rPr>
        <w:t>。</w:t>
      </w:r>
      <w:r>
        <w:rPr>
          <w:rFonts w:hint="eastAsia" w:ascii="宋体" w:hAnsi="宋体" w:eastAsia="宋体" w:cs="宋体"/>
          <w:szCs w:val="21"/>
        </w:rPr>
        <w:t>凡设备在开箱检验、安装调试、设备试运转过程中发现的质量问题，实行包修、包换、包退，直至产品符合质量要求。</w:t>
      </w:r>
      <w:r>
        <w:rPr>
          <w:rFonts w:hint="eastAsia" w:ascii="宋体" w:hAnsi="宋体" w:eastAsia="宋体" w:cs="宋体"/>
          <w:szCs w:val="21"/>
          <w:lang w:val="en-US" w:eastAsia="zh-CN"/>
        </w:rPr>
        <w:t>免费质保期内，</w:t>
      </w:r>
      <w:r>
        <w:rPr>
          <w:rFonts w:hint="eastAsia" w:ascii="宋体" w:hAnsi="宋体" w:eastAsia="宋体" w:cs="宋体"/>
          <w:szCs w:val="21"/>
        </w:rPr>
        <w:t>免费负责修理和更换任何由于设备自身的质量问题造成的损坏及故障。</w:t>
      </w:r>
      <w:r>
        <w:rPr>
          <w:rFonts w:hint="eastAsia" w:ascii="宋体" w:hAnsi="宋体" w:eastAsia="宋体" w:cs="宋体"/>
          <w:szCs w:val="21"/>
          <w:lang w:val="en-US" w:eastAsia="zh-CN"/>
        </w:rPr>
        <w:t>同时</w:t>
      </w:r>
      <w:r>
        <w:rPr>
          <w:rFonts w:hint="eastAsia" w:ascii="宋体" w:hAnsi="宋体" w:eastAsia="宋体" w:cs="宋体"/>
          <w:szCs w:val="21"/>
        </w:rPr>
        <w:t>提供免费质保期后备品备件清单及价格，并承诺 5 年内价格不变。</w:t>
      </w:r>
    </w:p>
    <w:p w14:paraId="4B677E9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9</w:t>
      </w:r>
      <w:r>
        <w:rPr>
          <w:rFonts w:hint="eastAsia" w:ascii="宋体" w:hAnsi="宋体" w:eastAsia="宋体" w:cs="宋体"/>
          <w:szCs w:val="21"/>
        </w:rPr>
        <w:t>）中标人须在项目现场设立空调设备专职驻点人员，负责日常巡检、应急维修及运维保障工作</w:t>
      </w:r>
      <w:r>
        <w:rPr>
          <w:rFonts w:hint="eastAsia" w:ascii="宋体" w:hAnsi="宋体" w:eastAsia="宋体" w:cs="宋体"/>
          <w:szCs w:val="21"/>
          <w:lang w:eastAsia="zh-CN"/>
        </w:rPr>
        <w:t>。</w:t>
      </w:r>
    </w:p>
    <w:p w14:paraId="3ACB0E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10</w:t>
      </w:r>
      <w:r>
        <w:rPr>
          <w:rFonts w:hint="eastAsia" w:ascii="宋体" w:hAnsi="宋体" w:eastAsia="宋体" w:cs="宋体"/>
          <w:szCs w:val="21"/>
          <w:lang w:eastAsia="zh-CN"/>
        </w:rPr>
        <w:t>）</w:t>
      </w:r>
      <w:r>
        <w:rPr>
          <w:rFonts w:hint="eastAsia" w:ascii="宋体" w:hAnsi="宋体" w:eastAsia="宋体" w:cs="宋体"/>
          <w:szCs w:val="21"/>
        </w:rPr>
        <w:t>更换的空调具备最新的智慧空调功能（包含但不限于远程操控:如遥控器锁定和温度上下限；集中控制、日程管理、分级管理、能耗可视化等功能）</w:t>
      </w:r>
      <w:r>
        <w:rPr>
          <w:rFonts w:hint="eastAsia" w:ascii="宋体" w:hAnsi="宋体" w:eastAsia="宋体" w:cs="宋体"/>
          <w:szCs w:val="21"/>
          <w:lang w:eastAsia="zh-CN"/>
        </w:rPr>
        <w:t>。</w:t>
      </w:r>
    </w:p>
    <w:p w14:paraId="12B9C0CD">
      <w:pPr>
        <w:spacing w:line="360" w:lineRule="auto"/>
        <w:rPr>
          <w:rFonts w:hint="eastAsia" w:ascii="宋体" w:hAnsi="宋体" w:eastAsia="宋体" w:cs="宋体"/>
          <w:szCs w:val="21"/>
        </w:rPr>
      </w:pPr>
    </w:p>
    <w:p w14:paraId="39C52B7C">
      <w:pPr>
        <w:keepNext w:val="0"/>
        <w:keepLines w:val="0"/>
        <w:pageBreakBefore w:val="0"/>
        <w:widowControl w:val="0"/>
        <w:numPr>
          <w:ilvl w:val="0"/>
          <w:numId w:val="0"/>
        </w:numPr>
        <w:tabs>
          <w:tab w:val="left" w:pos="225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Cs w:val="21"/>
          <w:lang w:eastAsia="zh-CN"/>
        </w:rPr>
      </w:pPr>
      <w:bookmarkStart w:id="0" w:name="_Toc20695"/>
      <w:bookmarkStart w:id="1" w:name="_Toc17452"/>
      <w:bookmarkStart w:id="2" w:name="OLE_LINK1"/>
      <w:r>
        <w:rPr>
          <w:rFonts w:hint="eastAsia" w:ascii="宋体" w:hAnsi="宋体" w:eastAsia="宋体" w:cs="宋体"/>
          <w:b/>
          <w:szCs w:val="21"/>
          <w:lang w:val="en-US" w:eastAsia="zh-CN"/>
        </w:rPr>
        <w:t>五、</w:t>
      </w:r>
      <w:r>
        <w:rPr>
          <w:rFonts w:hint="eastAsia" w:ascii="宋体" w:hAnsi="宋体" w:eastAsia="宋体" w:cs="宋体"/>
          <w:b/>
          <w:szCs w:val="21"/>
        </w:rPr>
        <w:t>施工界面划分</w:t>
      </w:r>
      <w:bookmarkEnd w:id="0"/>
      <w:bookmarkEnd w:id="1"/>
      <w:r>
        <w:rPr>
          <w:rFonts w:hint="eastAsia" w:ascii="宋体" w:hAnsi="宋体" w:eastAsia="宋体" w:cs="宋体"/>
          <w:b/>
          <w:szCs w:val="21"/>
          <w:lang w:eastAsia="zh-CN"/>
        </w:rPr>
        <w:tab/>
      </w:r>
    </w:p>
    <w:p w14:paraId="31045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本项目一期6、9号楼空调更新53台分体机，15套多联机，同时本院尚有120套VRV空调需要同步满足管控平台与数据收集功能，将相关监测、运行数据传输至 5 号楼指挥中心。</w:t>
      </w:r>
    </w:p>
    <w:bookmarkEnd w:id="2"/>
    <w:p w14:paraId="251F81E3">
      <w:pPr>
        <w:numPr>
          <w:ilvl w:val="0"/>
          <w:numId w:val="1"/>
        </w:numPr>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lang w:val="en-US" w:eastAsia="zh-CN"/>
        </w:rPr>
        <w:t>一期6、9号楼空调更新要求</w:t>
      </w:r>
    </w:p>
    <w:p w14:paraId="1EEC85F3">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空调电源管线由中标单位施工至设备指定位置，控制柜（箱）出线的管路（或线槽）、电缆敷设、导线由中标单位提供并安装。</w:t>
      </w:r>
    </w:p>
    <w:p w14:paraId="599B89A8">
      <w:pPr>
        <w:spacing w:line="360" w:lineRule="auto"/>
        <w:ind w:firstLine="42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6号楼宿舍与电梯机房安装53台分体机，公区安装4套3HP多联机。9号楼公区安装1套10HP多联机，活动室1套8HP多联机，办公室9套3HP多联机。</w:t>
      </w:r>
    </w:p>
    <w:p w14:paraId="3CD8CF82">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color w:val="auto"/>
          <w:szCs w:val="21"/>
          <w:lang w:val="en-US" w:eastAsia="zh-CN"/>
        </w:rPr>
        <w:t>如需吊装，6号楼高度为16米，9号楼高度为10米。</w:t>
      </w:r>
    </w:p>
    <w:p w14:paraId="54135625">
      <w:pPr>
        <w:spacing w:line="360" w:lineRule="auto"/>
        <w:ind w:firstLine="420" w:firstLineChars="200"/>
        <w:jc w:val="left"/>
        <w:rPr>
          <w:rFonts w:hint="eastAsia" w:ascii="宋体" w:hAnsi="宋体" w:eastAsia="宋体" w:cs="宋体"/>
          <w:szCs w:val="21"/>
          <w:lang w:val="en-US" w:eastAsia="zh-CN"/>
        </w:rPr>
      </w:pPr>
    </w:p>
    <w:p w14:paraId="04F10248">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中标单位负责提供安装所需辅材及调试。</w:t>
      </w:r>
    </w:p>
    <w:p w14:paraId="6EBAD6A0">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采购单位提供临时场所并指定施工现场内的垃圾堆放点，中标单位负责自行施工过程中的建筑垃圾清理及外运。</w:t>
      </w:r>
    </w:p>
    <w:p w14:paraId="430DCA0A">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空调室外机基础、支架由中标单位负责提供及安装。</w:t>
      </w:r>
    </w:p>
    <w:p w14:paraId="71D376FE">
      <w:pPr>
        <w:spacing w:line="36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空调调试期间，采购单位提供二级电箱并接线至指定位置，以满足调试电源所需的独立电源。</w:t>
      </w:r>
    </w:p>
    <w:p w14:paraId="50F2DBBE">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二</w:t>
      </w:r>
      <w:r>
        <w:rPr>
          <w:rFonts w:hint="eastAsia" w:ascii="宋体" w:hAnsi="宋体" w:eastAsia="宋体" w:cs="宋体"/>
          <w:szCs w:val="21"/>
        </w:rPr>
        <w:t>）</w:t>
      </w:r>
      <w:r>
        <w:rPr>
          <w:rFonts w:hint="eastAsia" w:ascii="宋体" w:hAnsi="宋体" w:eastAsia="宋体" w:cs="宋体"/>
          <w:szCs w:val="21"/>
          <w:lang w:val="en-US" w:eastAsia="zh-CN"/>
        </w:rPr>
        <w:t>全院VRV空调信息化要求</w:t>
      </w:r>
    </w:p>
    <w:p w14:paraId="22303F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全院VRV空调需具备智能管理控制系统，实现远程控制，并接入院方现有的BIM平台，由中标单位负责完成。包含但不限于远程操控:如遥控器锁定和温度上下限；集中控制、日程管理、分级管理、能耗可视化等功能。</w:t>
      </w:r>
    </w:p>
    <w:p w14:paraId="37D8CC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施工过程需确保医院现场业务正常开展，投标人需提供施工方案。</w:t>
      </w:r>
    </w:p>
    <w:p w14:paraId="594670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en-US" w:eastAsia="zh-CN"/>
        </w:rPr>
      </w:pPr>
    </w:p>
    <w:p w14:paraId="193D8633">
      <w:pPr>
        <w:keepNext w:val="0"/>
        <w:keepLines w:val="0"/>
        <w:pageBreakBefore w:val="0"/>
        <w:widowControl w:val="0"/>
        <w:numPr>
          <w:ilvl w:val="0"/>
          <w:numId w:val="0"/>
        </w:numPr>
        <w:tabs>
          <w:tab w:val="left" w:pos="2253"/>
        </w:tabs>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szCs w:val="21"/>
          <w:lang w:val="en-US" w:eastAsia="zh-CN"/>
        </w:rPr>
      </w:pPr>
      <w:r>
        <w:rPr>
          <w:rFonts w:hint="eastAsia" w:ascii="宋体" w:hAnsi="宋体" w:eastAsia="宋体" w:cs="宋体"/>
          <w:b/>
          <w:szCs w:val="21"/>
          <w:lang w:val="en-US" w:eastAsia="zh-CN"/>
        </w:rPr>
        <w:t>六、工期要求</w:t>
      </w:r>
    </w:p>
    <w:p w14:paraId="7246FE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自合同签订之日起30日内，中标人须完成全部空调设备的供货、安装、调试并交付医院正常使用。</w:t>
      </w:r>
    </w:p>
    <w:p w14:paraId="262FF6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val="en-US" w:eastAsia="zh-CN"/>
        </w:rPr>
      </w:pPr>
    </w:p>
    <w:p w14:paraId="3171D03B">
      <w:pPr>
        <w:spacing w:line="360" w:lineRule="auto"/>
        <w:rPr>
          <w:rFonts w:hint="eastAsia" w:ascii="宋体" w:hAnsi="宋体" w:eastAsia="宋体" w:cs="宋体"/>
          <w:color w:val="FF0000"/>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方正兰亭黑_GBK">
    <w:altName w:val="方正黑体_GBK"/>
    <w:panose1 w:val="00000000000000000000"/>
    <w:charset w:val="86"/>
    <w:family w:val="script"/>
    <w:pitch w:val="default"/>
    <w:sig w:usb0="00000000" w:usb1="00000000" w:usb2="00080016" w:usb3="00000000" w:csb0="00040001" w:csb1="00000000"/>
  </w:font>
  <w:font w:name="方正黑体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0495F99">
        <w:pPr>
          <w:pStyle w:val="7"/>
          <w:jc w:val="center"/>
        </w:pPr>
        <w:r>
          <w:fldChar w:fldCharType="begin"/>
        </w:r>
        <w:r>
          <w:instrText xml:space="preserve"> PAGE   \* MERGEFORMAT </w:instrText>
        </w:r>
        <w:r>
          <w:fldChar w:fldCharType="separate"/>
        </w:r>
        <w:r>
          <w:rPr>
            <w:lang w:val="zh-CN"/>
          </w:rPr>
          <w:t>1</w:t>
        </w:r>
        <w:r>
          <w:fldChar w:fldCharType="end"/>
        </w:r>
      </w:p>
    </w:sdtContent>
  </w:sdt>
  <w:p w14:paraId="6104A0F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E8EEE"/>
    <w:multiLevelType w:val="singleLevel"/>
    <w:tmpl w:val="095E8E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hZmI4MDVmMTQ2MjVkZjFlZGQ5NmFkYTRlMjc0MmEifQ=="/>
  </w:docVars>
  <w:rsids>
    <w:rsidRoot w:val="0064245B"/>
    <w:rsid w:val="000065B5"/>
    <w:rsid w:val="001B7E97"/>
    <w:rsid w:val="0034587C"/>
    <w:rsid w:val="004717B6"/>
    <w:rsid w:val="0064245B"/>
    <w:rsid w:val="006934B1"/>
    <w:rsid w:val="007568A7"/>
    <w:rsid w:val="00761EFF"/>
    <w:rsid w:val="00802260"/>
    <w:rsid w:val="00850A92"/>
    <w:rsid w:val="009055E5"/>
    <w:rsid w:val="009420EA"/>
    <w:rsid w:val="00C05827"/>
    <w:rsid w:val="00E30F34"/>
    <w:rsid w:val="00F12EB6"/>
    <w:rsid w:val="00F70FEE"/>
    <w:rsid w:val="00FF4846"/>
    <w:rsid w:val="03777E76"/>
    <w:rsid w:val="03A72764"/>
    <w:rsid w:val="06FE02F7"/>
    <w:rsid w:val="082E4541"/>
    <w:rsid w:val="0A64315D"/>
    <w:rsid w:val="0B6001AB"/>
    <w:rsid w:val="10B061A7"/>
    <w:rsid w:val="118B64E9"/>
    <w:rsid w:val="131C04CE"/>
    <w:rsid w:val="1A575719"/>
    <w:rsid w:val="1CD31A7D"/>
    <w:rsid w:val="1D28626C"/>
    <w:rsid w:val="217E27F3"/>
    <w:rsid w:val="22631AF5"/>
    <w:rsid w:val="27C272BD"/>
    <w:rsid w:val="288A5C59"/>
    <w:rsid w:val="298B5B98"/>
    <w:rsid w:val="299D6956"/>
    <w:rsid w:val="2AF00C80"/>
    <w:rsid w:val="2E0A6195"/>
    <w:rsid w:val="300A79E0"/>
    <w:rsid w:val="350C0F68"/>
    <w:rsid w:val="36913E7F"/>
    <w:rsid w:val="36B23BA2"/>
    <w:rsid w:val="3A3F01F9"/>
    <w:rsid w:val="3A5D0A4B"/>
    <w:rsid w:val="3BB346D0"/>
    <w:rsid w:val="3E276D78"/>
    <w:rsid w:val="49902B2E"/>
    <w:rsid w:val="4FC25EE5"/>
    <w:rsid w:val="540120F8"/>
    <w:rsid w:val="575468D9"/>
    <w:rsid w:val="57D11C26"/>
    <w:rsid w:val="593E5EF4"/>
    <w:rsid w:val="5EBA72B7"/>
    <w:rsid w:val="5F034B09"/>
    <w:rsid w:val="5F3BC1D5"/>
    <w:rsid w:val="63210A59"/>
    <w:rsid w:val="648553F0"/>
    <w:rsid w:val="6700082D"/>
    <w:rsid w:val="67620C38"/>
    <w:rsid w:val="679012EF"/>
    <w:rsid w:val="69C51D1A"/>
    <w:rsid w:val="6D29B78F"/>
    <w:rsid w:val="6EBF8282"/>
    <w:rsid w:val="6F1F4AEA"/>
    <w:rsid w:val="72AA12E0"/>
    <w:rsid w:val="731E2BC7"/>
    <w:rsid w:val="75FE1D3E"/>
    <w:rsid w:val="7BCD0401"/>
    <w:rsid w:val="7C6F340A"/>
    <w:rsid w:val="7D4379F6"/>
    <w:rsid w:val="FEEA132B"/>
    <w:rsid w:val="FEFF0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5"/>
    <w:next w:val="5"/>
    <w:autoRedefine/>
    <w:qFormat/>
    <w:uiPriority w:val="0"/>
    <w:rPr>
      <w:b/>
      <w:bCs/>
    </w:rPr>
  </w:style>
  <w:style w:type="character" w:styleId="13">
    <w:name w:val="annotation reference"/>
    <w:basedOn w:val="12"/>
    <w:autoRedefine/>
    <w:qFormat/>
    <w:uiPriority w:val="0"/>
    <w:rPr>
      <w:sz w:val="21"/>
      <w:szCs w:val="21"/>
    </w:rPr>
  </w:style>
  <w:style w:type="character" w:customStyle="1" w:styleId="14">
    <w:name w:val="font21"/>
    <w:basedOn w:val="12"/>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2123</Words>
  <Characters>2276</Characters>
  <Lines>27</Lines>
  <Paragraphs>7</Paragraphs>
  <TotalTime>22</TotalTime>
  <ScaleCrop>false</ScaleCrop>
  <LinksUpToDate>false</LinksUpToDate>
  <CharactersWithSpaces>2302</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2026-03-27T11:37:00Z</dcterms:created>
  <dc:creator>张敏捷</dc:creator>
  <cp:lastModifiedBy>user</cp:lastModifiedBy>
  <cp:lastPrinted>2026-04-16T11:03:00Z</cp:lastPrinted>
  <dcterms:modified xsi:type="dcterms:W3CDTF">2026-05-25T10:27:22Z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991A79F4933A49D89EDDBC51E4517327_13</vt:lpwstr>
  </property>
  <property fmtid="{D5CDD505-2E9C-101B-9397-08002B2CF9AE}" pid="4" name="KSOTemplateDocerSaveRecord">
    <vt:lpwstr>eyJoZGlkIjoiMmJkMjhhNDA2ZjUyMmEwYTA1ZGExYzQ5ZGQ4MzQ4MDYiLCJ1c2VySWQiOiI0NTY3NDI3MDgifQ==</vt:lpwstr>
  </property>
</Properties>
</file>