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8AEEF">
      <w:pPr>
        <w:pStyle w:val="34"/>
        <w:spacing w:before="48"/>
        <w:rPr>
          <w:rFonts w:ascii="宋体" w:cs="宋体"/>
          <w:b/>
          <w:bCs/>
          <w:color w:val="000000"/>
          <w:sz w:val="32"/>
          <w:szCs w:val="32"/>
        </w:rPr>
      </w:pPr>
      <w:r>
        <w:rPr>
          <w:rFonts w:hint="eastAsia" w:ascii="宋体" w:cs="宋体"/>
          <w:b/>
          <w:bCs/>
          <w:color w:val="000000"/>
          <w:sz w:val="32"/>
          <w:szCs w:val="32"/>
        </w:rPr>
        <w:t>上海政法学院新建学生公寓宿舍家具采购需求</w:t>
      </w:r>
    </w:p>
    <w:p w14:paraId="4E49F907">
      <w:pPr>
        <w:pStyle w:val="34"/>
        <w:spacing w:before="48"/>
        <w:ind w:firstLine="482" w:firstLineChars="200"/>
        <w:jc w:val="left"/>
        <w:rPr>
          <w:rFonts w:ascii="宋体" w:cs="宋体"/>
          <w:b/>
          <w:bCs/>
          <w:color w:val="000000"/>
          <w:sz w:val="24"/>
          <w:szCs w:val="24"/>
        </w:rPr>
      </w:pPr>
      <w:r>
        <w:rPr>
          <w:rFonts w:hint="eastAsia" w:ascii="宋体" w:cs="宋体"/>
          <w:b/>
          <w:bCs/>
          <w:color w:val="000000"/>
          <w:sz w:val="24"/>
          <w:szCs w:val="24"/>
        </w:rPr>
        <w:t>一、项目背景</w:t>
      </w:r>
    </w:p>
    <w:p w14:paraId="06E3517F">
      <w:pPr>
        <w:pStyle w:val="34"/>
        <w:spacing w:before="48"/>
        <w:ind w:firstLine="480" w:firstLineChars="200"/>
        <w:jc w:val="both"/>
        <w:rPr>
          <w:rFonts w:ascii="宋体" w:cs="宋体"/>
          <w:color w:val="000000"/>
          <w:sz w:val="24"/>
          <w:szCs w:val="24"/>
        </w:rPr>
      </w:pPr>
      <w:r>
        <w:rPr>
          <w:rFonts w:hint="eastAsia" w:ascii="宋体" w:cs="宋体"/>
          <w:color w:val="000000"/>
          <w:sz w:val="24"/>
          <w:szCs w:val="24"/>
        </w:rPr>
        <w:t>上海政法学院新建学生公寓工程位于上海市松江区佘山镇泗陈公路5488号，项目建设内容为两幢学生公寓和1幢社区服务中心，总建筑面积19780m²。其中地上建筑面积为16509.39㎡，地下建筑面积为3270.61㎡，学生公寓地上十层，地下一层，社区服务中心地上三层，地下一层。宿舍内层高3.36米。</w:t>
      </w:r>
    </w:p>
    <w:p w14:paraId="59BA2158">
      <w:pPr>
        <w:pStyle w:val="34"/>
        <w:spacing w:before="48"/>
        <w:ind w:firstLine="480" w:firstLineChars="200"/>
        <w:jc w:val="both"/>
        <w:rPr>
          <w:rFonts w:ascii="宋体" w:cs="宋体"/>
          <w:color w:val="000000"/>
          <w:sz w:val="24"/>
          <w:szCs w:val="24"/>
        </w:rPr>
      </w:pPr>
      <w:r>
        <w:rPr>
          <w:rFonts w:hint="eastAsia" w:ascii="宋体" w:cs="宋体"/>
          <w:color w:val="000000"/>
          <w:sz w:val="24"/>
          <w:szCs w:val="24"/>
        </w:rPr>
        <w:t>本项目为上海政法学院学生公寓宿舍家具采购项目，预算404.59万元，资金来源为财政预算。</w:t>
      </w:r>
    </w:p>
    <w:p w14:paraId="549E0D40">
      <w:pPr>
        <w:pStyle w:val="34"/>
        <w:spacing w:before="48"/>
        <w:ind w:firstLine="480" w:firstLineChars="200"/>
        <w:jc w:val="both"/>
        <w:rPr>
          <w:rFonts w:ascii="宋体" w:cs="宋体"/>
          <w:color w:val="000000"/>
          <w:sz w:val="24"/>
          <w:szCs w:val="24"/>
        </w:rPr>
      </w:pPr>
      <w:r>
        <w:rPr>
          <w:rFonts w:hint="eastAsia" w:ascii="宋体" w:cs="宋体"/>
          <w:color w:val="000000"/>
          <w:sz w:val="24"/>
          <w:szCs w:val="24"/>
        </w:rPr>
        <w:t>1、主要内容及要求</w:t>
      </w:r>
    </w:p>
    <w:p w14:paraId="4E6F39C0">
      <w:pPr>
        <w:pStyle w:val="34"/>
        <w:spacing w:before="48"/>
        <w:ind w:firstLine="480" w:firstLineChars="200"/>
        <w:jc w:val="both"/>
        <w:rPr>
          <w:rFonts w:ascii="宋体" w:cs="宋体"/>
          <w:color w:val="000000"/>
          <w:sz w:val="24"/>
          <w:szCs w:val="24"/>
        </w:rPr>
      </w:pPr>
      <w:r>
        <w:rPr>
          <w:rFonts w:hint="eastAsia" w:ascii="宋体" w:cs="宋体"/>
          <w:color w:val="000000"/>
          <w:sz w:val="24"/>
          <w:szCs w:val="24"/>
        </w:rPr>
        <w:t>1.1.家具配置如下：</w:t>
      </w:r>
    </w:p>
    <w:p w14:paraId="1C074B00">
      <w:pPr>
        <w:pStyle w:val="34"/>
        <w:spacing w:before="48"/>
        <w:ind w:firstLine="480" w:firstLineChars="200"/>
        <w:jc w:val="both"/>
        <w:rPr>
          <w:rFonts w:ascii="宋体" w:cs="宋体"/>
          <w:color w:val="000000"/>
          <w:sz w:val="24"/>
          <w:szCs w:val="24"/>
        </w:rPr>
      </w:pPr>
      <w:r>
        <w:rPr>
          <w:rFonts w:hint="eastAsia" w:ascii="宋体" w:cs="宋体"/>
          <w:color w:val="000000"/>
          <w:sz w:val="24"/>
          <w:szCs w:val="24"/>
        </w:rPr>
        <w:t>上床下桌（单人位连体，床架+衣柜+写字桌），1144套；</w:t>
      </w:r>
    </w:p>
    <w:p w14:paraId="5ED50714">
      <w:pPr>
        <w:pStyle w:val="34"/>
        <w:spacing w:before="48"/>
        <w:ind w:firstLine="480" w:firstLineChars="200"/>
        <w:jc w:val="both"/>
        <w:rPr>
          <w:rFonts w:ascii="宋体" w:cs="宋体"/>
          <w:color w:val="000000"/>
          <w:sz w:val="24"/>
          <w:szCs w:val="24"/>
        </w:rPr>
      </w:pPr>
      <w:r>
        <w:rPr>
          <w:rFonts w:hint="eastAsia" w:ascii="宋体" w:cs="宋体"/>
          <w:color w:val="000000"/>
          <w:sz w:val="24"/>
          <w:szCs w:val="24"/>
        </w:rPr>
        <w:t>单人床，82张；席梦思床垫，82件；学写桌，82套；衣柜，82套；书椅，1226把。</w:t>
      </w:r>
    </w:p>
    <w:p w14:paraId="2D7D806E">
      <w:pPr>
        <w:pStyle w:val="34"/>
        <w:spacing w:before="48"/>
        <w:ind w:firstLine="480" w:firstLineChars="200"/>
        <w:jc w:val="both"/>
        <w:rPr>
          <w:rFonts w:ascii="宋体" w:cs="宋体"/>
          <w:color w:val="000000"/>
          <w:sz w:val="24"/>
          <w:szCs w:val="24"/>
        </w:rPr>
      </w:pPr>
      <w:r>
        <w:rPr>
          <w:rFonts w:hint="eastAsia" w:ascii="宋体" w:cs="宋体"/>
          <w:color w:val="000000"/>
          <w:sz w:val="24"/>
          <w:szCs w:val="24"/>
        </w:rPr>
        <w:t>1.2.安装位置：现场确定。</w:t>
      </w:r>
    </w:p>
    <w:p w14:paraId="42B4C098">
      <w:pPr>
        <w:pStyle w:val="34"/>
        <w:spacing w:before="48"/>
        <w:ind w:firstLine="480" w:firstLineChars="200"/>
        <w:jc w:val="both"/>
        <w:rPr>
          <w:rFonts w:ascii="宋体" w:cs="宋体"/>
          <w:color w:val="000000"/>
          <w:sz w:val="24"/>
          <w:szCs w:val="24"/>
        </w:rPr>
      </w:pPr>
      <w:r>
        <w:rPr>
          <w:rFonts w:hint="eastAsia" w:ascii="宋体" w:cs="宋体"/>
          <w:color w:val="000000"/>
          <w:sz w:val="24"/>
          <w:szCs w:val="24"/>
        </w:rPr>
        <w:t>1.3.项目工期：计划2026年6月15日前进场施工，工期为30日历天，具体时间在合同中明确。</w:t>
      </w:r>
    </w:p>
    <w:p w14:paraId="2B4D6FBF">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drawing>
          <wp:anchor distT="0" distB="0" distL="114300" distR="114300" simplePos="0" relativeHeight="251665408" behindDoc="1" locked="0" layoutInCell="1" allowOverlap="1">
            <wp:simplePos x="0" y="0"/>
            <wp:positionH relativeFrom="column">
              <wp:posOffset>602615</wp:posOffset>
            </wp:positionH>
            <wp:positionV relativeFrom="paragraph">
              <wp:posOffset>305435</wp:posOffset>
            </wp:positionV>
            <wp:extent cx="4377690" cy="4498340"/>
            <wp:effectExtent l="0" t="0" r="3810" b="0"/>
            <wp:wrapTight wrapText="bothSides">
              <wp:wrapPolygon>
                <wp:start x="0" y="0"/>
                <wp:lineTo x="0" y="21496"/>
                <wp:lineTo x="21525" y="21496"/>
                <wp:lineTo x="21525" y="0"/>
                <wp:lineTo x="0" y="0"/>
              </wp:wrapPolygon>
            </wp:wrapTight>
            <wp:docPr id="7732923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92330" name="图片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377690" cy="4498340"/>
                    </a:xfrm>
                    <a:prstGeom prst="rect">
                      <a:avLst/>
                    </a:prstGeom>
                    <a:noFill/>
                    <a:ln>
                      <a:noFill/>
                    </a:ln>
                  </pic:spPr>
                </pic:pic>
              </a:graphicData>
            </a:graphic>
          </wp:anchor>
        </w:drawing>
      </w:r>
      <w:r>
        <w:rPr>
          <w:rFonts w:hint="eastAsia" w:ascii="宋体" w:cs="宋体"/>
          <w:color w:val="000000"/>
          <w:sz w:val="24"/>
          <w:szCs w:val="24"/>
        </w:rPr>
        <w:t>1.4.项目地点：上海政法学院校区内（位于松江区泗陈公路5488号）</w:t>
      </w:r>
    </w:p>
    <w:p w14:paraId="54C4B4C6">
      <w:pPr>
        <w:pStyle w:val="34"/>
        <w:spacing w:before="48"/>
        <w:jc w:val="left"/>
        <w:rPr>
          <w:rFonts w:ascii="宋体" w:cs="宋体"/>
          <w:color w:val="000000"/>
          <w:sz w:val="24"/>
          <w:szCs w:val="24"/>
        </w:rPr>
      </w:pPr>
    </w:p>
    <w:p w14:paraId="1957E739">
      <w:pPr>
        <w:pStyle w:val="34"/>
        <w:spacing w:before="48"/>
        <w:jc w:val="left"/>
        <w:rPr>
          <w:rFonts w:ascii="宋体" w:cs="宋体"/>
          <w:color w:val="000000"/>
          <w:sz w:val="24"/>
          <w:szCs w:val="24"/>
        </w:rPr>
      </w:pPr>
    </w:p>
    <w:p w14:paraId="5C4E40A2">
      <w:pPr>
        <w:pStyle w:val="34"/>
        <w:spacing w:before="48"/>
        <w:jc w:val="left"/>
        <w:rPr>
          <w:rFonts w:ascii="宋体" w:cs="宋体"/>
          <w:color w:val="000000"/>
          <w:sz w:val="24"/>
          <w:szCs w:val="24"/>
        </w:rPr>
      </w:pPr>
    </w:p>
    <w:p w14:paraId="41127944">
      <w:pPr>
        <w:pStyle w:val="34"/>
        <w:spacing w:before="48"/>
        <w:jc w:val="left"/>
        <w:rPr>
          <w:rFonts w:ascii="宋体" w:cs="宋体"/>
          <w:color w:val="000000"/>
          <w:sz w:val="24"/>
          <w:szCs w:val="24"/>
        </w:rPr>
      </w:pPr>
    </w:p>
    <w:p w14:paraId="7CC30D8D">
      <w:pPr>
        <w:pStyle w:val="34"/>
        <w:spacing w:before="48"/>
        <w:jc w:val="left"/>
        <w:rPr>
          <w:rFonts w:ascii="宋体" w:cs="宋体"/>
          <w:color w:val="000000"/>
          <w:sz w:val="24"/>
          <w:szCs w:val="24"/>
        </w:rPr>
      </w:pPr>
    </w:p>
    <w:p w14:paraId="61EBD0FB">
      <w:pPr>
        <w:pStyle w:val="34"/>
        <w:spacing w:before="48"/>
        <w:jc w:val="left"/>
        <w:rPr>
          <w:rFonts w:ascii="宋体" w:cs="宋体"/>
          <w:color w:val="000000"/>
          <w:sz w:val="24"/>
          <w:szCs w:val="24"/>
        </w:rPr>
      </w:pPr>
      <w:r>
        <w:rPr>
          <w:rFonts w:hint="eastAsia" w:ascii="宋体" w:cs="宋体"/>
          <w:color w:val="000000"/>
          <w:sz w:val="24"/>
          <w:szCs w:val="24"/>
        </w:rPr>
        <w:t>（</w:t>
      </w:r>
    </w:p>
    <w:p w14:paraId="2EBD29A4">
      <w:pPr>
        <w:pStyle w:val="34"/>
        <w:spacing w:before="48"/>
        <w:jc w:val="left"/>
        <w:rPr>
          <w:rFonts w:ascii="宋体" w:cs="宋体"/>
          <w:color w:val="000000"/>
          <w:sz w:val="24"/>
          <w:szCs w:val="24"/>
        </w:rPr>
      </w:pPr>
    </w:p>
    <w:p w14:paraId="29F3471B">
      <w:pPr>
        <w:pStyle w:val="34"/>
        <w:spacing w:before="48"/>
        <w:jc w:val="left"/>
        <w:rPr>
          <w:rFonts w:ascii="宋体" w:cs="宋体"/>
          <w:color w:val="000000"/>
          <w:sz w:val="24"/>
          <w:szCs w:val="24"/>
        </w:rPr>
      </w:pPr>
    </w:p>
    <w:p w14:paraId="74FB9811">
      <w:pPr>
        <w:pStyle w:val="34"/>
        <w:spacing w:before="48"/>
        <w:jc w:val="left"/>
        <w:rPr>
          <w:rFonts w:ascii="宋体" w:cs="宋体"/>
          <w:color w:val="000000"/>
          <w:sz w:val="24"/>
          <w:szCs w:val="24"/>
        </w:rPr>
      </w:pPr>
    </w:p>
    <w:p w14:paraId="7305CC65">
      <w:pPr>
        <w:pStyle w:val="34"/>
        <w:spacing w:before="48"/>
        <w:jc w:val="left"/>
        <w:rPr>
          <w:rFonts w:ascii="宋体" w:cs="宋体"/>
          <w:color w:val="000000"/>
          <w:sz w:val="24"/>
          <w:szCs w:val="24"/>
        </w:rPr>
      </w:pPr>
    </w:p>
    <w:p w14:paraId="407F2139">
      <w:pPr>
        <w:pStyle w:val="34"/>
        <w:spacing w:before="48"/>
        <w:jc w:val="left"/>
        <w:rPr>
          <w:rFonts w:ascii="宋体" w:cs="宋体"/>
          <w:color w:val="000000"/>
          <w:sz w:val="24"/>
          <w:szCs w:val="24"/>
        </w:rPr>
      </w:pPr>
    </w:p>
    <w:p w14:paraId="682A5C26">
      <w:pPr>
        <w:pStyle w:val="34"/>
        <w:spacing w:before="48"/>
        <w:jc w:val="left"/>
        <w:rPr>
          <w:rFonts w:ascii="宋体" w:cs="宋体"/>
          <w:color w:val="000000"/>
          <w:sz w:val="24"/>
          <w:szCs w:val="24"/>
        </w:rPr>
      </w:pPr>
    </w:p>
    <w:p w14:paraId="3C1E12D8">
      <w:pPr>
        <w:pStyle w:val="34"/>
        <w:spacing w:before="48"/>
        <w:jc w:val="left"/>
        <w:rPr>
          <w:rFonts w:ascii="宋体" w:cs="宋体"/>
          <w:color w:val="000000"/>
          <w:sz w:val="24"/>
          <w:szCs w:val="24"/>
        </w:rPr>
      </w:pPr>
      <w:r>
        <w:rPr>
          <w:rFonts w:hint="eastAsia" w:ascii="宋体" w:cs="宋体"/>
          <w:color w:val="000000"/>
          <w:sz w:val="24"/>
          <w:szCs w:val="24"/>
        </w:rPr>
        <w:drawing>
          <wp:anchor distT="0" distB="0" distL="114300" distR="114300" simplePos="0" relativeHeight="251664384" behindDoc="0" locked="0" layoutInCell="1" allowOverlap="1">
            <wp:simplePos x="0" y="0"/>
            <wp:positionH relativeFrom="column">
              <wp:posOffset>325755</wp:posOffset>
            </wp:positionH>
            <wp:positionV relativeFrom="paragraph">
              <wp:posOffset>110490</wp:posOffset>
            </wp:positionV>
            <wp:extent cx="5200015" cy="4718685"/>
            <wp:effectExtent l="0" t="0" r="635" b="5715"/>
            <wp:wrapSquare wrapText="bothSides"/>
            <wp:docPr id="118760615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06151" name="图片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00015" cy="4718685"/>
                    </a:xfrm>
                    <a:prstGeom prst="rect">
                      <a:avLst/>
                    </a:prstGeom>
                    <a:noFill/>
                    <a:ln>
                      <a:noFill/>
                    </a:ln>
                  </pic:spPr>
                </pic:pic>
              </a:graphicData>
            </a:graphic>
          </wp:anchor>
        </w:drawing>
      </w:r>
    </w:p>
    <w:p w14:paraId="68C5B7AA">
      <w:pPr>
        <w:pStyle w:val="34"/>
        <w:spacing w:before="48"/>
        <w:jc w:val="left"/>
        <w:rPr>
          <w:rFonts w:ascii="宋体" w:cs="宋体"/>
          <w:color w:val="000000"/>
          <w:sz w:val="24"/>
          <w:szCs w:val="24"/>
        </w:rPr>
      </w:pPr>
    </w:p>
    <w:p w14:paraId="0423F4BD">
      <w:pPr>
        <w:pStyle w:val="34"/>
        <w:spacing w:before="48"/>
        <w:jc w:val="left"/>
        <w:rPr>
          <w:rFonts w:ascii="宋体" w:cs="宋体"/>
          <w:color w:val="000000"/>
          <w:sz w:val="24"/>
          <w:szCs w:val="24"/>
        </w:rPr>
      </w:pPr>
    </w:p>
    <w:p w14:paraId="7270B36D">
      <w:pPr>
        <w:pStyle w:val="34"/>
        <w:spacing w:before="48"/>
        <w:jc w:val="left"/>
        <w:rPr>
          <w:rFonts w:ascii="宋体" w:cs="宋体"/>
          <w:color w:val="000000"/>
          <w:sz w:val="24"/>
          <w:szCs w:val="24"/>
        </w:rPr>
      </w:pPr>
    </w:p>
    <w:p w14:paraId="68A04259">
      <w:pPr>
        <w:pStyle w:val="34"/>
        <w:spacing w:before="48"/>
        <w:jc w:val="left"/>
        <w:rPr>
          <w:rFonts w:ascii="宋体" w:cs="宋体"/>
          <w:color w:val="000000"/>
          <w:sz w:val="24"/>
          <w:szCs w:val="24"/>
        </w:rPr>
      </w:pPr>
    </w:p>
    <w:p w14:paraId="671E43F2">
      <w:pPr>
        <w:pStyle w:val="34"/>
        <w:spacing w:before="48"/>
        <w:jc w:val="left"/>
        <w:rPr>
          <w:rFonts w:ascii="宋体" w:cs="宋体"/>
          <w:color w:val="000000"/>
          <w:sz w:val="24"/>
          <w:szCs w:val="24"/>
        </w:rPr>
      </w:pPr>
    </w:p>
    <w:p w14:paraId="0F217F2C">
      <w:pPr>
        <w:pStyle w:val="34"/>
        <w:spacing w:before="48"/>
        <w:jc w:val="left"/>
        <w:rPr>
          <w:rFonts w:ascii="宋体" w:cs="宋体"/>
          <w:color w:val="000000"/>
          <w:sz w:val="24"/>
          <w:szCs w:val="24"/>
        </w:rPr>
      </w:pPr>
    </w:p>
    <w:p w14:paraId="13186FD0">
      <w:pPr>
        <w:pStyle w:val="34"/>
        <w:spacing w:before="48"/>
        <w:jc w:val="left"/>
        <w:rPr>
          <w:rFonts w:ascii="宋体" w:cs="宋体"/>
          <w:color w:val="000000"/>
          <w:sz w:val="24"/>
          <w:szCs w:val="24"/>
        </w:rPr>
      </w:pPr>
    </w:p>
    <w:p w14:paraId="2B863436">
      <w:pPr>
        <w:pStyle w:val="34"/>
        <w:spacing w:before="48"/>
        <w:jc w:val="left"/>
        <w:rPr>
          <w:rFonts w:ascii="宋体" w:cs="宋体"/>
          <w:color w:val="000000"/>
          <w:sz w:val="24"/>
          <w:szCs w:val="24"/>
        </w:rPr>
      </w:pPr>
    </w:p>
    <w:p w14:paraId="568DD78E">
      <w:pPr>
        <w:pStyle w:val="34"/>
        <w:spacing w:before="48"/>
        <w:jc w:val="left"/>
        <w:rPr>
          <w:rFonts w:ascii="宋体" w:cs="宋体"/>
          <w:color w:val="000000"/>
          <w:sz w:val="24"/>
          <w:szCs w:val="24"/>
        </w:rPr>
      </w:pPr>
    </w:p>
    <w:p w14:paraId="1A93378F">
      <w:pPr>
        <w:pStyle w:val="34"/>
        <w:spacing w:before="48"/>
        <w:jc w:val="left"/>
        <w:rPr>
          <w:rFonts w:ascii="宋体" w:cs="宋体"/>
          <w:color w:val="000000"/>
          <w:sz w:val="24"/>
          <w:szCs w:val="24"/>
        </w:rPr>
      </w:pPr>
    </w:p>
    <w:p w14:paraId="1CC71BAE">
      <w:pPr>
        <w:pStyle w:val="34"/>
        <w:spacing w:before="48"/>
        <w:jc w:val="left"/>
        <w:rPr>
          <w:rFonts w:ascii="宋体" w:cs="宋体"/>
          <w:color w:val="000000"/>
          <w:sz w:val="24"/>
          <w:szCs w:val="24"/>
        </w:rPr>
      </w:pPr>
    </w:p>
    <w:p w14:paraId="1D7D9491">
      <w:pPr>
        <w:pStyle w:val="34"/>
        <w:spacing w:before="48"/>
        <w:jc w:val="left"/>
        <w:rPr>
          <w:rFonts w:ascii="宋体" w:cs="宋体"/>
          <w:color w:val="000000"/>
          <w:sz w:val="24"/>
          <w:szCs w:val="24"/>
        </w:rPr>
      </w:pPr>
    </w:p>
    <w:p w14:paraId="75B9348C">
      <w:pPr>
        <w:pStyle w:val="34"/>
        <w:spacing w:before="48"/>
        <w:jc w:val="left"/>
        <w:rPr>
          <w:rFonts w:ascii="宋体" w:cs="宋体"/>
          <w:color w:val="000000"/>
          <w:sz w:val="24"/>
          <w:szCs w:val="24"/>
        </w:rPr>
      </w:pPr>
    </w:p>
    <w:p w14:paraId="5D21CFB3">
      <w:pPr>
        <w:pStyle w:val="34"/>
        <w:spacing w:before="48"/>
        <w:jc w:val="left"/>
        <w:rPr>
          <w:rFonts w:ascii="宋体" w:cs="宋体"/>
          <w:color w:val="000000"/>
          <w:sz w:val="24"/>
          <w:szCs w:val="24"/>
        </w:rPr>
      </w:pPr>
    </w:p>
    <w:p w14:paraId="70BBB146">
      <w:pPr>
        <w:pStyle w:val="34"/>
        <w:spacing w:before="48"/>
        <w:jc w:val="left"/>
        <w:rPr>
          <w:rFonts w:ascii="宋体" w:cs="宋体"/>
          <w:color w:val="000000"/>
          <w:sz w:val="24"/>
          <w:szCs w:val="24"/>
        </w:rPr>
      </w:pPr>
    </w:p>
    <w:p w14:paraId="6B8CC443">
      <w:pPr>
        <w:pStyle w:val="34"/>
        <w:spacing w:before="48"/>
        <w:jc w:val="left"/>
        <w:rPr>
          <w:rFonts w:ascii="宋体" w:cs="宋体"/>
          <w:color w:val="000000"/>
          <w:sz w:val="24"/>
          <w:szCs w:val="24"/>
        </w:rPr>
      </w:pPr>
    </w:p>
    <w:p w14:paraId="125225AB">
      <w:pPr>
        <w:pStyle w:val="34"/>
        <w:spacing w:before="48"/>
        <w:ind w:firstLine="482" w:firstLineChars="200"/>
        <w:jc w:val="left"/>
        <w:rPr>
          <w:rFonts w:ascii="宋体" w:cs="宋体"/>
          <w:b/>
          <w:bCs/>
          <w:color w:val="000000"/>
          <w:sz w:val="24"/>
          <w:szCs w:val="24"/>
        </w:rPr>
      </w:pPr>
      <w:r>
        <w:rPr>
          <w:rFonts w:hint="eastAsia" w:ascii="宋体" w:cs="宋体"/>
          <w:b/>
          <w:bCs/>
          <w:color w:val="000000"/>
          <w:sz w:val="24"/>
          <w:szCs w:val="24"/>
        </w:rPr>
        <w:t>二、需执行的国家相关标准、行业标准或其他标准、规范</w:t>
      </w:r>
    </w:p>
    <w:p w14:paraId="747BD72D">
      <w:pPr>
        <w:pStyle w:val="34"/>
        <w:spacing w:before="48"/>
        <w:ind w:firstLine="480" w:firstLineChars="200"/>
        <w:jc w:val="left"/>
        <w:rPr>
          <w:rFonts w:ascii="宋体" w:cs="宋体"/>
          <w:color w:val="000000"/>
          <w:sz w:val="24"/>
          <w:szCs w:val="24"/>
        </w:rPr>
      </w:pPr>
      <w:bookmarkStart w:id="0" w:name="_Toc8379"/>
      <w:bookmarkStart w:id="1" w:name="_Toc25898_WPSOffice_Level2"/>
      <w:r>
        <w:rPr>
          <w:rFonts w:hint="eastAsia" w:ascii="宋体" w:cs="宋体"/>
          <w:color w:val="000000"/>
          <w:sz w:val="24"/>
          <w:szCs w:val="24"/>
        </w:rPr>
        <w:t>（一）强制性标准</w:t>
      </w:r>
      <w:bookmarkEnd w:id="0"/>
      <w:bookmarkEnd w:id="1"/>
    </w:p>
    <w:p w14:paraId="4DFAD32E">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GB18584-2024《家具中有害物质限量》（强制标准，2025年7月1日实施）</w:t>
      </w:r>
    </w:p>
    <w:p w14:paraId="2A84730A">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GB28008-2024《家具结构安全技术规范》（强制标准，2025年7月1日实施）</w:t>
      </w:r>
    </w:p>
    <w:p w14:paraId="363E0C9E">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GB17927-2024《家具阻燃性能安全技术规范》（强制标准，2025年9月1日实施）</w:t>
      </w:r>
    </w:p>
    <w:p w14:paraId="0576D5E7">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GB18583-2008《室内装饰装修材料胶粘剂中有害物质限量》；</w:t>
      </w:r>
    </w:p>
    <w:p w14:paraId="3AF8C3DA">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GB6566-2010《建筑材料放射性核素限量》；</w:t>
      </w:r>
    </w:p>
    <w:p w14:paraId="747E603A">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GB18584-2001《室内装饰装修材料木家具中有害物质限量》；</w:t>
      </w:r>
    </w:p>
    <w:p w14:paraId="2F3E8FB3">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GB18580-2017《室内装饰装修材料人造板及其制品中甲醛释放限量》；</w:t>
      </w:r>
    </w:p>
    <w:p w14:paraId="0E1B9EF8">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GB18581-2020《木器涂料中有害物质限量》；</w:t>
      </w:r>
    </w:p>
    <w:p w14:paraId="54AE5ADF">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GB18581-2009《室内装饰装修材料溶剂型木器涂料中有害物质限量》；</w:t>
      </w:r>
    </w:p>
    <w:p w14:paraId="3FE1017E">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GB18401-2010《国家纺织产品基本安全技术规范》；</w:t>
      </w:r>
    </w:p>
    <w:p w14:paraId="36030881">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GB16799-2018《家具用皮革》；</w:t>
      </w:r>
    </w:p>
    <w:p w14:paraId="2D6A0C83">
      <w:pPr>
        <w:pStyle w:val="34"/>
        <w:spacing w:before="48"/>
        <w:ind w:firstLine="480" w:firstLineChars="200"/>
        <w:jc w:val="left"/>
        <w:rPr>
          <w:rFonts w:ascii="宋体" w:cs="宋体"/>
          <w:color w:val="000000"/>
          <w:sz w:val="24"/>
          <w:szCs w:val="24"/>
        </w:rPr>
      </w:pPr>
      <w:bookmarkStart w:id="2" w:name="_Toc25730_WPSOffice_Level2"/>
      <w:bookmarkStart w:id="3" w:name="_Toc227555682"/>
      <w:bookmarkStart w:id="4" w:name="_Toc16007"/>
      <w:r>
        <w:rPr>
          <w:rFonts w:hint="eastAsia" w:ascii="宋体" w:cs="宋体"/>
          <w:color w:val="000000"/>
          <w:sz w:val="24"/>
          <w:szCs w:val="24"/>
        </w:rPr>
        <w:t>（二）质量及技术标准</w:t>
      </w:r>
      <w:bookmarkEnd w:id="2"/>
      <w:bookmarkEnd w:id="3"/>
      <w:bookmarkEnd w:id="4"/>
    </w:p>
    <w:p w14:paraId="586EDAA6">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重要标准：</w:t>
      </w:r>
    </w:p>
    <w:p w14:paraId="2FC70313">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GB/T35607-2024《绿色产品评价家具》；</w:t>
      </w:r>
    </w:p>
    <w:p w14:paraId="00CDB18B">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GB/T3325-2024《金属家具通用技术条件》；</w:t>
      </w:r>
    </w:p>
    <w:p w14:paraId="6E20D977">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GB/T3324-2024《木家具通用技术条件》；</w:t>
      </w:r>
    </w:p>
    <w:p w14:paraId="7D439E5E">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其他标准：</w:t>
      </w:r>
    </w:p>
    <w:p w14:paraId="261F765C">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GB/T15102-2017《浸渍胶膜纸饰面纤维板和刨花板》；</w:t>
      </w:r>
    </w:p>
    <w:p w14:paraId="200C64CA">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GB/T29525-2013《座椅升降气弹簧技术条件》；</w:t>
      </w:r>
    </w:p>
    <w:p w14:paraId="16836A29">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GB/T10802-2023《通用软质聚氨酯泡沫塑料》；</w:t>
      </w:r>
    </w:p>
    <w:p w14:paraId="4A8C5307">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GB/T35601-2024《绿色产品评价人造板和木质地板》；</w:t>
      </w:r>
    </w:p>
    <w:p w14:paraId="045A0CDD">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QB/T2189-2013《家具五金杯状暗铰链》；</w:t>
      </w:r>
    </w:p>
    <w:p w14:paraId="0DAC1B2F">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GB/T11718-2021《中密度纤维板》；</w:t>
      </w:r>
    </w:p>
    <w:p w14:paraId="1E9B8396">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QB/T1621-2015《家具锁》；</w:t>
      </w:r>
    </w:p>
    <w:p w14:paraId="4F13DD18">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GB/T2454-2013《家具五金抽屉导轨》；</w:t>
      </w:r>
    </w:p>
    <w:p w14:paraId="4815C61F">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GB/T4765-2014《家具用脚轮》；</w:t>
      </w:r>
    </w:p>
    <w:p w14:paraId="065E7C64">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QB/T2280-2016《办公家具办公椅》；</w:t>
      </w:r>
    </w:p>
    <w:p w14:paraId="71D6B5BB">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QB/T1952.1-2023《软体家具沙发》。</w:t>
      </w:r>
    </w:p>
    <w:p w14:paraId="007F968D">
      <w:pPr>
        <w:pStyle w:val="34"/>
        <w:spacing w:before="48"/>
        <w:ind w:firstLine="480" w:firstLineChars="200"/>
        <w:jc w:val="left"/>
        <w:rPr>
          <w:rFonts w:ascii="宋体" w:cs="宋体"/>
          <w:color w:val="000000"/>
          <w:sz w:val="24"/>
          <w:szCs w:val="24"/>
          <w:highlight w:val="none"/>
        </w:rPr>
      </w:pPr>
      <w:r>
        <w:rPr>
          <w:rFonts w:ascii="宋体" w:cs="宋体"/>
          <w:color w:val="000000"/>
          <w:sz w:val="24"/>
          <w:szCs w:val="24"/>
          <w:highlight w:val="none"/>
        </w:rPr>
        <w:t>GB/T 39600-2021《人造板及其制品甲醛释放量分级》</w:t>
      </w:r>
    </w:p>
    <w:p w14:paraId="39BF5612">
      <w:pPr>
        <w:pStyle w:val="34"/>
        <w:spacing w:before="48"/>
        <w:ind w:firstLine="480" w:firstLineChars="200"/>
        <w:jc w:val="left"/>
        <w:rPr>
          <w:rFonts w:ascii="宋体" w:cs="宋体"/>
          <w:color w:val="000000"/>
          <w:sz w:val="24"/>
          <w:szCs w:val="24"/>
          <w:highlight w:val="none"/>
        </w:rPr>
      </w:pPr>
      <w:r>
        <w:rPr>
          <w:rFonts w:ascii="宋体" w:cs="宋体"/>
          <w:color w:val="000000"/>
          <w:sz w:val="24"/>
          <w:szCs w:val="24"/>
          <w:highlight w:val="none"/>
        </w:rPr>
        <w:t>QB/T 4463-2013《家具用封边条技术要求》</w:t>
      </w:r>
    </w:p>
    <w:p w14:paraId="7C55C8E1">
      <w:pPr>
        <w:pStyle w:val="34"/>
        <w:spacing w:before="48"/>
        <w:ind w:firstLine="480" w:firstLineChars="200"/>
        <w:jc w:val="left"/>
        <w:rPr>
          <w:rFonts w:ascii="宋体" w:cs="宋体"/>
          <w:color w:val="000000"/>
          <w:sz w:val="24"/>
          <w:szCs w:val="24"/>
        </w:rPr>
      </w:pPr>
      <w:r>
        <w:rPr>
          <w:rFonts w:ascii="宋体" w:cs="宋体"/>
          <w:color w:val="000000"/>
          <w:sz w:val="24"/>
          <w:szCs w:val="24"/>
          <w:highlight w:val="none"/>
        </w:rPr>
        <w:t>QB/T 2741-2013《学生公寓多功能家具》</w:t>
      </w:r>
    </w:p>
    <w:p w14:paraId="02084AF7">
      <w:pPr>
        <w:ind w:firstLine="480" w:firstLineChars="200"/>
        <w:rPr>
          <w:rFonts w:ascii="宋体" w:hAnsi="宋体" w:cs="宋体"/>
          <w:b w:val="0"/>
          <w:bCs w:val="0"/>
          <w:snapToGrid/>
          <w:kern w:val="2"/>
          <w:sz w:val="24"/>
          <w:szCs w:val="24"/>
          <w:lang w:eastAsia="zh-CN"/>
        </w:rPr>
      </w:pPr>
      <w:r>
        <w:rPr>
          <w:rFonts w:ascii="宋体" w:hAnsi="宋体" w:cs="宋体"/>
          <w:b w:val="0"/>
          <w:bCs w:val="0"/>
          <w:snapToGrid/>
          <w:kern w:val="2"/>
          <w:sz w:val="24"/>
          <w:szCs w:val="24"/>
          <w:lang w:eastAsia="zh-CN"/>
        </w:rPr>
        <w:t>及其他与本次采购的家具相关的现行最新标准；采购需求内所涉及到的标准若与现行标准冲突，均以现行的最新版本为准。</w:t>
      </w:r>
    </w:p>
    <w:p w14:paraId="13309683">
      <w:pPr>
        <w:pStyle w:val="34"/>
        <w:spacing w:before="48"/>
        <w:ind w:firstLine="480" w:firstLineChars="200"/>
        <w:jc w:val="left"/>
        <w:rPr>
          <w:rFonts w:ascii="宋体" w:cs="宋体"/>
          <w:color w:val="000000"/>
          <w:sz w:val="24"/>
          <w:szCs w:val="24"/>
        </w:rPr>
      </w:pPr>
    </w:p>
    <w:p w14:paraId="2BEB9E5D">
      <w:pPr>
        <w:spacing w:before="120" w:line="360" w:lineRule="auto"/>
        <w:outlineLvl w:val="6"/>
        <w:rPr>
          <w:rFonts w:ascii="宋体" w:hAnsi="宋体" w:cs="宋体"/>
          <w:b/>
          <w:bCs/>
          <w:color w:val="FF0000"/>
          <w:lang w:eastAsia="zh-CN"/>
        </w:rPr>
        <w:sectPr>
          <w:pgSz w:w="11906" w:h="16838"/>
          <w:pgMar w:top="1440" w:right="1080" w:bottom="1440" w:left="1080" w:header="0" w:footer="0" w:gutter="0"/>
          <w:cols w:space="720" w:num="1"/>
        </w:sectPr>
      </w:pPr>
      <w:r>
        <w:rPr>
          <w:rFonts w:hint="eastAsia" w:ascii="宋体" w:cs="宋体"/>
          <w:b/>
          <w:bCs/>
          <w:sz w:val="24"/>
          <w:szCs w:val="24"/>
          <w:lang w:eastAsia="zh-CN"/>
        </w:rPr>
        <w:t>三</w:t>
      </w:r>
      <w:r>
        <w:rPr>
          <w:rFonts w:hint="eastAsia" w:ascii="宋体" w:hAnsi="宋体" w:cs="宋体"/>
          <w:b/>
          <w:bCs/>
          <w:sz w:val="24"/>
          <w:szCs w:val="24"/>
          <w:lang w:eastAsia="zh-CN"/>
        </w:rPr>
        <w:t>、采购清单及技术参数要求</w:t>
      </w:r>
    </w:p>
    <w:tbl>
      <w:tblPr>
        <w:tblStyle w:val="36"/>
        <w:tblW w:w="211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1"/>
        <w:gridCol w:w="714"/>
        <w:gridCol w:w="642"/>
        <w:gridCol w:w="7780"/>
        <w:gridCol w:w="1852"/>
        <w:gridCol w:w="582"/>
        <w:gridCol w:w="731"/>
        <w:gridCol w:w="1433"/>
        <w:gridCol w:w="6952"/>
      </w:tblGrid>
      <w:tr w14:paraId="3C0E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619" w:type="dxa"/>
            <w:vAlign w:val="center"/>
          </w:tcPr>
          <w:p w14:paraId="5CA29DC5">
            <w:pPr>
              <w:pStyle w:val="35"/>
              <w:keepNext/>
              <w:spacing w:before="91"/>
              <w:jc w:val="center"/>
              <w:rPr>
                <w:b/>
                <w:bCs/>
                <w:spacing w:val="-6"/>
                <w:sz w:val="21"/>
                <w:szCs w:val="21"/>
                <w:lang w:eastAsia="zh-CN"/>
              </w:rPr>
            </w:pPr>
            <w:r>
              <w:rPr>
                <w:rFonts w:hint="eastAsia"/>
                <w:b/>
                <w:bCs/>
                <w:spacing w:val="-6"/>
                <w:sz w:val="21"/>
                <w:szCs w:val="21"/>
                <w:lang w:eastAsia="zh-CN"/>
              </w:rPr>
              <w:t>编号</w:t>
            </w:r>
          </w:p>
        </w:tc>
        <w:tc>
          <w:tcPr>
            <w:tcW w:w="0" w:type="auto"/>
            <w:vAlign w:val="center"/>
          </w:tcPr>
          <w:p w14:paraId="658B6375">
            <w:pPr>
              <w:pStyle w:val="35"/>
              <w:keepNext/>
              <w:spacing w:before="91"/>
              <w:jc w:val="center"/>
              <w:rPr>
                <w:b/>
                <w:bCs/>
                <w:spacing w:val="-6"/>
                <w:sz w:val="21"/>
                <w:szCs w:val="21"/>
                <w:lang w:eastAsia="zh-CN"/>
              </w:rPr>
            </w:pPr>
            <w:r>
              <w:rPr>
                <w:rFonts w:hint="eastAsia"/>
                <w:b/>
                <w:bCs/>
                <w:spacing w:val="-6"/>
                <w:sz w:val="21"/>
                <w:szCs w:val="21"/>
                <w:lang w:eastAsia="zh-CN"/>
              </w:rPr>
              <w:t>品目</w:t>
            </w:r>
          </w:p>
        </w:tc>
        <w:tc>
          <w:tcPr>
            <w:tcW w:w="0" w:type="auto"/>
            <w:vAlign w:val="center"/>
          </w:tcPr>
          <w:p w14:paraId="2F7377FD">
            <w:pPr>
              <w:pStyle w:val="35"/>
              <w:keepNext/>
              <w:spacing w:before="91"/>
              <w:jc w:val="center"/>
              <w:rPr>
                <w:b/>
                <w:bCs/>
                <w:spacing w:val="-6"/>
                <w:sz w:val="21"/>
                <w:szCs w:val="21"/>
                <w:lang w:eastAsia="zh-CN"/>
              </w:rPr>
            </w:pPr>
            <w:r>
              <w:rPr>
                <w:rFonts w:hint="eastAsia"/>
                <w:b/>
                <w:bCs/>
                <w:spacing w:val="-6"/>
                <w:sz w:val="21"/>
                <w:szCs w:val="21"/>
                <w:lang w:eastAsia="zh-CN"/>
              </w:rPr>
              <w:t>基本分类</w:t>
            </w:r>
          </w:p>
        </w:tc>
        <w:tc>
          <w:tcPr>
            <w:tcW w:w="3040" w:type="dxa"/>
            <w:vAlign w:val="center"/>
          </w:tcPr>
          <w:p w14:paraId="7BCF01BE">
            <w:pPr>
              <w:pStyle w:val="35"/>
              <w:keepNext/>
              <w:spacing w:before="91"/>
              <w:jc w:val="center"/>
              <w:rPr>
                <w:b/>
                <w:sz w:val="21"/>
                <w:szCs w:val="21"/>
              </w:rPr>
            </w:pPr>
            <w:r>
              <w:rPr>
                <w:rFonts w:hint="eastAsia"/>
                <w:b/>
                <w:bCs/>
                <w:spacing w:val="-6"/>
                <w:sz w:val="21"/>
                <w:szCs w:val="21"/>
              </w:rPr>
              <w:t>参考样式</w:t>
            </w:r>
          </w:p>
        </w:tc>
        <w:tc>
          <w:tcPr>
            <w:tcW w:w="1904" w:type="dxa"/>
            <w:vAlign w:val="center"/>
          </w:tcPr>
          <w:p w14:paraId="4F82D840">
            <w:pPr>
              <w:pStyle w:val="35"/>
              <w:keepNext/>
              <w:spacing w:before="91"/>
              <w:jc w:val="center"/>
              <w:rPr>
                <w:b/>
                <w:bCs/>
                <w:spacing w:val="-6"/>
                <w:sz w:val="21"/>
                <w:szCs w:val="21"/>
                <w:lang w:eastAsia="zh-CN"/>
              </w:rPr>
            </w:pPr>
            <w:r>
              <w:rPr>
                <w:rFonts w:hint="eastAsia"/>
                <w:b/>
                <w:bCs/>
                <w:spacing w:val="-6"/>
                <w:sz w:val="21"/>
                <w:szCs w:val="21"/>
                <w:lang w:eastAsia="zh-CN"/>
              </w:rPr>
              <w:t>参考规格</w:t>
            </w:r>
          </w:p>
          <w:p w14:paraId="69AEDD66">
            <w:pPr>
              <w:pStyle w:val="35"/>
              <w:keepNext/>
              <w:spacing w:before="91"/>
              <w:jc w:val="center"/>
              <w:rPr>
                <w:b/>
                <w:sz w:val="21"/>
                <w:szCs w:val="21"/>
                <w:lang w:eastAsia="zh-CN"/>
              </w:rPr>
            </w:pPr>
            <w:r>
              <w:rPr>
                <w:rFonts w:hint="eastAsia"/>
                <w:b/>
                <w:bCs/>
                <w:spacing w:val="-4"/>
                <w:sz w:val="21"/>
                <w:szCs w:val="21"/>
                <w:lang w:eastAsia="zh-CN"/>
              </w:rPr>
              <w:t>(长×宽×高)mm</w:t>
            </w:r>
          </w:p>
        </w:tc>
        <w:tc>
          <w:tcPr>
            <w:tcW w:w="664" w:type="dxa"/>
            <w:vAlign w:val="center"/>
          </w:tcPr>
          <w:p w14:paraId="74707D33">
            <w:pPr>
              <w:pStyle w:val="35"/>
              <w:keepNext/>
              <w:spacing w:before="91"/>
              <w:jc w:val="center"/>
              <w:rPr>
                <w:b/>
                <w:bCs/>
                <w:spacing w:val="-5"/>
                <w:sz w:val="21"/>
                <w:szCs w:val="21"/>
                <w:lang w:eastAsia="zh-CN"/>
              </w:rPr>
            </w:pPr>
            <w:r>
              <w:rPr>
                <w:rFonts w:hint="eastAsia"/>
                <w:b/>
                <w:bCs/>
                <w:spacing w:val="-5"/>
                <w:sz w:val="21"/>
                <w:szCs w:val="21"/>
                <w:lang w:eastAsia="zh-CN"/>
              </w:rPr>
              <w:t>数量</w:t>
            </w:r>
          </w:p>
        </w:tc>
        <w:tc>
          <w:tcPr>
            <w:tcW w:w="0" w:type="auto"/>
            <w:vAlign w:val="center"/>
          </w:tcPr>
          <w:p w14:paraId="1A8003FE">
            <w:pPr>
              <w:pStyle w:val="35"/>
              <w:keepNext/>
              <w:spacing w:before="91"/>
              <w:jc w:val="center"/>
              <w:rPr>
                <w:b/>
                <w:sz w:val="21"/>
                <w:szCs w:val="21"/>
              </w:rPr>
            </w:pPr>
            <w:r>
              <w:rPr>
                <w:rFonts w:hint="eastAsia"/>
                <w:b/>
                <w:bCs/>
                <w:spacing w:val="-5"/>
                <w:sz w:val="21"/>
                <w:szCs w:val="21"/>
              </w:rPr>
              <w:t>基本组成</w:t>
            </w:r>
          </w:p>
        </w:tc>
        <w:tc>
          <w:tcPr>
            <w:tcW w:w="0" w:type="auto"/>
            <w:vAlign w:val="center"/>
          </w:tcPr>
          <w:p w14:paraId="3C25E17E">
            <w:pPr>
              <w:pStyle w:val="35"/>
              <w:keepNext/>
              <w:spacing w:before="91"/>
              <w:jc w:val="center"/>
              <w:rPr>
                <w:b/>
                <w:sz w:val="21"/>
                <w:szCs w:val="21"/>
              </w:rPr>
            </w:pPr>
            <w:r>
              <w:rPr>
                <w:rFonts w:hint="eastAsia"/>
                <w:b/>
                <w:bCs/>
                <w:spacing w:val="2"/>
                <w:sz w:val="21"/>
                <w:szCs w:val="21"/>
              </w:rPr>
              <w:t>基本材质</w:t>
            </w:r>
          </w:p>
        </w:tc>
        <w:tc>
          <w:tcPr>
            <w:tcW w:w="10061" w:type="dxa"/>
            <w:vAlign w:val="center"/>
          </w:tcPr>
          <w:p w14:paraId="14487DC9">
            <w:pPr>
              <w:pStyle w:val="35"/>
              <w:keepNext/>
              <w:spacing w:before="91"/>
              <w:jc w:val="center"/>
              <w:rPr>
                <w:b/>
                <w:bCs/>
                <w:spacing w:val="2"/>
                <w:sz w:val="21"/>
                <w:szCs w:val="21"/>
                <w:lang w:eastAsia="zh-CN"/>
              </w:rPr>
            </w:pPr>
            <w:r>
              <w:rPr>
                <w:rFonts w:hint="eastAsia"/>
                <w:b/>
                <w:bCs/>
                <w:spacing w:val="2"/>
                <w:sz w:val="21"/>
                <w:szCs w:val="21"/>
                <w:lang w:eastAsia="zh-CN"/>
              </w:rPr>
              <w:t>工艺质量标准</w:t>
            </w:r>
          </w:p>
        </w:tc>
      </w:tr>
      <w:tr w14:paraId="7A7F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9" w:type="dxa"/>
            <w:vAlign w:val="center"/>
          </w:tcPr>
          <w:p w14:paraId="0AE4B39A">
            <w:pPr>
              <w:keepNext/>
              <w:jc w:val="center"/>
              <w:rPr>
                <w:rFonts w:ascii="黑体" w:hAnsi="宋体" w:eastAsia="黑体" w:cs="宋体"/>
                <w:color w:val="auto"/>
                <w:sz w:val="22"/>
                <w:lang w:eastAsia="zh-CN"/>
              </w:rPr>
            </w:pPr>
            <w:r>
              <w:rPr>
                <w:rFonts w:hint="eastAsia" w:ascii="黑体" w:hAnsi="宋体" w:eastAsia="黑体" w:cs="宋体"/>
                <w:color w:val="auto"/>
                <w:sz w:val="22"/>
                <w:lang w:eastAsia="zh-CN"/>
              </w:rPr>
              <w:t>1</w:t>
            </w:r>
          </w:p>
        </w:tc>
        <w:tc>
          <w:tcPr>
            <w:tcW w:w="0" w:type="auto"/>
            <w:vAlign w:val="center"/>
          </w:tcPr>
          <w:p w14:paraId="02CADCA9">
            <w:pPr>
              <w:keepNext/>
              <w:jc w:val="center"/>
              <w:rPr>
                <w:rFonts w:ascii="黑体" w:hAnsi="宋体" w:eastAsia="黑体" w:cs="宋体"/>
                <w:color w:val="auto"/>
                <w:sz w:val="22"/>
                <w:lang w:eastAsia="zh-CN"/>
              </w:rPr>
            </w:pPr>
            <w:r>
              <w:rPr>
                <w:rFonts w:hint="eastAsia" w:ascii="黑体" w:hAnsi="宋体" w:eastAsia="黑体" w:cs="宋体"/>
                <w:sz w:val="22"/>
                <w:lang w:eastAsia="zh-CN"/>
              </w:rPr>
              <w:t>单人位连体床架+衣柜+写字桌</w:t>
            </w:r>
          </w:p>
        </w:tc>
        <w:tc>
          <w:tcPr>
            <w:tcW w:w="0" w:type="auto"/>
            <w:vAlign w:val="center"/>
          </w:tcPr>
          <w:p w14:paraId="3B7FFE56">
            <w:pPr>
              <w:pStyle w:val="35"/>
              <w:keepNext/>
              <w:spacing w:before="129"/>
              <w:rPr>
                <w:rFonts w:ascii="黑体" w:eastAsia="黑体"/>
                <w:color w:val="auto"/>
                <w:sz w:val="22"/>
                <w:szCs w:val="21"/>
                <w:lang w:eastAsia="zh-CN"/>
              </w:rPr>
            </w:pPr>
            <w:r>
              <w:rPr>
                <w:rFonts w:hint="eastAsia" w:ascii="黑体" w:eastAsia="黑体"/>
                <w:color w:val="auto"/>
                <w:sz w:val="22"/>
                <w:szCs w:val="21"/>
                <w:lang w:eastAsia="zh-CN"/>
              </w:rPr>
              <w:t>床类</w:t>
            </w:r>
          </w:p>
        </w:tc>
        <w:tc>
          <w:tcPr>
            <w:tcW w:w="3040" w:type="dxa"/>
            <w:vAlign w:val="center"/>
          </w:tcPr>
          <w:p w14:paraId="7B0F413C">
            <w:pPr>
              <w:keepNext/>
              <w:jc w:val="left"/>
              <w:rPr>
                <w:rFonts w:ascii="黑体" w:hAnsi="宋体" w:eastAsia="黑体" w:cs="宋体"/>
                <w:color w:val="auto"/>
                <w:sz w:val="22"/>
              </w:rPr>
            </w:pPr>
            <w:r>
              <w:rPr>
                <w:rFonts w:ascii="黑体" w:hAnsi="宋体" w:eastAsia="黑体" w:cs="宋体"/>
                <w:snapToGrid/>
                <w:color w:val="auto"/>
                <w:sz w:val="22"/>
                <w:lang w:eastAsia="zh-CN"/>
              </w:rPr>
              <w:drawing>
                <wp:inline distT="0" distB="0" distL="0" distR="0">
                  <wp:extent cx="4930775" cy="3484880"/>
                  <wp:effectExtent l="0" t="0" r="317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56736" cy="3502987"/>
                          </a:xfrm>
                          <a:prstGeom prst="rect">
                            <a:avLst/>
                          </a:prstGeom>
                        </pic:spPr>
                      </pic:pic>
                    </a:graphicData>
                  </a:graphic>
                </wp:inline>
              </w:drawing>
            </w:r>
            <w:r>
              <w:rPr>
                <w:rFonts w:ascii="黑体" w:hAnsi="宋体" w:eastAsia="黑体" w:cs="宋体"/>
                <w:snapToGrid/>
                <w:color w:val="auto"/>
                <w:sz w:val="22"/>
                <w:lang w:eastAsia="zh-CN"/>
              </w:rPr>
              <w:drawing>
                <wp:inline distT="0" distB="0" distL="0" distR="0">
                  <wp:extent cx="4493895" cy="3177540"/>
                  <wp:effectExtent l="0" t="0" r="190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19570" cy="3195967"/>
                          </a:xfrm>
                          <a:prstGeom prst="rect">
                            <a:avLst/>
                          </a:prstGeom>
                        </pic:spPr>
                      </pic:pic>
                    </a:graphicData>
                  </a:graphic>
                </wp:inline>
              </w:drawing>
            </w:r>
          </w:p>
        </w:tc>
        <w:tc>
          <w:tcPr>
            <w:tcW w:w="1904" w:type="dxa"/>
            <w:vAlign w:val="center"/>
          </w:tcPr>
          <w:p w14:paraId="13469947">
            <w:pPr>
              <w:pStyle w:val="35"/>
              <w:keepNext/>
              <w:spacing w:before="91"/>
              <w:jc w:val="center"/>
              <w:rPr>
                <w:rFonts w:ascii="黑体" w:eastAsia="黑体"/>
                <w:color w:val="auto"/>
                <w:spacing w:val="-2"/>
                <w:sz w:val="22"/>
                <w:szCs w:val="21"/>
                <w:lang w:eastAsia="zh-CN"/>
              </w:rPr>
            </w:pPr>
            <w:r>
              <w:rPr>
                <w:rFonts w:hint="eastAsia" w:ascii="黑体" w:eastAsia="黑体"/>
                <w:sz w:val="22"/>
                <w:szCs w:val="20"/>
                <w:lang w:eastAsia="zh-CN" w:bidi="ar"/>
              </w:rPr>
              <w:t>2000W*900D*2900H</w:t>
            </w:r>
          </w:p>
        </w:tc>
        <w:tc>
          <w:tcPr>
            <w:tcW w:w="664" w:type="dxa"/>
            <w:vAlign w:val="center"/>
          </w:tcPr>
          <w:p w14:paraId="167303A6">
            <w:pPr>
              <w:pStyle w:val="35"/>
              <w:keepNext/>
              <w:spacing w:before="76"/>
              <w:jc w:val="center"/>
              <w:rPr>
                <w:rFonts w:ascii="黑体" w:eastAsia="黑体"/>
                <w:color w:val="auto"/>
                <w:spacing w:val="2"/>
                <w:sz w:val="22"/>
                <w:szCs w:val="21"/>
                <w:lang w:eastAsia="zh-CN"/>
              </w:rPr>
            </w:pPr>
            <w:r>
              <w:rPr>
                <w:rFonts w:hint="eastAsia" w:ascii="黑体" w:eastAsia="黑体"/>
                <w:sz w:val="22"/>
                <w:szCs w:val="21"/>
              </w:rPr>
              <w:t>1144</w:t>
            </w:r>
          </w:p>
        </w:tc>
        <w:tc>
          <w:tcPr>
            <w:tcW w:w="0" w:type="auto"/>
            <w:vAlign w:val="center"/>
          </w:tcPr>
          <w:p w14:paraId="555FBC63">
            <w:pPr>
              <w:pStyle w:val="35"/>
              <w:keepNext/>
              <w:spacing w:before="76"/>
              <w:jc w:val="center"/>
              <w:rPr>
                <w:rFonts w:ascii="黑体" w:eastAsia="黑体"/>
                <w:color w:val="auto"/>
                <w:sz w:val="22"/>
                <w:szCs w:val="21"/>
                <w:lang w:eastAsia="zh-CN"/>
              </w:rPr>
            </w:pPr>
            <w:r>
              <w:rPr>
                <w:rFonts w:hint="eastAsia" w:ascii="黑体" w:eastAsia="黑体"/>
                <w:color w:val="auto"/>
                <w:spacing w:val="2"/>
                <w:sz w:val="22"/>
                <w:szCs w:val="21"/>
                <w:lang w:eastAsia="zh-CN"/>
              </w:rPr>
              <w:t>桌+柜+钢制床架</w:t>
            </w:r>
          </w:p>
        </w:tc>
        <w:tc>
          <w:tcPr>
            <w:tcW w:w="0" w:type="auto"/>
            <w:vAlign w:val="center"/>
          </w:tcPr>
          <w:p w14:paraId="54CB0DF0">
            <w:pPr>
              <w:pStyle w:val="35"/>
              <w:keepNext/>
              <w:spacing w:before="46"/>
              <w:rPr>
                <w:rFonts w:ascii="黑体" w:eastAsia="黑体"/>
                <w:spacing w:val="1"/>
                <w:sz w:val="22"/>
                <w:szCs w:val="21"/>
                <w:lang w:eastAsia="zh-CN"/>
              </w:rPr>
            </w:pPr>
            <w:r>
              <w:rPr>
                <w:rFonts w:hint="eastAsia" w:ascii="黑体" w:eastAsia="黑体"/>
                <w:spacing w:val="1"/>
                <w:sz w:val="22"/>
                <w:szCs w:val="21"/>
                <w:lang w:eastAsia="zh-CN"/>
              </w:rPr>
              <w:t>板基材：刨花板</w:t>
            </w:r>
          </w:p>
          <w:p w14:paraId="0CE28037">
            <w:pPr>
              <w:pStyle w:val="35"/>
              <w:keepNext/>
              <w:spacing w:before="46"/>
              <w:rPr>
                <w:rFonts w:ascii="黑体" w:eastAsia="黑体"/>
                <w:sz w:val="22"/>
                <w:szCs w:val="21"/>
                <w:lang w:eastAsia="zh-CN"/>
              </w:rPr>
            </w:pPr>
            <w:r>
              <w:rPr>
                <w:rFonts w:hint="eastAsia" w:ascii="黑体" w:eastAsia="黑体"/>
                <w:spacing w:val="1"/>
                <w:sz w:val="22"/>
                <w:szCs w:val="21"/>
                <w:lang w:eastAsia="zh-CN"/>
              </w:rPr>
              <w:t>面材：浸渍胶膜纸饰面</w:t>
            </w:r>
          </w:p>
          <w:p w14:paraId="685D7128">
            <w:pPr>
              <w:pStyle w:val="35"/>
              <w:keepNext/>
              <w:spacing w:before="58"/>
              <w:rPr>
                <w:rFonts w:ascii="黑体" w:eastAsia="黑体"/>
                <w:color w:val="auto"/>
                <w:sz w:val="22"/>
                <w:szCs w:val="21"/>
                <w:lang w:eastAsia="zh-CN"/>
              </w:rPr>
            </w:pPr>
            <w:r>
              <w:rPr>
                <w:rFonts w:hint="eastAsia" w:ascii="黑体" w:eastAsia="黑体"/>
                <w:spacing w:val="2"/>
                <w:sz w:val="22"/>
                <w:szCs w:val="21"/>
                <w:lang w:eastAsia="zh-CN"/>
              </w:rPr>
              <w:t>封边：</w:t>
            </w:r>
            <w:r>
              <w:rPr>
                <w:rFonts w:hint="eastAsia" w:ascii="黑体" w:eastAsia="黑体"/>
                <w:sz w:val="22"/>
                <w:szCs w:val="21"/>
                <w:lang w:eastAsia="zh-CN"/>
              </w:rPr>
              <w:t>PVC</w:t>
            </w:r>
            <w:r>
              <w:rPr>
                <w:rFonts w:hint="eastAsia" w:ascii="黑体" w:eastAsia="黑体"/>
                <w:spacing w:val="6"/>
                <w:sz w:val="22"/>
                <w:szCs w:val="21"/>
                <w:lang w:eastAsia="zh-CN"/>
              </w:rPr>
              <w:t>(聚氯乙烯树脂)</w:t>
            </w:r>
          </w:p>
          <w:p w14:paraId="63CAE7B1">
            <w:pPr>
              <w:pStyle w:val="35"/>
              <w:keepNext/>
              <w:spacing w:before="90"/>
              <w:rPr>
                <w:rFonts w:ascii="黑体" w:eastAsia="黑体"/>
                <w:color w:val="auto"/>
                <w:sz w:val="22"/>
                <w:szCs w:val="21"/>
                <w:lang w:eastAsia="zh-CN"/>
              </w:rPr>
            </w:pPr>
            <w:r>
              <w:rPr>
                <w:rFonts w:hint="eastAsia" w:ascii="黑体" w:eastAsia="黑体"/>
                <w:color w:val="auto"/>
                <w:spacing w:val="5"/>
                <w:sz w:val="22"/>
                <w:szCs w:val="21"/>
                <w:lang w:eastAsia="zh-CN"/>
              </w:rPr>
              <w:t>床架：</w:t>
            </w:r>
            <w:r>
              <w:rPr>
                <w:rFonts w:hint="eastAsia" w:ascii="黑体" w:eastAsia="黑体"/>
                <w:spacing w:val="4"/>
                <w:sz w:val="22"/>
                <w:szCs w:val="21"/>
                <w:lang w:eastAsia="zh-CN"/>
              </w:rPr>
              <w:t>钢制</w:t>
            </w:r>
          </w:p>
          <w:p w14:paraId="7A275B2C">
            <w:pPr>
              <w:pStyle w:val="35"/>
              <w:keepNext/>
              <w:spacing w:before="78"/>
              <w:rPr>
                <w:rFonts w:ascii="黑体" w:eastAsia="黑体"/>
                <w:color w:val="auto"/>
                <w:spacing w:val="3"/>
                <w:position w:val="8"/>
                <w:sz w:val="22"/>
                <w:szCs w:val="21"/>
                <w:lang w:eastAsia="zh-CN"/>
              </w:rPr>
            </w:pPr>
            <w:r>
              <w:rPr>
                <w:rFonts w:hint="eastAsia" w:ascii="黑体" w:eastAsia="黑体"/>
                <w:color w:val="auto"/>
                <w:spacing w:val="2"/>
                <w:sz w:val="22"/>
                <w:szCs w:val="21"/>
                <w:lang w:eastAsia="zh-CN"/>
              </w:rPr>
              <w:t>涂饰：喷粉</w:t>
            </w:r>
          </w:p>
          <w:p w14:paraId="52E19A13">
            <w:pPr>
              <w:pStyle w:val="35"/>
              <w:keepNext/>
              <w:spacing w:before="78"/>
              <w:rPr>
                <w:rFonts w:ascii="黑体" w:eastAsia="黑体"/>
                <w:color w:val="auto"/>
                <w:sz w:val="22"/>
                <w:szCs w:val="21"/>
                <w:lang w:eastAsia="zh-CN"/>
              </w:rPr>
            </w:pPr>
            <w:r>
              <w:rPr>
                <w:rFonts w:hint="eastAsia" w:ascii="黑体" w:eastAsia="黑体"/>
                <w:color w:val="auto"/>
                <w:spacing w:val="2"/>
                <w:sz w:val="22"/>
                <w:szCs w:val="21"/>
                <w:lang w:eastAsia="zh-CN"/>
              </w:rPr>
              <w:t>五金件：优质导轨、铰链、连接件、优质锁具、</w:t>
            </w:r>
          </w:p>
        </w:tc>
        <w:tc>
          <w:tcPr>
            <w:tcW w:w="10061" w:type="dxa"/>
            <w:vAlign w:val="center"/>
          </w:tcPr>
          <w:p w14:paraId="33E0A4BE">
            <w:pPr>
              <w:keepNext/>
              <w:spacing w:line="240" w:lineRule="exact"/>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1)台面:厚度25mm,面材采用浸渍胶膜纸,表面稳定性好,层次感优,耐污抗磨性强;基材采用E0级刨花板,甲醛释放量≤0.05mg/m3,符合GB/T 39600-2021《人造板及其制品甲醛释放量分级》标准</w:t>
            </w:r>
          </w:p>
          <w:p w14:paraId="4C1CDEB2">
            <w:pPr>
              <w:keepNext/>
              <w:spacing w:line="240" w:lineRule="exact"/>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2)柜体:主体面材采用浸渍胶膜纸,表面稳定性好,层次感优,耐污抗磨性强;基材采用E0级刨花板,甲醛释放量≤0.05mg/m3,符合GB/T 39600-2021《人造板及其制品甲醛释放量分级》标准</w:t>
            </w:r>
          </w:p>
          <w:p w14:paraId="0A982C0F">
            <w:pPr>
              <w:keepNext/>
              <w:spacing w:line="240" w:lineRule="exact"/>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3)封边:台面采用优质PVC封边条,厚度2.5mm;柜体采用优质PVC封边条,厚度1mm,甲醛释放量≤1.5mg/L,耐光色牢度≥4级,耐龟裂性≥2级,耐磨性能30r,符合QB/T 4463-2013《家具用封边条技术要求》标准</w:t>
            </w:r>
          </w:p>
          <w:p w14:paraId="0ADEE351">
            <w:pPr>
              <w:keepNext/>
              <w:spacing w:line="240" w:lineRule="exact"/>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4)床板:采用杉木床板,含11根板条,厚度≥15mm,间隙≤10mm,包含5根30mm*40mm木档支撑,板面腐朽面积不超过材面面积20%,任意材长1m范围内活节个数不超过6个,或者尺寸不得超过板宽的1/3,符合GB/T 3325-2024《金属家具通用技术条件》标准;</w:t>
            </w:r>
          </w:p>
          <w:p w14:paraId="6A0D3D6B">
            <w:pPr>
              <w:keepNext/>
              <w:spacing w:line="240" w:lineRule="exact"/>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5)床架:立柱采用加厚异型钢管，管壁带有加固凹槽设计，有效提升管材承重强度与抗变形能力;上下横梁采用异型结构钢管，自带适配卡槽，搭配标准规格方管拉档，整体框架稳固性强，受力均匀。立柱采用加厚方形钢管，上下横梁采用异型结构钢管，自带适配卡槽，横梁下方内嵌环保级加厚实木多层板，兼顾承重与实用性，板材环保达标。承重主梁采用加厚异型角钢，表面设有多条加固凹槽，大幅提升抗弯承重性能，底部预留适配安装卡槽;配套横档采用加厚矩形钢管，整体承重架构牢固，满足长期使用需求。护栏整体规格适中，防护高度符合安全标准;固定连接件采用铝合金一体压铸工艺，无焊接毛刺，经防氧化、高温喷涂双重处理，附着力强、耐腐蚀、抗老化、不易褪色生锈，耐用性优异。搭配全新环保塑料配件，与铝制连接件无缝贴合，安装紧密无间隙，外观整洁大方;护栏背面自带一体化储物槽，可收纳手机、水杯等小件物品，实用性强。护栏采用方管支柱加固设计，双重固定方式保障稳定性，正面预留标识插放区域，可放置信息卡、校徽等;侧边加装环保级加厚实木多层板，板面标注被褥安全警示标识，上下衔接采用加厚铝型材，安全防护到位。</w:t>
            </w:r>
          </w:p>
          <w:p w14:paraId="18FA2AF5">
            <w:pPr>
              <w:keepNext/>
              <w:spacing w:line="240" w:lineRule="exact"/>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6）护栏整体规格适中，防护高度符合安全标准；固定连接件采用铝合金一体压铸工艺，无焊接毛刺，经防氧化、高温喷涂双重处理，附着力强、耐腐蚀、抗老化、不易褪色生锈，耐用性优异。搭配全新环保塑料配件，与铝制连接件无缝贴合，安装紧密无间隙，外观整洁大方；护栏背面自带一体化储物槽，可收纳手机、水杯等小件物品，实用性强。护栏采用方管支柱加固设计，双重固定方式保障稳定性，正面预留标识插放区域，可放置信息卡、校徽等；侧边加装环保级加厚实木多层板，板面标注被褥安全警示标识，上下衔接采用加厚铝型材，安全防护到位。</w:t>
            </w:r>
          </w:p>
          <w:p w14:paraId="504EC0DC">
            <w:pPr>
              <w:keepNext/>
              <w:spacing w:line="240" w:lineRule="exact"/>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7)蚊帐架:采用标准规格圆管，搭配高强度工程塑料三通、四通连接件，组装便捷、结构稳固。</w:t>
            </w:r>
          </w:p>
          <w:p w14:paraId="7849992D">
            <w:pPr>
              <w:keepNext/>
              <w:spacing w:line="240" w:lineRule="exact"/>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8)床梯架:梯架主管采用加厚椭圆钢管，支撑管采用加厚矩形钢管，承重性强;楼梯踏步采用环保高密度聚乙烯原料，一体成型工艺，无回收废料，环保无毒、耐磨抗变形，踏步带有防滑荧光设计，夜间使用更安全。</w:t>
            </w:r>
          </w:p>
          <w:p w14:paraId="3A864AB6">
            <w:pPr>
              <w:keepNext/>
              <w:spacing w:line="240" w:lineRule="exact"/>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9）工艺要求：钢管焊接采用先进气体保护焊工艺，满焊处理，焊缝均匀饱满，无夹渣、气孔、虚焊、脱焊等缺陷，焊接强度达标;所有钢制构件经规范除油、除锈、磷化前处理，采用优质环保粉末静电喷涂，漆膜厚度、硬度、附着力、抗冲击性均符合国家相关标准，耐腐蚀、耐磨损，外观质感优良。</w:t>
            </w:r>
          </w:p>
          <w:p w14:paraId="5FAFE8B6">
            <w:pPr>
              <w:pStyle w:val="37"/>
              <w:keepNext/>
              <w:snapToGrid w:val="0"/>
              <w:spacing w:line="240" w:lineRule="exact"/>
              <w:rPr>
                <w:rFonts w:ascii="黑体" w:hAnsi="黑体" w:eastAsia="黑体" w:cs="黑体"/>
                <w:snapToGrid w:val="0"/>
                <w:sz w:val="22"/>
                <w:szCs w:val="22"/>
                <w:lang w:bidi="ar"/>
              </w:rPr>
            </w:pPr>
            <w:r>
              <w:rPr>
                <w:rFonts w:hint="eastAsia" w:ascii="黑体" w:hAnsi="黑体" w:eastAsia="黑体" w:cs="黑体"/>
                <w:sz w:val="22"/>
                <w:szCs w:val="22"/>
                <w:lang w:bidi="ar"/>
              </w:rPr>
              <w:t>部分靠冷山房间，有部分床铺需要满足特殊尺寸，按照实际测量为准</w:t>
            </w:r>
            <w:r>
              <w:rPr>
                <w:rFonts w:hint="eastAsia" w:ascii="黑体" w:hAnsi="黑体" w:eastAsia="黑体" w:cs="黑体"/>
                <w:snapToGrid w:val="0"/>
                <w:sz w:val="22"/>
                <w:szCs w:val="22"/>
                <w:lang w:bidi="ar"/>
              </w:rPr>
              <w:t>。</w:t>
            </w:r>
          </w:p>
        </w:tc>
      </w:tr>
      <w:tr w14:paraId="3972F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9" w:type="dxa"/>
            <w:vAlign w:val="center"/>
          </w:tcPr>
          <w:p w14:paraId="06959EBB">
            <w:pPr>
              <w:keepNext/>
              <w:jc w:val="center"/>
              <w:rPr>
                <w:rFonts w:ascii="黑体" w:hAnsi="宋体" w:eastAsia="黑体" w:cs="宋体"/>
                <w:sz w:val="22"/>
                <w:lang w:eastAsia="zh-CN"/>
              </w:rPr>
            </w:pPr>
            <w:r>
              <w:rPr>
                <w:rFonts w:hint="eastAsia" w:ascii="黑体" w:hAnsi="宋体" w:eastAsia="黑体" w:cs="宋体"/>
                <w:sz w:val="22"/>
                <w:lang w:eastAsia="zh-CN"/>
              </w:rPr>
              <w:t>2</w:t>
            </w:r>
          </w:p>
        </w:tc>
        <w:tc>
          <w:tcPr>
            <w:tcW w:w="0" w:type="auto"/>
            <w:vAlign w:val="center"/>
          </w:tcPr>
          <w:p w14:paraId="34F70F87">
            <w:pPr>
              <w:keepNext/>
              <w:jc w:val="center"/>
              <w:rPr>
                <w:rFonts w:ascii="黑体" w:hAnsi="宋体" w:eastAsia="黑体" w:cs="宋体"/>
                <w:sz w:val="22"/>
                <w:lang w:eastAsia="zh-CN"/>
              </w:rPr>
            </w:pPr>
            <w:r>
              <w:rPr>
                <w:rFonts w:hint="eastAsia" w:ascii="黑体" w:hAnsi="宋体" w:eastAsia="黑体" w:cs="宋体"/>
                <w:sz w:val="22"/>
              </w:rPr>
              <w:t>单人床</w:t>
            </w:r>
          </w:p>
        </w:tc>
        <w:tc>
          <w:tcPr>
            <w:tcW w:w="0" w:type="auto"/>
            <w:vAlign w:val="center"/>
          </w:tcPr>
          <w:p w14:paraId="051B6C3D">
            <w:pPr>
              <w:pStyle w:val="35"/>
              <w:keepNext/>
              <w:spacing w:before="129"/>
              <w:rPr>
                <w:rFonts w:ascii="黑体" w:eastAsia="黑体"/>
                <w:sz w:val="22"/>
                <w:szCs w:val="21"/>
                <w:lang w:eastAsia="zh-CN"/>
              </w:rPr>
            </w:pPr>
            <w:r>
              <w:rPr>
                <w:rFonts w:hint="eastAsia" w:ascii="黑体" w:eastAsia="黑体"/>
                <w:sz w:val="22"/>
                <w:szCs w:val="21"/>
                <w:lang w:eastAsia="zh-CN"/>
              </w:rPr>
              <w:t>床类</w:t>
            </w:r>
          </w:p>
        </w:tc>
        <w:tc>
          <w:tcPr>
            <w:tcW w:w="3040" w:type="dxa"/>
            <w:vAlign w:val="center"/>
          </w:tcPr>
          <w:p w14:paraId="08140A80">
            <w:pPr>
              <w:pStyle w:val="35"/>
              <w:keepNext/>
              <w:spacing w:before="91"/>
              <w:jc w:val="center"/>
              <w:rPr>
                <w:rFonts w:ascii="黑体" w:eastAsia="黑体"/>
                <w:spacing w:val="-2"/>
                <w:sz w:val="22"/>
                <w:szCs w:val="21"/>
                <w:lang w:eastAsia="zh-CN"/>
              </w:rPr>
            </w:pPr>
            <w:r>
              <w:rPr>
                <w:rFonts w:ascii="黑体" w:eastAsia="黑体"/>
                <w:sz w:val="22"/>
                <w:lang w:eastAsia="zh-CN"/>
              </w:rPr>
              <w:drawing>
                <wp:anchor distT="0" distB="0" distL="114300" distR="114300" simplePos="0" relativeHeight="251659264" behindDoc="0" locked="0" layoutInCell="1" allowOverlap="1">
                  <wp:simplePos x="0" y="0"/>
                  <wp:positionH relativeFrom="column">
                    <wp:posOffset>208915</wp:posOffset>
                  </wp:positionH>
                  <wp:positionV relativeFrom="paragraph">
                    <wp:posOffset>109220</wp:posOffset>
                  </wp:positionV>
                  <wp:extent cx="1735455" cy="1212215"/>
                  <wp:effectExtent l="0" t="0" r="0" b="6985"/>
                  <wp:wrapSquare wrapText="bothSides"/>
                  <wp:docPr id="10449399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39940"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35455" cy="1212215"/>
                          </a:xfrm>
                          <a:prstGeom prst="rect">
                            <a:avLst/>
                          </a:prstGeom>
                          <a:noFill/>
                          <a:ln>
                            <a:noFill/>
                          </a:ln>
                        </pic:spPr>
                      </pic:pic>
                    </a:graphicData>
                  </a:graphic>
                </wp:anchor>
              </w:drawing>
            </w:r>
          </w:p>
        </w:tc>
        <w:tc>
          <w:tcPr>
            <w:tcW w:w="1904" w:type="dxa"/>
            <w:vAlign w:val="center"/>
          </w:tcPr>
          <w:p w14:paraId="03E375AB">
            <w:pPr>
              <w:pStyle w:val="35"/>
              <w:keepNext/>
              <w:spacing w:before="91"/>
              <w:jc w:val="center"/>
              <w:rPr>
                <w:rFonts w:ascii="黑体" w:eastAsia="黑体"/>
                <w:spacing w:val="-2"/>
                <w:sz w:val="22"/>
                <w:szCs w:val="21"/>
                <w:lang w:eastAsia="zh-CN"/>
              </w:rPr>
            </w:pPr>
            <w:r>
              <w:rPr>
                <w:rFonts w:hint="eastAsia" w:ascii="黑体" w:eastAsia="黑体"/>
                <w:sz w:val="22"/>
                <w:szCs w:val="20"/>
                <w:lang w:eastAsia="zh-CN" w:bidi="ar"/>
              </w:rPr>
              <w:t>2090W*900D*1050H</w:t>
            </w:r>
          </w:p>
        </w:tc>
        <w:tc>
          <w:tcPr>
            <w:tcW w:w="664" w:type="dxa"/>
            <w:vAlign w:val="center"/>
          </w:tcPr>
          <w:p w14:paraId="4825D831">
            <w:pPr>
              <w:pStyle w:val="35"/>
              <w:keepNext/>
              <w:spacing w:before="76"/>
              <w:jc w:val="center"/>
              <w:rPr>
                <w:rFonts w:ascii="黑体" w:eastAsia="黑体"/>
                <w:spacing w:val="2"/>
                <w:sz w:val="22"/>
                <w:szCs w:val="21"/>
                <w:lang w:eastAsia="zh-CN"/>
              </w:rPr>
            </w:pPr>
            <w:r>
              <w:rPr>
                <w:rFonts w:hint="eastAsia" w:ascii="黑体" w:eastAsia="黑体"/>
                <w:sz w:val="22"/>
                <w:szCs w:val="21"/>
              </w:rPr>
              <w:t>82</w:t>
            </w:r>
          </w:p>
        </w:tc>
        <w:tc>
          <w:tcPr>
            <w:tcW w:w="0" w:type="auto"/>
            <w:vAlign w:val="center"/>
          </w:tcPr>
          <w:p w14:paraId="6EE3BD0B">
            <w:pPr>
              <w:pStyle w:val="35"/>
              <w:keepNext/>
              <w:spacing w:before="76"/>
              <w:jc w:val="center"/>
              <w:rPr>
                <w:rFonts w:ascii="黑体" w:eastAsia="黑体"/>
                <w:spacing w:val="2"/>
                <w:sz w:val="22"/>
                <w:szCs w:val="21"/>
                <w:lang w:eastAsia="zh-CN"/>
              </w:rPr>
            </w:pPr>
            <w:r>
              <w:rPr>
                <w:rFonts w:hint="eastAsia" w:ascii="黑体" w:eastAsia="黑体"/>
                <w:spacing w:val="2"/>
                <w:sz w:val="22"/>
                <w:szCs w:val="21"/>
                <w:lang w:eastAsia="zh-CN"/>
              </w:rPr>
              <w:t>床屏+抽屉+床箱</w:t>
            </w:r>
          </w:p>
        </w:tc>
        <w:tc>
          <w:tcPr>
            <w:tcW w:w="0" w:type="auto"/>
            <w:vAlign w:val="center"/>
          </w:tcPr>
          <w:p w14:paraId="31D848C1">
            <w:pPr>
              <w:pStyle w:val="35"/>
              <w:keepNext/>
              <w:spacing w:before="46"/>
              <w:rPr>
                <w:rFonts w:ascii="黑体" w:eastAsia="黑体"/>
                <w:spacing w:val="1"/>
                <w:sz w:val="22"/>
                <w:szCs w:val="21"/>
                <w:lang w:eastAsia="zh-CN"/>
              </w:rPr>
            </w:pPr>
            <w:r>
              <w:rPr>
                <w:rFonts w:hint="eastAsia" w:ascii="黑体" w:eastAsia="黑体"/>
                <w:spacing w:val="1"/>
                <w:sz w:val="22"/>
                <w:szCs w:val="21"/>
                <w:lang w:eastAsia="zh-CN"/>
              </w:rPr>
              <w:t>板基材：刨花板</w:t>
            </w:r>
          </w:p>
          <w:p w14:paraId="516BF465">
            <w:pPr>
              <w:pStyle w:val="35"/>
              <w:keepNext/>
              <w:spacing w:before="46"/>
              <w:rPr>
                <w:rFonts w:ascii="黑体" w:eastAsia="黑体"/>
                <w:sz w:val="22"/>
                <w:szCs w:val="21"/>
                <w:lang w:eastAsia="zh-CN"/>
              </w:rPr>
            </w:pPr>
            <w:r>
              <w:rPr>
                <w:rFonts w:hint="eastAsia" w:ascii="黑体" w:eastAsia="黑体"/>
                <w:spacing w:val="1"/>
                <w:sz w:val="22"/>
                <w:szCs w:val="21"/>
                <w:lang w:eastAsia="zh-CN"/>
              </w:rPr>
              <w:t>面材：浸渍胶膜纸饰面</w:t>
            </w:r>
          </w:p>
          <w:p w14:paraId="358BB031">
            <w:pPr>
              <w:pStyle w:val="35"/>
              <w:keepNext/>
              <w:spacing w:before="58"/>
              <w:rPr>
                <w:rFonts w:ascii="黑体" w:eastAsia="黑体"/>
                <w:color w:val="auto"/>
                <w:sz w:val="22"/>
                <w:szCs w:val="21"/>
                <w:lang w:eastAsia="zh-CN"/>
              </w:rPr>
            </w:pPr>
            <w:r>
              <w:rPr>
                <w:rFonts w:hint="eastAsia" w:ascii="黑体" w:eastAsia="黑体"/>
                <w:spacing w:val="2"/>
                <w:sz w:val="22"/>
                <w:szCs w:val="21"/>
                <w:lang w:eastAsia="zh-CN"/>
              </w:rPr>
              <w:t>封边：</w:t>
            </w:r>
            <w:r>
              <w:rPr>
                <w:rFonts w:hint="eastAsia" w:ascii="黑体" w:eastAsia="黑体"/>
                <w:sz w:val="22"/>
                <w:szCs w:val="21"/>
                <w:lang w:eastAsia="zh-CN"/>
              </w:rPr>
              <w:t>PVC</w:t>
            </w:r>
            <w:r>
              <w:rPr>
                <w:rFonts w:hint="eastAsia" w:ascii="黑体" w:eastAsia="黑体"/>
                <w:spacing w:val="6"/>
                <w:sz w:val="22"/>
                <w:szCs w:val="21"/>
                <w:lang w:eastAsia="zh-CN"/>
              </w:rPr>
              <w:t>(聚氯乙烯树脂)</w:t>
            </w:r>
          </w:p>
          <w:p w14:paraId="4AF3180C">
            <w:pPr>
              <w:pStyle w:val="35"/>
              <w:keepNext/>
              <w:rPr>
                <w:rFonts w:ascii="黑体" w:eastAsia="黑体"/>
                <w:spacing w:val="2"/>
                <w:sz w:val="22"/>
                <w:szCs w:val="21"/>
                <w:lang w:eastAsia="zh-CN"/>
              </w:rPr>
            </w:pPr>
            <w:r>
              <w:rPr>
                <w:rFonts w:hint="eastAsia" w:ascii="黑体" w:eastAsia="黑体"/>
                <w:color w:val="auto"/>
                <w:spacing w:val="2"/>
                <w:sz w:val="22"/>
                <w:szCs w:val="21"/>
                <w:lang w:eastAsia="zh-CN"/>
              </w:rPr>
              <w:t>五金件：优质导轨、铰链、连接件、优质锁具、</w:t>
            </w:r>
          </w:p>
        </w:tc>
        <w:tc>
          <w:tcPr>
            <w:tcW w:w="10061" w:type="dxa"/>
            <w:vAlign w:val="center"/>
          </w:tcPr>
          <w:p w14:paraId="6AEE72CD">
            <w:pPr>
              <w:pStyle w:val="35"/>
              <w:keepNext/>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1)床头:采用25mm厚浸渍胶膜纸饰面板,基材为E0级刨花板,性能稳定,无弯曲、开裂、变形等问题,耐污抗磨性强,甲醛释放量≤0.05mg/m3,符合GB/T 39600-2021《人造板及其制品甲醛释放量分级》;板材使用PVC封边</w:t>
            </w:r>
          </w:p>
          <w:p w14:paraId="58B718A2">
            <w:pPr>
              <w:pStyle w:val="35"/>
              <w:keepNext/>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2)床板:采用12mm厚浸渍胶膜纸饰面板,基材为E0级刨花板,性能稳定,无弯曲、开裂、变形等问题,耐污抗磨性强,甲醛释放量≤0.05mg/m3,符合GB/T 39600-2021《人造板及其制品甲醛释放量分级》;板材使用PVC封边</w:t>
            </w:r>
          </w:p>
          <w:p w14:paraId="0338E9EE">
            <w:pPr>
              <w:pStyle w:val="35"/>
              <w:keepNext/>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3)床帮:采用25mm厚浸渍胶膜纸饰面板,基材为E0级刨花板,性能稳定,无弯曲、开裂、变形等问题,耐污抗磨性强,甲醛释放量≤0.05mg/m3,符合GB/T 39600-2021《人造板及其制品甲醛释放量分级》;板材使用PVC封边</w:t>
            </w:r>
          </w:p>
        </w:tc>
      </w:tr>
      <w:tr w14:paraId="1250E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9" w:type="dxa"/>
            <w:vAlign w:val="center"/>
          </w:tcPr>
          <w:p w14:paraId="09C37FB4">
            <w:pPr>
              <w:keepNext/>
              <w:jc w:val="center"/>
              <w:rPr>
                <w:rFonts w:ascii="黑体" w:hAnsi="宋体" w:eastAsia="黑体" w:cs="宋体"/>
                <w:sz w:val="22"/>
                <w:lang w:eastAsia="zh-CN"/>
              </w:rPr>
            </w:pPr>
            <w:r>
              <w:rPr>
                <w:rFonts w:hint="eastAsia" w:ascii="黑体" w:hAnsi="宋体" w:eastAsia="黑体" w:cs="宋体"/>
                <w:sz w:val="22"/>
                <w:lang w:eastAsia="zh-CN"/>
              </w:rPr>
              <w:t>3</w:t>
            </w:r>
          </w:p>
        </w:tc>
        <w:tc>
          <w:tcPr>
            <w:tcW w:w="0" w:type="auto"/>
            <w:vAlign w:val="center"/>
          </w:tcPr>
          <w:p w14:paraId="2C06E4B3">
            <w:pPr>
              <w:keepNext/>
              <w:jc w:val="center"/>
              <w:rPr>
                <w:rFonts w:ascii="黑体" w:hAnsi="宋体" w:eastAsia="黑体" w:cs="宋体"/>
                <w:sz w:val="22"/>
                <w:lang w:eastAsia="zh-CN"/>
              </w:rPr>
            </w:pPr>
            <w:r>
              <w:rPr>
                <w:rFonts w:hint="eastAsia" w:ascii="黑体" w:hAnsi="宋体" w:eastAsia="黑体" w:cs="宋体"/>
                <w:sz w:val="22"/>
              </w:rPr>
              <w:t>席梦思床垫</w:t>
            </w:r>
          </w:p>
        </w:tc>
        <w:tc>
          <w:tcPr>
            <w:tcW w:w="0" w:type="auto"/>
            <w:vAlign w:val="center"/>
          </w:tcPr>
          <w:p w14:paraId="1F80655F">
            <w:pPr>
              <w:pStyle w:val="35"/>
              <w:keepNext/>
              <w:spacing w:before="129"/>
              <w:rPr>
                <w:rFonts w:ascii="黑体" w:eastAsia="黑体"/>
                <w:sz w:val="22"/>
                <w:szCs w:val="21"/>
                <w:lang w:eastAsia="zh-CN"/>
              </w:rPr>
            </w:pPr>
            <w:r>
              <w:rPr>
                <w:rFonts w:hint="eastAsia" w:ascii="黑体" w:eastAsia="黑体"/>
                <w:sz w:val="22"/>
                <w:szCs w:val="21"/>
                <w:lang w:eastAsia="zh-CN"/>
              </w:rPr>
              <w:t>软体</w:t>
            </w:r>
          </w:p>
        </w:tc>
        <w:tc>
          <w:tcPr>
            <w:tcW w:w="3040" w:type="dxa"/>
            <w:vAlign w:val="center"/>
          </w:tcPr>
          <w:p w14:paraId="1BBDA5C9">
            <w:pPr>
              <w:pStyle w:val="35"/>
              <w:keepNext/>
              <w:spacing w:before="91"/>
              <w:jc w:val="center"/>
              <w:rPr>
                <w:rFonts w:ascii="黑体" w:eastAsia="黑体"/>
                <w:spacing w:val="-2"/>
                <w:sz w:val="22"/>
                <w:szCs w:val="21"/>
                <w:lang w:eastAsia="zh-CN"/>
              </w:rPr>
            </w:pPr>
            <w:r>
              <w:rPr>
                <w:rFonts w:ascii="黑体" w:eastAsia="黑体"/>
                <w:sz w:val="22"/>
                <w:lang w:eastAsia="zh-CN"/>
              </w:rPr>
              <w:drawing>
                <wp:anchor distT="0" distB="0" distL="114300" distR="114300" simplePos="0" relativeHeight="251660288" behindDoc="0" locked="0" layoutInCell="1" allowOverlap="1">
                  <wp:simplePos x="0" y="0"/>
                  <wp:positionH relativeFrom="column">
                    <wp:posOffset>356870</wp:posOffset>
                  </wp:positionH>
                  <wp:positionV relativeFrom="paragraph">
                    <wp:posOffset>224790</wp:posOffset>
                  </wp:positionV>
                  <wp:extent cx="1536065" cy="1000125"/>
                  <wp:effectExtent l="0" t="0" r="6985" b="9525"/>
                  <wp:wrapSquare wrapText="bothSides"/>
                  <wp:docPr id="125774136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361"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36065" cy="1000125"/>
                          </a:xfrm>
                          <a:prstGeom prst="rect">
                            <a:avLst/>
                          </a:prstGeom>
                          <a:noFill/>
                          <a:ln>
                            <a:noFill/>
                          </a:ln>
                        </pic:spPr>
                      </pic:pic>
                    </a:graphicData>
                  </a:graphic>
                </wp:anchor>
              </w:drawing>
            </w:r>
          </w:p>
        </w:tc>
        <w:tc>
          <w:tcPr>
            <w:tcW w:w="1904" w:type="dxa"/>
            <w:vAlign w:val="center"/>
          </w:tcPr>
          <w:p w14:paraId="558DD34E">
            <w:pPr>
              <w:pStyle w:val="35"/>
              <w:keepNext/>
              <w:spacing w:before="91"/>
              <w:jc w:val="center"/>
              <w:rPr>
                <w:rFonts w:ascii="黑体" w:eastAsia="黑体"/>
                <w:spacing w:val="-2"/>
                <w:sz w:val="22"/>
                <w:szCs w:val="21"/>
                <w:lang w:eastAsia="zh-CN"/>
              </w:rPr>
            </w:pPr>
            <w:r>
              <w:rPr>
                <w:rFonts w:hint="eastAsia" w:ascii="黑体" w:eastAsia="黑体"/>
                <w:color w:val="auto"/>
                <w:sz w:val="22"/>
                <w:szCs w:val="21"/>
              </w:rPr>
              <w:t>2000*1000*200mm</w:t>
            </w:r>
          </w:p>
        </w:tc>
        <w:tc>
          <w:tcPr>
            <w:tcW w:w="664" w:type="dxa"/>
            <w:vAlign w:val="center"/>
          </w:tcPr>
          <w:p w14:paraId="3CF03585">
            <w:pPr>
              <w:pStyle w:val="35"/>
              <w:keepNext/>
              <w:spacing w:before="91"/>
              <w:jc w:val="center"/>
              <w:rPr>
                <w:rFonts w:ascii="黑体" w:eastAsia="黑体"/>
                <w:spacing w:val="-2"/>
                <w:sz w:val="22"/>
                <w:szCs w:val="21"/>
                <w:lang w:eastAsia="zh-CN"/>
              </w:rPr>
            </w:pPr>
            <w:r>
              <w:rPr>
                <w:rFonts w:hint="eastAsia" w:ascii="黑体" w:eastAsia="黑体"/>
                <w:spacing w:val="-2"/>
                <w:sz w:val="22"/>
                <w:szCs w:val="21"/>
                <w:lang w:eastAsia="zh-CN"/>
              </w:rPr>
              <w:t>82</w:t>
            </w:r>
          </w:p>
        </w:tc>
        <w:tc>
          <w:tcPr>
            <w:tcW w:w="0" w:type="auto"/>
            <w:vAlign w:val="center"/>
          </w:tcPr>
          <w:p w14:paraId="66421584">
            <w:pPr>
              <w:pStyle w:val="35"/>
              <w:keepNext/>
              <w:spacing w:before="76"/>
              <w:jc w:val="center"/>
              <w:rPr>
                <w:rFonts w:ascii="黑体" w:eastAsia="黑体"/>
                <w:spacing w:val="2"/>
                <w:sz w:val="22"/>
                <w:szCs w:val="21"/>
                <w:lang w:eastAsia="zh-CN"/>
              </w:rPr>
            </w:pPr>
            <w:r>
              <w:rPr>
                <w:rFonts w:hint="eastAsia" w:ascii="黑体" w:eastAsia="黑体"/>
                <w:spacing w:val="2"/>
                <w:sz w:val="22"/>
                <w:szCs w:val="21"/>
                <w:lang w:eastAsia="zh-CN"/>
              </w:rPr>
              <w:t>弹簧+布艺</w:t>
            </w:r>
          </w:p>
        </w:tc>
        <w:tc>
          <w:tcPr>
            <w:tcW w:w="0" w:type="auto"/>
            <w:vAlign w:val="center"/>
          </w:tcPr>
          <w:p w14:paraId="10405FDE">
            <w:pPr>
              <w:pStyle w:val="35"/>
              <w:keepNext/>
              <w:rPr>
                <w:rFonts w:ascii="黑体" w:eastAsia="黑体"/>
                <w:spacing w:val="2"/>
                <w:sz w:val="22"/>
                <w:szCs w:val="21"/>
                <w:lang w:eastAsia="zh-CN"/>
              </w:rPr>
            </w:pPr>
            <w:r>
              <w:rPr>
                <w:rFonts w:hint="eastAsia" w:ascii="黑体" w:eastAsia="黑体"/>
                <w:spacing w:val="2"/>
                <w:sz w:val="22"/>
                <w:szCs w:val="21"/>
                <w:lang w:eastAsia="zh-CN"/>
              </w:rPr>
              <w:t>面料：混纺/复合面料</w:t>
            </w:r>
          </w:p>
          <w:p w14:paraId="10AA853E">
            <w:pPr>
              <w:pStyle w:val="35"/>
              <w:keepNext/>
              <w:rPr>
                <w:rFonts w:ascii="黑体" w:eastAsia="黑体"/>
                <w:spacing w:val="2"/>
                <w:sz w:val="22"/>
                <w:szCs w:val="21"/>
                <w:lang w:eastAsia="zh-CN"/>
              </w:rPr>
            </w:pPr>
            <w:r>
              <w:rPr>
                <w:rFonts w:hint="eastAsia" w:ascii="黑体" w:eastAsia="黑体"/>
                <w:spacing w:val="2"/>
                <w:sz w:val="22"/>
                <w:szCs w:val="21"/>
                <w:lang w:eastAsia="zh-CN"/>
              </w:rPr>
              <w:t>充填物：海绵及钢簧</w:t>
            </w:r>
          </w:p>
        </w:tc>
        <w:tc>
          <w:tcPr>
            <w:tcW w:w="10061" w:type="dxa"/>
            <w:vAlign w:val="center"/>
          </w:tcPr>
          <w:p w14:paraId="78C65AD6">
            <w:pPr>
              <w:pStyle w:val="37"/>
              <w:keepNext/>
              <w:snapToGrid w:val="0"/>
              <w:rPr>
                <w:rFonts w:ascii="黑体" w:hAnsi="黑体" w:eastAsia="黑体" w:cs="黑体"/>
                <w:spacing w:val="4"/>
                <w:sz w:val="22"/>
                <w:szCs w:val="22"/>
              </w:rPr>
            </w:pPr>
            <w:r>
              <w:rPr>
                <w:rFonts w:hint="eastAsia" w:ascii="黑体" w:hAnsi="黑体" w:eastAsia="黑体" w:cs="黑体"/>
                <w:spacing w:val="4"/>
                <w:sz w:val="22"/>
                <w:szCs w:val="22"/>
              </w:rPr>
              <w:t>床垫:表面采用白色针织面料,无明显破损、污渍、发霉现象;主体无明显色差,干擦色牢度≥3级,甲醛释放量≤0.05mg/㎡h 无异味,内部芯层无撕裂,错位现象,主要由弹簧系统组成</w:t>
            </w:r>
          </w:p>
          <w:p w14:paraId="6C97B03C">
            <w:pPr>
              <w:pStyle w:val="37"/>
              <w:keepNext/>
              <w:snapToGrid w:val="0"/>
              <w:rPr>
                <w:rFonts w:ascii="黑体" w:hAnsi="黑体" w:eastAsia="黑体" w:cs="黑体"/>
                <w:spacing w:val="4"/>
                <w:sz w:val="22"/>
                <w:szCs w:val="22"/>
              </w:rPr>
            </w:pPr>
            <w:r>
              <w:rPr>
                <w:rFonts w:hint="eastAsia" w:ascii="黑体" w:hAnsi="黑体" w:eastAsia="黑体" w:cs="黑体"/>
                <w:spacing w:val="4"/>
                <w:sz w:val="22"/>
                <w:szCs w:val="22"/>
              </w:rPr>
              <w:t>席梦思床垫补充参数：“采用独立袋弹簧，钢丝直径≥2.0mm，弹簧表面做防锈处理，床垫硬度为中等偏软（邵氏硬度 30-40D），弹簧间距≤5cm”。</w:t>
            </w:r>
          </w:p>
        </w:tc>
      </w:tr>
      <w:tr w14:paraId="143ED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9" w:type="dxa"/>
            <w:vAlign w:val="center"/>
          </w:tcPr>
          <w:p w14:paraId="45DE46B6">
            <w:pPr>
              <w:keepNext/>
              <w:jc w:val="center"/>
              <w:rPr>
                <w:rFonts w:ascii="黑体" w:hAnsi="宋体" w:eastAsia="黑体" w:cs="宋体"/>
                <w:sz w:val="22"/>
                <w:lang w:eastAsia="zh-CN"/>
              </w:rPr>
            </w:pPr>
            <w:r>
              <w:rPr>
                <w:rFonts w:hint="eastAsia" w:ascii="黑体" w:hAnsi="宋体" w:eastAsia="黑体" w:cs="宋体"/>
                <w:sz w:val="22"/>
                <w:lang w:eastAsia="zh-CN"/>
              </w:rPr>
              <w:t>4</w:t>
            </w:r>
          </w:p>
        </w:tc>
        <w:tc>
          <w:tcPr>
            <w:tcW w:w="0" w:type="auto"/>
            <w:vAlign w:val="center"/>
          </w:tcPr>
          <w:p w14:paraId="7B4B99DE">
            <w:pPr>
              <w:keepNext/>
              <w:jc w:val="center"/>
              <w:rPr>
                <w:rFonts w:ascii="黑体" w:hAnsi="宋体" w:eastAsia="黑体" w:cs="宋体"/>
                <w:sz w:val="22"/>
                <w:lang w:eastAsia="zh-CN"/>
              </w:rPr>
            </w:pPr>
            <w:r>
              <w:rPr>
                <w:rFonts w:hint="eastAsia" w:ascii="黑体" w:hAnsi="宋体" w:eastAsia="黑体" w:cs="宋体"/>
                <w:sz w:val="22"/>
                <w:lang w:eastAsia="zh-CN"/>
              </w:rPr>
              <w:t>学习</w:t>
            </w:r>
            <w:r>
              <w:rPr>
                <w:rFonts w:hint="eastAsia" w:ascii="黑体" w:hAnsi="宋体" w:eastAsia="黑体" w:cs="宋体"/>
                <w:sz w:val="22"/>
              </w:rPr>
              <w:t>桌</w:t>
            </w:r>
          </w:p>
        </w:tc>
        <w:tc>
          <w:tcPr>
            <w:tcW w:w="0" w:type="auto"/>
            <w:vAlign w:val="center"/>
          </w:tcPr>
          <w:p w14:paraId="1E5ACD1E">
            <w:pPr>
              <w:pStyle w:val="35"/>
              <w:keepNext/>
              <w:spacing w:before="129"/>
              <w:rPr>
                <w:rFonts w:ascii="黑体" w:eastAsia="黑体"/>
                <w:sz w:val="22"/>
                <w:szCs w:val="21"/>
                <w:lang w:eastAsia="zh-CN"/>
              </w:rPr>
            </w:pPr>
            <w:r>
              <w:rPr>
                <w:rFonts w:hint="eastAsia" w:ascii="黑体" w:eastAsia="黑体"/>
                <w:sz w:val="22"/>
                <w:szCs w:val="21"/>
                <w:lang w:eastAsia="zh-CN"/>
              </w:rPr>
              <w:t>桌类</w:t>
            </w:r>
          </w:p>
        </w:tc>
        <w:tc>
          <w:tcPr>
            <w:tcW w:w="3040" w:type="dxa"/>
            <w:vAlign w:val="center"/>
          </w:tcPr>
          <w:p w14:paraId="1C7BA7EE">
            <w:pPr>
              <w:pStyle w:val="35"/>
              <w:keepNext/>
              <w:spacing w:before="91"/>
              <w:jc w:val="center"/>
              <w:rPr>
                <w:rFonts w:ascii="黑体" w:eastAsia="黑体"/>
                <w:position w:val="-43"/>
                <w:sz w:val="22"/>
                <w:szCs w:val="21"/>
                <w:lang w:eastAsia="zh-CN"/>
              </w:rPr>
            </w:pPr>
            <w:r>
              <w:rPr>
                <w:rFonts w:hint="eastAsia" w:ascii="黑体" w:eastAsia="黑体"/>
                <w:sz w:val="22"/>
                <w:szCs w:val="21"/>
                <w:lang w:eastAsia="zh-CN"/>
              </w:rPr>
              <w:drawing>
                <wp:anchor distT="0" distB="0" distL="114300" distR="114300" simplePos="0" relativeHeight="251661312" behindDoc="0" locked="0" layoutInCell="1" allowOverlap="1">
                  <wp:simplePos x="0" y="0"/>
                  <wp:positionH relativeFrom="column">
                    <wp:posOffset>42545</wp:posOffset>
                  </wp:positionH>
                  <wp:positionV relativeFrom="paragraph">
                    <wp:posOffset>310515</wp:posOffset>
                  </wp:positionV>
                  <wp:extent cx="2021840" cy="1683385"/>
                  <wp:effectExtent l="0" t="0" r="0" b="0"/>
                  <wp:wrapSquare wrapText="bothSides"/>
                  <wp:docPr id="2138667701" name="图片 4" descr="f63811cde37b80facb924962c00b9a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67701" name="图片 4" descr="f63811cde37b80facb924962c00b9a7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21840" cy="1683385"/>
                          </a:xfrm>
                          <a:prstGeom prst="rect">
                            <a:avLst/>
                          </a:prstGeom>
                          <a:noFill/>
                          <a:ln>
                            <a:noFill/>
                          </a:ln>
                        </pic:spPr>
                      </pic:pic>
                    </a:graphicData>
                  </a:graphic>
                </wp:anchor>
              </w:drawing>
            </w:r>
          </w:p>
        </w:tc>
        <w:tc>
          <w:tcPr>
            <w:tcW w:w="1904" w:type="dxa"/>
            <w:vAlign w:val="center"/>
          </w:tcPr>
          <w:p w14:paraId="4EE6197F">
            <w:pPr>
              <w:pStyle w:val="35"/>
              <w:keepNext/>
              <w:spacing w:before="91"/>
              <w:jc w:val="center"/>
              <w:rPr>
                <w:rFonts w:ascii="黑体" w:eastAsia="黑体"/>
                <w:spacing w:val="-2"/>
                <w:sz w:val="22"/>
                <w:szCs w:val="21"/>
                <w:lang w:eastAsia="zh-CN"/>
              </w:rPr>
            </w:pPr>
            <w:r>
              <w:rPr>
                <w:rFonts w:hint="eastAsia" w:ascii="黑体" w:eastAsia="黑体"/>
                <w:sz w:val="22"/>
                <w:szCs w:val="20"/>
                <w:lang w:eastAsia="zh-CN" w:bidi="ar"/>
              </w:rPr>
              <w:t>1200W*600D*2000H</w:t>
            </w:r>
          </w:p>
        </w:tc>
        <w:tc>
          <w:tcPr>
            <w:tcW w:w="664" w:type="dxa"/>
            <w:vAlign w:val="center"/>
          </w:tcPr>
          <w:p w14:paraId="6C6CF447">
            <w:pPr>
              <w:pStyle w:val="35"/>
              <w:keepNext/>
              <w:spacing w:before="91"/>
              <w:jc w:val="center"/>
              <w:rPr>
                <w:rFonts w:ascii="黑体" w:eastAsia="黑体"/>
                <w:spacing w:val="-2"/>
                <w:sz w:val="22"/>
                <w:szCs w:val="21"/>
                <w:lang w:eastAsia="zh-CN"/>
              </w:rPr>
            </w:pPr>
            <w:r>
              <w:rPr>
                <w:rFonts w:hint="eastAsia" w:ascii="黑体" w:eastAsia="黑体"/>
                <w:spacing w:val="-2"/>
                <w:sz w:val="22"/>
                <w:szCs w:val="21"/>
                <w:lang w:eastAsia="zh-CN"/>
              </w:rPr>
              <w:t>82</w:t>
            </w:r>
          </w:p>
        </w:tc>
        <w:tc>
          <w:tcPr>
            <w:tcW w:w="0" w:type="auto"/>
            <w:vAlign w:val="center"/>
          </w:tcPr>
          <w:p w14:paraId="2AE42B26">
            <w:pPr>
              <w:pStyle w:val="35"/>
              <w:keepNext/>
              <w:spacing w:before="76"/>
              <w:jc w:val="center"/>
              <w:rPr>
                <w:rFonts w:ascii="黑体" w:eastAsia="黑体"/>
                <w:spacing w:val="2"/>
                <w:sz w:val="22"/>
                <w:szCs w:val="21"/>
                <w:lang w:eastAsia="zh-CN"/>
              </w:rPr>
            </w:pPr>
            <w:r>
              <w:rPr>
                <w:rFonts w:hint="eastAsia" w:ascii="黑体" w:eastAsia="黑体"/>
                <w:spacing w:val="2"/>
                <w:sz w:val="22"/>
                <w:szCs w:val="21"/>
                <w:lang w:eastAsia="zh-CN"/>
              </w:rPr>
              <w:t>柜+抽+书架</w:t>
            </w:r>
          </w:p>
        </w:tc>
        <w:tc>
          <w:tcPr>
            <w:tcW w:w="0" w:type="auto"/>
            <w:vAlign w:val="center"/>
          </w:tcPr>
          <w:p w14:paraId="0E582541">
            <w:pPr>
              <w:pStyle w:val="35"/>
              <w:keepNext/>
              <w:spacing w:before="46"/>
              <w:rPr>
                <w:rFonts w:ascii="黑体" w:eastAsia="黑体"/>
                <w:spacing w:val="1"/>
                <w:sz w:val="22"/>
                <w:szCs w:val="21"/>
                <w:lang w:eastAsia="zh-CN"/>
              </w:rPr>
            </w:pPr>
            <w:r>
              <w:rPr>
                <w:rFonts w:hint="eastAsia" w:ascii="黑体" w:eastAsia="黑体"/>
                <w:spacing w:val="1"/>
                <w:sz w:val="22"/>
                <w:szCs w:val="21"/>
                <w:lang w:eastAsia="zh-CN"/>
              </w:rPr>
              <w:t>板基材：刨花板</w:t>
            </w:r>
          </w:p>
          <w:p w14:paraId="6699D6EC">
            <w:pPr>
              <w:pStyle w:val="35"/>
              <w:keepNext/>
              <w:spacing w:before="46"/>
              <w:rPr>
                <w:rFonts w:ascii="黑体" w:eastAsia="黑体"/>
                <w:sz w:val="22"/>
                <w:szCs w:val="21"/>
                <w:lang w:eastAsia="zh-CN"/>
              </w:rPr>
            </w:pPr>
            <w:r>
              <w:rPr>
                <w:rFonts w:hint="eastAsia" w:ascii="黑体" w:eastAsia="黑体"/>
                <w:spacing w:val="1"/>
                <w:sz w:val="22"/>
                <w:szCs w:val="21"/>
                <w:lang w:eastAsia="zh-CN"/>
              </w:rPr>
              <w:t>面材：浸渍胶膜纸饰面</w:t>
            </w:r>
          </w:p>
          <w:p w14:paraId="36D7114C">
            <w:pPr>
              <w:pStyle w:val="35"/>
              <w:keepNext/>
              <w:spacing w:before="58"/>
              <w:rPr>
                <w:rFonts w:ascii="黑体" w:eastAsia="黑体"/>
                <w:color w:val="auto"/>
                <w:sz w:val="22"/>
                <w:szCs w:val="21"/>
                <w:lang w:eastAsia="zh-CN"/>
              </w:rPr>
            </w:pPr>
            <w:r>
              <w:rPr>
                <w:rFonts w:hint="eastAsia" w:ascii="黑体" w:eastAsia="黑体"/>
                <w:spacing w:val="2"/>
                <w:sz w:val="22"/>
                <w:szCs w:val="21"/>
                <w:lang w:eastAsia="zh-CN"/>
              </w:rPr>
              <w:t>封边：</w:t>
            </w:r>
            <w:r>
              <w:rPr>
                <w:rFonts w:hint="eastAsia" w:ascii="黑体" w:eastAsia="黑体"/>
                <w:sz w:val="22"/>
                <w:szCs w:val="21"/>
                <w:lang w:eastAsia="zh-CN"/>
              </w:rPr>
              <w:t>PVC</w:t>
            </w:r>
            <w:r>
              <w:rPr>
                <w:rFonts w:hint="eastAsia" w:ascii="黑体" w:eastAsia="黑体"/>
                <w:spacing w:val="6"/>
                <w:sz w:val="22"/>
                <w:szCs w:val="21"/>
                <w:lang w:eastAsia="zh-CN"/>
              </w:rPr>
              <w:t>(聚氯乙烯树脂)</w:t>
            </w:r>
          </w:p>
          <w:p w14:paraId="73BF6A39">
            <w:pPr>
              <w:pStyle w:val="35"/>
              <w:keepNext/>
              <w:rPr>
                <w:rFonts w:ascii="黑体" w:eastAsia="黑体"/>
                <w:spacing w:val="2"/>
                <w:sz w:val="22"/>
                <w:szCs w:val="21"/>
                <w:lang w:eastAsia="zh-CN"/>
              </w:rPr>
            </w:pPr>
            <w:r>
              <w:rPr>
                <w:rFonts w:hint="eastAsia" w:ascii="黑体" w:eastAsia="黑体"/>
                <w:color w:val="auto"/>
                <w:spacing w:val="2"/>
                <w:sz w:val="22"/>
                <w:szCs w:val="21"/>
                <w:lang w:eastAsia="zh-CN"/>
              </w:rPr>
              <w:t>五金件：优质导轨、铰链、连接件、优质锁具、</w:t>
            </w:r>
          </w:p>
        </w:tc>
        <w:tc>
          <w:tcPr>
            <w:tcW w:w="10061" w:type="dxa"/>
            <w:vAlign w:val="center"/>
          </w:tcPr>
          <w:p w14:paraId="115AEFD7">
            <w:pPr>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1)台面:厚度25mm,面材采用浸渍胶膜纸,表面稳定性好,层次感优,耐污抗磨性强;基材采用E0级刨花板,甲醛释放量≤0.05mg/m3,符合GB/T 39600-2021《人造板及其制品甲醛释放量分级》标准</w:t>
            </w:r>
          </w:p>
          <w:p w14:paraId="68AFCA91">
            <w:pPr>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2)柜体:主体面材采用浸渍胶膜纸,表面稳定性好,层次感优,耐污抗磨性强;基材采用E0级刨花板,甲醛释放量≤0.05mg/m3,符合GB/T 39600-2021《人造板及其制品甲醛释放量分级》标准</w:t>
            </w:r>
          </w:p>
          <w:p w14:paraId="3AFB171C">
            <w:pPr>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3)封边:台面采用优质PVC封边条,厚度2.5mm;柜体采用优质PVC封边条,厚度1mm,甲醛释放量≤1.5mg/L,耐光色牢度≥4级,耐龟裂性≥2级,耐磨性能30r,符合QB/T 4463-2013《家具用封边条技术要求》标准</w:t>
            </w:r>
          </w:p>
          <w:p w14:paraId="4DB25F5E">
            <w:pPr>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4)桌脚:采用25mm厚浸渍胶膜纸饰面板,基材为E0级刨花板,性能稳定,无弯曲、开裂、变形等问题,耐污抗磨性强,甲醛释放量≤0.05mg/m3,符合GB/T 39600-2021《人造板及其制品甲醛释放量分级》标准;板材使用PVC封边</w:t>
            </w:r>
          </w:p>
          <w:p w14:paraId="4F017CF4">
            <w:pPr>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5)铰链:优质阻尼缓冲铰链,耐久性≥5万次,符合QB/T 2189-2013《家具五金 杯状暗铰链》标准</w:t>
            </w:r>
          </w:p>
          <w:p w14:paraId="07237463">
            <w:pPr>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6)导轨:优质导轨,耐久性≥4万次,符合QBT 2454-2013《家具五金 抽屉导轨》标准</w:t>
            </w:r>
          </w:p>
          <w:p w14:paraId="7634A1F9">
            <w:pPr>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7)洞洞板:采用优质冷轧钢板,喷涂完成后整体厚度不低于0.8mm,正面通过冲孔工艺形成规则四叶草孔</w:t>
            </w:r>
          </w:p>
          <w:p w14:paraId="5C36CD82">
            <w:pPr>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工艺说明:</w:t>
            </w:r>
          </w:p>
          <w:p w14:paraId="3D76DE67">
            <w:pPr>
              <w:rPr>
                <w:rFonts w:ascii="宋体" w:hAnsi="宋体" w:cs="宋体"/>
                <w:lang w:eastAsia="zh-CN"/>
              </w:rPr>
            </w:pPr>
            <w:r>
              <w:rPr>
                <w:rFonts w:hint="eastAsia" w:ascii="黑体" w:hAnsi="黑体" w:eastAsia="黑体" w:cs="黑体"/>
                <w:spacing w:val="4"/>
                <w:sz w:val="22"/>
                <w:szCs w:val="22"/>
                <w:lang w:eastAsia="zh-CN"/>
              </w:rPr>
              <w:t>1)喷涂工艺:钢制件前处理采用除油除锈工艺,并通过环保室内型环氧树脂静电粉末流水线喷涂,涂层膜厚度均匀,无流挂、渣点等不良,喷粉涂层厚度60um~130um,符合GB/T 3325-2024《金属家具通用技术条件》标准</w:t>
            </w:r>
          </w:p>
        </w:tc>
      </w:tr>
      <w:tr w14:paraId="6B1F2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9" w:type="dxa"/>
            <w:vAlign w:val="center"/>
          </w:tcPr>
          <w:p w14:paraId="49E41163">
            <w:pPr>
              <w:keepNext/>
              <w:jc w:val="center"/>
              <w:rPr>
                <w:rFonts w:ascii="黑体" w:hAnsi="宋体" w:eastAsia="黑体" w:cs="宋体"/>
                <w:sz w:val="22"/>
                <w:lang w:eastAsia="zh-CN"/>
              </w:rPr>
            </w:pPr>
            <w:r>
              <w:rPr>
                <w:rFonts w:hint="eastAsia" w:ascii="黑体" w:hAnsi="宋体" w:eastAsia="黑体" w:cs="宋体"/>
                <w:sz w:val="22"/>
                <w:lang w:eastAsia="zh-CN"/>
              </w:rPr>
              <w:t>5</w:t>
            </w:r>
          </w:p>
        </w:tc>
        <w:tc>
          <w:tcPr>
            <w:tcW w:w="0" w:type="auto"/>
            <w:vAlign w:val="center"/>
          </w:tcPr>
          <w:p w14:paraId="4D7BD622">
            <w:pPr>
              <w:keepNext/>
              <w:jc w:val="center"/>
              <w:rPr>
                <w:rFonts w:ascii="黑体" w:hAnsi="宋体" w:eastAsia="黑体" w:cs="宋体"/>
                <w:sz w:val="22"/>
                <w:lang w:eastAsia="zh-CN"/>
              </w:rPr>
            </w:pPr>
            <w:r>
              <w:rPr>
                <w:rFonts w:hint="eastAsia" w:ascii="黑体" w:hAnsi="宋体" w:eastAsia="黑体" w:cs="宋体"/>
                <w:sz w:val="22"/>
              </w:rPr>
              <w:t>衣柜</w:t>
            </w:r>
          </w:p>
        </w:tc>
        <w:tc>
          <w:tcPr>
            <w:tcW w:w="0" w:type="auto"/>
            <w:vAlign w:val="center"/>
          </w:tcPr>
          <w:p w14:paraId="22D2C805">
            <w:pPr>
              <w:pStyle w:val="35"/>
              <w:keepNext/>
              <w:spacing w:before="129"/>
              <w:rPr>
                <w:rFonts w:ascii="黑体" w:eastAsia="黑体"/>
                <w:sz w:val="22"/>
                <w:szCs w:val="21"/>
                <w:lang w:eastAsia="zh-CN"/>
              </w:rPr>
            </w:pPr>
            <w:r>
              <w:rPr>
                <w:rFonts w:hint="eastAsia" w:ascii="黑体" w:eastAsia="黑体"/>
                <w:sz w:val="22"/>
                <w:szCs w:val="21"/>
                <w:lang w:eastAsia="zh-CN"/>
              </w:rPr>
              <w:t>柜类</w:t>
            </w:r>
          </w:p>
        </w:tc>
        <w:tc>
          <w:tcPr>
            <w:tcW w:w="3040" w:type="dxa"/>
            <w:vAlign w:val="center"/>
          </w:tcPr>
          <w:p w14:paraId="0B50305A">
            <w:pPr>
              <w:pStyle w:val="35"/>
              <w:keepNext/>
              <w:spacing w:before="91"/>
              <w:jc w:val="center"/>
              <w:rPr>
                <w:rFonts w:ascii="黑体" w:eastAsia="黑体"/>
                <w:position w:val="-34"/>
                <w:sz w:val="22"/>
                <w:szCs w:val="21"/>
                <w:lang w:eastAsia="zh-CN"/>
              </w:rPr>
            </w:pPr>
            <w:r>
              <w:rPr>
                <w:rFonts w:hint="eastAsia" w:ascii="黑体" w:eastAsia="黑体"/>
                <w:sz w:val="22"/>
                <w:szCs w:val="21"/>
                <w:lang w:eastAsia="zh-CN"/>
              </w:rPr>
              <w:drawing>
                <wp:anchor distT="0" distB="0" distL="114300" distR="114300" simplePos="0" relativeHeight="251662336" behindDoc="0" locked="0" layoutInCell="1" allowOverlap="1">
                  <wp:simplePos x="0" y="0"/>
                  <wp:positionH relativeFrom="column">
                    <wp:posOffset>535940</wp:posOffset>
                  </wp:positionH>
                  <wp:positionV relativeFrom="paragraph">
                    <wp:posOffset>41910</wp:posOffset>
                  </wp:positionV>
                  <wp:extent cx="1200785" cy="1745615"/>
                  <wp:effectExtent l="0" t="0" r="0" b="6985"/>
                  <wp:wrapSquare wrapText="bothSides"/>
                  <wp:docPr id="1477982480" name="图片 3" descr="265e251f09246aa2e1a575c71012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82480" name="图片 3" descr="265e251f09246aa2e1a575c7101214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00785" cy="1745615"/>
                          </a:xfrm>
                          <a:prstGeom prst="rect">
                            <a:avLst/>
                          </a:prstGeom>
                          <a:noFill/>
                          <a:ln>
                            <a:noFill/>
                          </a:ln>
                        </pic:spPr>
                      </pic:pic>
                    </a:graphicData>
                  </a:graphic>
                </wp:anchor>
              </w:drawing>
            </w:r>
          </w:p>
        </w:tc>
        <w:tc>
          <w:tcPr>
            <w:tcW w:w="1904" w:type="dxa"/>
            <w:vAlign w:val="center"/>
          </w:tcPr>
          <w:p w14:paraId="1E5B9994">
            <w:pPr>
              <w:pStyle w:val="35"/>
              <w:keepNext/>
              <w:spacing w:before="91"/>
              <w:jc w:val="center"/>
              <w:rPr>
                <w:rFonts w:ascii="黑体" w:eastAsia="黑体"/>
                <w:spacing w:val="-2"/>
                <w:sz w:val="22"/>
                <w:szCs w:val="21"/>
                <w:lang w:eastAsia="zh-CN"/>
              </w:rPr>
            </w:pPr>
            <w:r>
              <w:rPr>
                <w:rFonts w:hint="eastAsia" w:ascii="黑体" w:eastAsia="黑体"/>
                <w:sz w:val="22"/>
                <w:szCs w:val="21"/>
              </w:rPr>
              <w:t>800*600*2000H</w:t>
            </w:r>
          </w:p>
        </w:tc>
        <w:tc>
          <w:tcPr>
            <w:tcW w:w="664" w:type="dxa"/>
            <w:vAlign w:val="center"/>
          </w:tcPr>
          <w:p w14:paraId="3B1F950A">
            <w:pPr>
              <w:pStyle w:val="35"/>
              <w:keepNext/>
              <w:spacing w:before="91"/>
              <w:jc w:val="center"/>
              <w:rPr>
                <w:rFonts w:ascii="黑体" w:eastAsia="黑体"/>
                <w:spacing w:val="-2"/>
                <w:sz w:val="22"/>
                <w:szCs w:val="21"/>
                <w:lang w:eastAsia="zh-CN"/>
              </w:rPr>
            </w:pPr>
            <w:r>
              <w:rPr>
                <w:rFonts w:hint="eastAsia" w:ascii="黑体" w:eastAsia="黑体"/>
                <w:spacing w:val="-2"/>
                <w:sz w:val="22"/>
                <w:szCs w:val="21"/>
                <w:lang w:eastAsia="zh-CN"/>
              </w:rPr>
              <w:t>82</w:t>
            </w:r>
          </w:p>
        </w:tc>
        <w:tc>
          <w:tcPr>
            <w:tcW w:w="0" w:type="auto"/>
            <w:vAlign w:val="center"/>
          </w:tcPr>
          <w:p w14:paraId="45A5650B">
            <w:pPr>
              <w:pStyle w:val="35"/>
              <w:keepNext/>
              <w:spacing w:before="76"/>
              <w:jc w:val="center"/>
              <w:rPr>
                <w:rFonts w:ascii="黑体" w:eastAsia="黑体"/>
                <w:spacing w:val="2"/>
                <w:sz w:val="22"/>
                <w:szCs w:val="21"/>
                <w:lang w:eastAsia="zh-CN"/>
              </w:rPr>
            </w:pPr>
            <w:r>
              <w:rPr>
                <w:rFonts w:hint="eastAsia" w:ascii="黑体" w:eastAsia="黑体"/>
                <w:spacing w:val="2"/>
                <w:sz w:val="22"/>
                <w:szCs w:val="21"/>
                <w:lang w:eastAsia="zh-CN"/>
              </w:rPr>
              <w:t>板</w:t>
            </w:r>
          </w:p>
        </w:tc>
        <w:tc>
          <w:tcPr>
            <w:tcW w:w="0" w:type="auto"/>
            <w:vAlign w:val="center"/>
          </w:tcPr>
          <w:p w14:paraId="75222A9D">
            <w:pPr>
              <w:pStyle w:val="35"/>
              <w:keepNext/>
              <w:spacing w:before="63"/>
              <w:rPr>
                <w:rFonts w:ascii="黑体" w:eastAsia="黑体"/>
                <w:sz w:val="22"/>
                <w:szCs w:val="21"/>
                <w:lang w:eastAsia="zh-CN"/>
              </w:rPr>
            </w:pPr>
            <w:r>
              <w:rPr>
                <w:rFonts w:hint="eastAsia" w:ascii="黑体" w:eastAsia="黑体"/>
                <w:spacing w:val="1"/>
                <w:position w:val="10"/>
                <w:sz w:val="22"/>
                <w:szCs w:val="21"/>
                <w:lang w:eastAsia="zh-CN"/>
              </w:rPr>
              <w:t>基材：刨花板</w:t>
            </w:r>
          </w:p>
          <w:p w14:paraId="3AC9BE26">
            <w:pPr>
              <w:pStyle w:val="35"/>
              <w:keepNext/>
              <w:spacing w:before="46"/>
              <w:rPr>
                <w:rFonts w:ascii="黑体" w:eastAsia="黑体"/>
                <w:sz w:val="22"/>
                <w:szCs w:val="21"/>
                <w:lang w:eastAsia="zh-CN"/>
              </w:rPr>
            </w:pPr>
            <w:r>
              <w:rPr>
                <w:rFonts w:hint="eastAsia" w:ascii="黑体" w:eastAsia="黑体"/>
                <w:spacing w:val="1"/>
                <w:sz w:val="22"/>
                <w:szCs w:val="21"/>
                <w:lang w:eastAsia="zh-CN"/>
              </w:rPr>
              <w:t>面材：浸渍胶膜纸饰面</w:t>
            </w:r>
          </w:p>
          <w:p w14:paraId="68908E0C">
            <w:pPr>
              <w:pStyle w:val="35"/>
              <w:keepNext/>
              <w:rPr>
                <w:rFonts w:ascii="黑体" w:eastAsia="黑体"/>
                <w:spacing w:val="1"/>
                <w:sz w:val="22"/>
                <w:szCs w:val="21"/>
                <w:lang w:eastAsia="zh-CN"/>
              </w:rPr>
            </w:pPr>
            <w:r>
              <w:rPr>
                <w:rFonts w:hint="eastAsia" w:ascii="黑体" w:eastAsia="黑体"/>
                <w:spacing w:val="2"/>
                <w:sz w:val="22"/>
                <w:szCs w:val="21"/>
                <w:lang w:eastAsia="zh-CN"/>
              </w:rPr>
              <w:t>封边：</w:t>
            </w:r>
            <w:r>
              <w:rPr>
                <w:rFonts w:hint="eastAsia" w:ascii="黑体" w:eastAsia="黑体"/>
                <w:sz w:val="22"/>
                <w:szCs w:val="21"/>
                <w:lang w:eastAsia="zh-CN"/>
              </w:rPr>
              <w:t>PVC</w:t>
            </w:r>
            <w:r>
              <w:rPr>
                <w:rFonts w:hint="eastAsia" w:ascii="黑体" w:eastAsia="黑体"/>
                <w:spacing w:val="6"/>
                <w:sz w:val="22"/>
                <w:szCs w:val="21"/>
                <w:lang w:eastAsia="zh-CN"/>
              </w:rPr>
              <w:t>(聚氯乙烯树脂)</w:t>
            </w:r>
          </w:p>
          <w:p w14:paraId="0CA63ED3">
            <w:pPr>
              <w:pStyle w:val="35"/>
              <w:keepNext/>
              <w:spacing w:before="62"/>
              <w:rPr>
                <w:rFonts w:ascii="黑体" w:eastAsia="黑体"/>
                <w:spacing w:val="1"/>
                <w:sz w:val="22"/>
                <w:szCs w:val="21"/>
                <w:lang w:eastAsia="zh-CN"/>
              </w:rPr>
            </w:pPr>
            <w:r>
              <w:rPr>
                <w:rFonts w:hint="eastAsia" w:ascii="黑体" w:eastAsia="黑体"/>
                <w:spacing w:val="1"/>
                <w:sz w:val="22"/>
                <w:szCs w:val="21"/>
                <w:lang w:eastAsia="zh-CN"/>
              </w:rPr>
              <w:t>五金件：优质导轨、铰链、连接件、优质锁具</w:t>
            </w:r>
          </w:p>
        </w:tc>
        <w:tc>
          <w:tcPr>
            <w:tcW w:w="10061" w:type="dxa"/>
            <w:vAlign w:val="center"/>
          </w:tcPr>
          <w:p w14:paraId="60C4DDAC">
            <w:pPr>
              <w:pStyle w:val="35"/>
              <w:keepNext/>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1)柜体:主体面材采用浸渍胶膜纸,表面稳定性好,层次感优,耐污抗磨性强;基材采用E0级刨花板,甲醛释放量≤0.05mg/m3,符合GB/T 39600-2021《人造板及其制品甲醛释放量分级》标准</w:t>
            </w:r>
          </w:p>
          <w:p w14:paraId="7B78F216">
            <w:pPr>
              <w:pStyle w:val="35"/>
              <w:keepNext/>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2)封边:柜体采用优质PVC封边条,厚度1mm,甲醛释放量≤1.5mg/L,耐光色牢度≥4级,耐龟裂性≥2级,耐磨性能30r,符合QB/T 4463-2013《家具用封边条技术要求》标准</w:t>
            </w:r>
          </w:p>
          <w:p w14:paraId="69EC37B1">
            <w:pPr>
              <w:pStyle w:val="35"/>
              <w:keepNext/>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3)铰链:优质铰链,耐久性≥5万次,符合QB/T 2189-2013《家具五金 杯状暗铰链》标准</w:t>
            </w:r>
          </w:p>
          <w:p w14:paraId="26216B54">
            <w:pPr>
              <w:pStyle w:val="35"/>
              <w:keepNext/>
              <w:rPr>
                <w:rFonts w:ascii="黑体" w:hAnsi="黑体" w:eastAsia="黑体" w:cs="黑体"/>
                <w:spacing w:val="4"/>
                <w:sz w:val="22"/>
                <w:szCs w:val="22"/>
                <w:lang w:eastAsia="zh-CN"/>
              </w:rPr>
            </w:pPr>
            <w:r>
              <w:rPr>
                <w:rFonts w:hint="eastAsia" w:ascii="黑体" w:hAnsi="黑体" w:eastAsia="黑体" w:cs="黑体"/>
                <w:spacing w:val="4"/>
                <w:sz w:val="22"/>
                <w:szCs w:val="22"/>
                <w:lang w:eastAsia="zh-CN"/>
              </w:rPr>
              <w:t>4)锁具:配置ABS塑料锁扣+ABS塑料锁舌,不含挂锁</w:t>
            </w:r>
          </w:p>
        </w:tc>
      </w:tr>
      <w:tr w14:paraId="7850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9" w:type="dxa"/>
            <w:vAlign w:val="center"/>
          </w:tcPr>
          <w:p w14:paraId="25940886">
            <w:pPr>
              <w:keepNext/>
              <w:jc w:val="center"/>
              <w:rPr>
                <w:rFonts w:ascii="黑体" w:hAnsi="宋体" w:eastAsia="黑体" w:cs="宋体"/>
                <w:sz w:val="22"/>
                <w:lang w:eastAsia="zh-CN"/>
              </w:rPr>
            </w:pPr>
            <w:r>
              <w:rPr>
                <w:rFonts w:hint="eastAsia" w:ascii="黑体" w:hAnsi="宋体" w:eastAsia="黑体" w:cs="宋体"/>
                <w:sz w:val="22"/>
                <w:lang w:eastAsia="zh-CN"/>
              </w:rPr>
              <w:t>6</w:t>
            </w:r>
          </w:p>
        </w:tc>
        <w:tc>
          <w:tcPr>
            <w:tcW w:w="1018" w:type="dxa"/>
            <w:vAlign w:val="center"/>
          </w:tcPr>
          <w:p w14:paraId="3B17CF2D">
            <w:pPr>
              <w:keepNext/>
              <w:jc w:val="center"/>
              <w:rPr>
                <w:rFonts w:ascii="黑体" w:hAnsi="宋体" w:eastAsia="黑体" w:cs="宋体"/>
                <w:sz w:val="22"/>
                <w:lang w:eastAsia="zh-CN"/>
              </w:rPr>
            </w:pPr>
            <w:r>
              <w:rPr>
                <w:rFonts w:hint="eastAsia" w:ascii="黑体" w:hAnsi="宋体" w:eastAsia="黑体" w:cs="宋体"/>
                <w:sz w:val="22"/>
                <w:szCs w:val="18"/>
              </w:rPr>
              <w:t>书椅</w:t>
            </w:r>
          </w:p>
        </w:tc>
        <w:tc>
          <w:tcPr>
            <w:tcW w:w="900" w:type="dxa"/>
            <w:vAlign w:val="center"/>
          </w:tcPr>
          <w:p w14:paraId="1B73CAAA">
            <w:pPr>
              <w:pStyle w:val="35"/>
              <w:keepNext/>
              <w:spacing w:before="129"/>
              <w:rPr>
                <w:rFonts w:ascii="黑体" w:eastAsia="黑体"/>
                <w:sz w:val="22"/>
                <w:szCs w:val="21"/>
                <w:lang w:eastAsia="zh-CN"/>
              </w:rPr>
            </w:pPr>
            <w:r>
              <w:rPr>
                <w:rFonts w:hint="eastAsia" w:ascii="黑体" w:eastAsia="黑体"/>
                <w:sz w:val="22"/>
                <w:szCs w:val="21"/>
                <w:lang w:eastAsia="zh-CN"/>
              </w:rPr>
              <w:t>坐椅类</w:t>
            </w:r>
          </w:p>
        </w:tc>
        <w:tc>
          <w:tcPr>
            <w:tcW w:w="3040" w:type="dxa"/>
            <w:vAlign w:val="center"/>
          </w:tcPr>
          <w:p w14:paraId="4432A304">
            <w:pPr>
              <w:pStyle w:val="35"/>
              <w:keepNext/>
              <w:spacing w:before="91"/>
              <w:jc w:val="center"/>
              <w:rPr>
                <w:rFonts w:ascii="黑体" w:eastAsia="黑体"/>
                <w:sz w:val="22"/>
                <w:szCs w:val="21"/>
              </w:rPr>
            </w:pPr>
            <w:r>
              <w:rPr>
                <w:rFonts w:hint="eastAsia" w:ascii="黑体" w:eastAsia="黑体"/>
                <w:sz w:val="22"/>
                <w:szCs w:val="20"/>
                <w:lang w:eastAsia="zh-CN"/>
              </w:rPr>
              <w:drawing>
                <wp:anchor distT="0" distB="0" distL="114300" distR="114300" simplePos="0" relativeHeight="251663360" behindDoc="0" locked="0" layoutInCell="1" allowOverlap="1">
                  <wp:simplePos x="0" y="0"/>
                  <wp:positionH relativeFrom="column">
                    <wp:posOffset>448945</wp:posOffset>
                  </wp:positionH>
                  <wp:positionV relativeFrom="paragraph">
                    <wp:posOffset>41910</wp:posOffset>
                  </wp:positionV>
                  <wp:extent cx="1332865" cy="1778000"/>
                  <wp:effectExtent l="0" t="0" r="635" b="0"/>
                  <wp:wrapSquare wrapText="bothSides"/>
                  <wp:docPr id="1761168078" name="图片 2" descr="729f6dccfaa2504073161ab21bebfa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68078" name="图片 2" descr="729f6dccfaa2504073161ab21bebfa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332865" cy="1778000"/>
                          </a:xfrm>
                          <a:prstGeom prst="rect">
                            <a:avLst/>
                          </a:prstGeom>
                          <a:noFill/>
                          <a:ln>
                            <a:noFill/>
                          </a:ln>
                        </pic:spPr>
                      </pic:pic>
                    </a:graphicData>
                  </a:graphic>
                </wp:anchor>
              </w:drawing>
            </w:r>
          </w:p>
        </w:tc>
        <w:tc>
          <w:tcPr>
            <w:tcW w:w="1904" w:type="dxa"/>
            <w:vAlign w:val="center"/>
          </w:tcPr>
          <w:p w14:paraId="65A4A053">
            <w:pPr>
              <w:pStyle w:val="35"/>
              <w:keepNext/>
              <w:spacing w:before="91"/>
              <w:jc w:val="center"/>
              <w:rPr>
                <w:rFonts w:ascii="黑体" w:eastAsia="黑体"/>
                <w:spacing w:val="3"/>
                <w:sz w:val="22"/>
                <w:szCs w:val="21"/>
                <w:lang w:eastAsia="zh-CN"/>
              </w:rPr>
            </w:pPr>
            <w:r>
              <w:rPr>
                <w:rFonts w:hint="eastAsia" w:ascii="黑体" w:eastAsia="黑体"/>
                <w:sz w:val="22"/>
                <w:szCs w:val="20"/>
                <w:lang w:eastAsia="zh-CN" w:bidi="ar"/>
              </w:rPr>
              <w:t>500W*500D*850H</w:t>
            </w:r>
          </w:p>
        </w:tc>
        <w:tc>
          <w:tcPr>
            <w:tcW w:w="664" w:type="dxa"/>
            <w:vAlign w:val="center"/>
          </w:tcPr>
          <w:p w14:paraId="77A7821D">
            <w:pPr>
              <w:pStyle w:val="35"/>
              <w:keepNext/>
              <w:spacing w:before="91"/>
              <w:jc w:val="center"/>
              <w:rPr>
                <w:rFonts w:ascii="黑体" w:eastAsia="黑体"/>
                <w:spacing w:val="-2"/>
                <w:sz w:val="22"/>
                <w:szCs w:val="21"/>
                <w:lang w:eastAsia="zh-CN"/>
              </w:rPr>
            </w:pPr>
            <w:r>
              <w:rPr>
                <w:rFonts w:hint="eastAsia" w:ascii="黑体" w:eastAsia="黑体"/>
                <w:sz w:val="22"/>
                <w:szCs w:val="18"/>
              </w:rPr>
              <w:t>1226</w:t>
            </w:r>
          </w:p>
        </w:tc>
        <w:tc>
          <w:tcPr>
            <w:tcW w:w="1042" w:type="dxa"/>
            <w:vAlign w:val="center"/>
          </w:tcPr>
          <w:p w14:paraId="70379D4D">
            <w:pPr>
              <w:pStyle w:val="35"/>
              <w:keepNext/>
              <w:spacing w:before="94"/>
              <w:jc w:val="center"/>
              <w:rPr>
                <w:rFonts w:ascii="黑体" w:eastAsia="黑体"/>
                <w:spacing w:val="2"/>
                <w:sz w:val="22"/>
                <w:szCs w:val="21"/>
                <w:lang w:eastAsia="zh-CN"/>
              </w:rPr>
            </w:pPr>
            <w:r>
              <w:rPr>
                <w:rFonts w:hint="eastAsia" w:ascii="黑体" w:eastAsia="黑体"/>
                <w:spacing w:val="2"/>
                <w:sz w:val="22"/>
                <w:szCs w:val="21"/>
                <w:lang w:eastAsia="zh-CN"/>
              </w:rPr>
              <w:t>钢+</w:t>
            </w:r>
            <w:r>
              <w:rPr>
                <w:rFonts w:hint="eastAsia" w:ascii="黑体" w:eastAsia="黑体"/>
                <w:sz w:val="22"/>
                <w:szCs w:val="20"/>
                <w:lang w:eastAsia="zh-CN" w:bidi="ar"/>
              </w:rPr>
              <w:t>聚丙烯加玻璃纤维</w:t>
            </w:r>
          </w:p>
        </w:tc>
        <w:tc>
          <w:tcPr>
            <w:tcW w:w="1899" w:type="dxa"/>
            <w:vAlign w:val="center"/>
          </w:tcPr>
          <w:p w14:paraId="209A7C19">
            <w:pPr>
              <w:pStyle w:val="35"/>
              <w:keepNext/>
              <w:spacing w:before="46"/>
              <w:rPr>
                <w:rFonts w:ascii="黑体" w:eastAsia="黑体"/>
                <w:spacing w:val="1"/>
                <w:sz w:val="22"/>
                <w:szCs w:val="21"/>
                <w:lang w:eastAsia="zh-CN"/>
              </w:rPr>
            </w:pPr>
            <w:r>
              <w:rPr>
                <w:rFonts w:hint="eastAsia" w:ascii="黑体" w:eastAsia="黑体"/>
                <w:spacing w:val="1"/>
                <w:sz w:val="22"/>
                <w:szCs w:val="21"/>
                <w:lang w:eastAsia="zh-CN"/>
              </w:rPr>
              <w:t>坐：聚丙烯加玻璃纤维</w:t>
            </w:r>
          </w:p>
          <w:p w14:paraId="61979EED">
            <w:pPr>
              <w:pStyle w:val="35"/>
              <w:keepNext/>
              <w:spacing w:before="46"/>
              <w:rPr>
                <w:rFonts w:ascii="黑体" w:eastAsia="黑体"/>
                <w:spacing w:val="2"/>
                <w:sz w:val="22"/>
                <w:szCs w:val="21"/>
                <w:lang w:eastAsia="zh-CN"/>
              </w:rPr>
            </w:pPr>
            <w:r>
              <w:rPr>
                <w:rFonts w:hint="eastAsia" w:ascii="黑体" w:eastAsia="黑体"/>
                <w:spacing w:val="1"/>
                <w:sz w:val="22"/>
                <w:szCs w:val="21"/>
                <w:lang w:eastAsia="zh-CN"/>
              </w:rPr>
              <w:t>椅架：</w:t>
            </w:r>
            <w:r>
              <w:rPr>
                <w:rFonts w:hint="eastAsia" w:ascii="黑体" w:eastAsia="黑体"/>
                <w:spacing w:val="4"/>
                <w:sz w:val="22"/>
                <w:szCs w:val="21"/>
                <w:lang w:eastAsia="zh-CN"/>
              </w:rPr>
              <w:t>钢制</w:t>
            </w:r>
          </w:p>
        </w:tc>
        <w:tc>
          <w:tcPr>
            <w:tcW w:w="10061" w:type="dxa"/>
            <w:vAlign w:val="center"/>
          </w:tcPr>
          <w:p w14:paraId="10B8CDC1">
            <w:pPr>
              <w:keepNext/>
              <w:numPr>
                <w:ilvl w:val="0"/>
                <w:numId w:val="1"/>
              </w:numPr>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由二部分组成（椅座、椅背、）靠背与脚架采用卡扣式无螺丝安装，便携移动+置物功能靠背背面集成一体成型扣手，扣手区域可直接悬挂随身包袋，节省桌面/地面空间。</w:t>
            </w:r>
          </w:p>
          <w:p w14:paraId="1CBA2EEC">
            <w:pPr>
              <w:keepNext/>
              <w:numPr>
                <w:ilvl w:val="0"/>
                <w:numId w:val="1"/>
              </w:numPr>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椅坐：采用全新聚丙烯加玻璃纤维，坐宽450mm、坐深420mm,坐板厚度7mm；符合人体工学设计，久坐不累，给你如星空般放松的享受.</w:t>
            </w:r>
          </w:p>
          <w:p w14:paraId="2DA6C3FD">
            <w:pPr>
              <w:keepNext/>
              <w:numPr>
                <w:ilvl w:val="0"/>
                <w:numId w:val="1"/>
              </w:numPr>
              <w:textAlignment w:val="center"/>
              <w:rPr>
                <w:rFonts w:ascii="黑体" w:hAnsi="黑体" w:eastAsia="黑体" w:cs="黑体"/>
                <w:sz w:val="22"/>
                <w:szCs w:val="22"/>
                <w:lang w:eastAsia="zh-CN" w:bidi="ar"/>
              </w:rPr>
            </w:pPr>
            <w:r>
              <w:rPr>
                <w:rFonts w:hint="eastAsia" w:ascii="黑体" w:hAnsi="黑体" w:eastAsia="黑体" w:cs="黑体"/>
                <w:sz w:val="22"/>
                <w:szCs w:val="22"/>
                <w:lang w:eastAsia="zh-CN" w:bidi="ar"/>
              </w:rPr>
              <w:t>.椅背：采用全新聚丙烯加玻璃纤维，背宽390mm、背高430mm；背板厚度7mm，靠背具有斜仰功能，倾仰角度不低于10度，</w:t>
            </w:r>
          </w:p>
          <w:p w14:paraId="71B999D9">
            <w:pPr>
              <w:keepNext/>
              <w:numPr>
                <w:ilvl w:val="0"/>
                <w:numId w:val="1"/>
              </w:numPr>
              <w:textAlignment w:val="center"/>
              <w:rPr>
                <w:rFonts w:ascii="黑体" w:hAnsi="黑体" w:eastAsia="黑体" w:cs="黑体"/>
                <w:spacing w:val="-1"/>
                <w:sz w:val="22"/>
                <w:szCs w:val="22"/>
                <w:lang w:eastAsia="zh-CN"/>
              </w:rPr>
            </w:pPr>
            <w:r>
              <w:rPr>
                <w:rFonts w:hint="eastAsia" w:ascii="黑体" w:hAnsi="黑体" w:eastAsia="黑体" w:cs="黑体"/>
                <w:sz w:val="22"/>
                <w:szCs w:val="22"/>
                <w:lang w:eastAsia="zh-CN" w:bidi="ar"/>
              </w:rPr>
              <w:t>椅脚：直径16mm*1.5mm厚优质冷轧钢板制成，韧性和稳定性强；表面经酸洗、磷化等防锈处理，流水线静电喷涂，具有耐磨，防腐，抗老化等性能。</w:t>
            </w:r>
            <w:r>
              <w:rPr>
                <w:rFonts w:hint="eastAsia" w:ascii="黑体" w:hAnsi="黑体" w:eastAsia="黑体" w:cs="黑体"/>
                <w:sz w:val="22"/>
                <w:szCs w:val="22"/>
                <w:lang w:eastAsia="zh-CN" w:bidi="ar"/>
              </w:rPr>
              <w:br w:type="textWrapping"/>
            </w:r>
            <w:r>
              <w:rPr>
                <w:rFonts w:hint="eastAsia" w:ascii="黑体" w:hAnsi="黑体" w:eastAsia="黑体" w:cs="黑体"/>
                <w:sz w:val="22"/>
                <w:szCs w:val="22"/>
                <w:lang w:eastAsia="zh-CN" w:bidi="ar"/>
              </w:rPr>
              <w:t>5，塑料板用料检验须依据QB/T4371-2012，抑制金黄色葡萄球菌率大于99%，抑制大肠杆菌率大于99%。</w:t>
            </w:r>
            <w:r>
              <w:rPr>
                <w:rFonts w:hint="eastAsia" w:ascii="黑体" w:hAnsi="黑体" w:eastAsia="黑体" w:cs="黑体"/>
                <w:sz w:val="22"/>
                <w:szCs w:val="22"/>
                <w:lang w:eastAsia="zh-CN" w:bidi="ar"/>
              </w:rPr>
              <w:br w:type="textWrapping"/>
            </w:r>
            <w:r>
              <w:rPr>
                <w:rFonts w:hint="eastAsia" w:ascii="黑体" w:hAnsi="黑体" w:eastAsia="黑体" w:cs="黑体"/>
                <w:sz w:val="22"/>
                <w:szCs w:val="22"/>
                <w:lang w:eastAsia="zh-CN" w:bidi="ar"/>
              </w:rPr>
              <w:t>五金件用料检验须依据:GB/T3325-2024，QB/T3832-1999，QB/T3827-1999经过乙酸盐雾测试连续喷雾48小时，镀层测试等级为10级。</w:t>
            </w:r>
          </w:p>
        </w:tc>
      </w:tr>
    </w:tbl>
    <w:p w14:paraId="7A370C6E">
      <w:pPr>
        <w:spacing w:line="360" w:lineRule="auto"/>
        <w:rPr>
          <w:rFonts w:ascii="宋体" w:hAnsi="宋体" w:cs="宋体"/>
          <w:lang w:eastAsia="zh-CN"/>
        </w:rPr>
        <w:sectPr>
          <w:pgSz w:w="23811" w:h="16838" w:orient="landscape"/>
          <w:pgMar w:top="1800" w:right="1440" w:bottom="1800" w:left="1440" w:header="0" w:footer="0" w:gutter="0"/>
          <w:cols w:space="720" w:num="1"/>
        </w:sectPr>
      </w:pPr>
    </w:p>
    <w:p w14:paraId="74653EBB">
      <w:pPr>
        <w:pStyle w:val="34"/>
        <w:spacing w:before="48"/>
        <w:ind w:firstLine="482" w:firstLineChars="200"/>
        <w:jc w:val="left"/>
        <w:rPr>
          <w:rFonts w:ascii="宋体" w:cs="宋体"/>
          <w:b/>
          <w:bCs/>
          <w:color w:val="000000"/>
          <w:sz w:val="24"/>
          <w:szCs w:val="24"/>
        </w:rPr>
      </w:pPr>
      <w:r>
        <w:rPr>
          <w:rFonts w:hint="eastAsia" w:ascii="宋体" w:cs="宋体"/>
          <w:b/>
          <w:bCs/>
          <w:color w:val="000000"/>
          <w:sz w:val="24"/>
          <w:szCs w:val="24"/>
        </w:rPr>
        <w:t>四、材料要求</w:t>
      </w:r>
    </w:p>
    <w:p w14:paraId="6B2480AB">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本项目采用的材料需符合以下要求：</w:t>
      </w:r>
    </w:p>
    <w:p w14:paraId="2A2DFEFC">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1）饰面刨花板：采用优质饰面刨花板，满足GB/T39600-2021及GB/T35601-2017、GB/T15102-2017要求，静曲强度≥14Mpa，板面握螺钉力≥1400N、24h吸水厚度膨胀率、甲醛释放量（ENF）≤0.025mg/m³。苯、甲苯、二甲苯均未检出，TVOC均未检出，LY/T2230-2013《人造板防霉性能评价》人造板防霉性能(黑曲霉、黄曲霉、桔青霉)达到0级。LY/T1926-2020《人造板与木（竹）制品抗菌性能检测与分级》抗菌性能：金葡、大肠达到强抗菌级I级。</w:t>
      </w:r>
    </w:p>
    <w:p w14:paraId="419BD18E">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（2）封边条：采用PVC材质，表面平整、光滑、无皱纹、折痕，压纹清晰，耐干热、耐磨、耐老化等，其中可迁移元素、邻苯二甲酸酯、多环芳烃甲醛释放量均未检出，相关检测符合QB/T4463-2013要求；</w:t>
      </w:r>
    </w:p>
    <w:p w14:paraId="11C2FD6B">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（3）PUR胶：采用优质环保PUR胶，游离甲醛、苯、甲苯+二甲苯以及VOC含量均未检出；满足GB33372-2020《胶粘剂挥发性有机化合物限量》、GB18583-2008《室内装饰装修材料胶粘剂中有害物质限量》；</w:t>
      </w:r>
    </w:p>
    <w:p w14:paraId="0080BAA1">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4）铰链：采用阻尼铰链，表面镀镍处理,过载--垂直静载荷（30kg，10次）、过载--水平静载荷(70N，10次)、耐腐蚀（中性盐雾测试300h达到10级）、耐久性（商用型），符合QB/T2189-2013杯状暗铰链、QB/T3832-1999(2009)轻工产品金属镀层腐蚀试验结果的评价、QB/T3826-1999(2009)轻工产品金属镀层和化学处理层的耐腐蚀试验方法中性盐雾试验(NSS)法相关检测；</w:t>
      </w:r>
    </w:p>
    <w:p w14:paraId="65847446">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5）阻尼导轨：采用三节静音导轨，表面镀白锌处理，过载--垂直向下静载荷（300N，10次）、过载--水平侧向静载荷（150N，5次）、耐腐蚀（中性盐雾测试100h达到10级）、耐久性（商用型），符合QB/T2454-2013家具五金抽屉导轨、QB/T3832-1999(2009)轻工产品金属镀层腐蚀试验结果的评价、QB/T3826-1999(2009)轻工产品金属镀层和化学处理层的耐腐蚀试验方法中性盐雾试验(NSS)法相关检测；</w:t>
      </w:r>
    </w:p>
    <w:p w14:paraId="256D8DB4">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（6）三合一连接件：240h中性盐雾达到10级，无锈点，符合QB/T3832-1999《轻工产品金属镀层腐蚀试验结果的评价》；</w:t>
      </w:r>
    </w:p>
    <w:p w14:paraId="76E20363">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（7）锁具：互开率≤4.1%，使用寿命不少于10000次，依据QB/T1621-2015(2017)家具锁</w:t>
      </w:r>
    </w:p>
    <w:p w14:paraId="57A8D45D">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（8）钢架：表面不出现任何焊点及焊缝，静电粉末喷涂，漆面均匀，无划痕，经过乙酸盐雾测试连续喷雾48小时，镀层测试等级为10级。符合GB/T3325-2017，QB/T3832-1999，QB/T3827-1999相关检测</w:t>
      </w:r>
    </w:p>
    <w:p w14:paraId="02E7E71B">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（9）塑粉：GB/T23991-2009涂料中可溶性有害元素含量的测定。</w:t>
      </w:r>
    </w:p>
    <w:p w14:paraId="159998D4">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（10）PP塑料：检测依据GB/T12000、GB/T43355、GB/T1034、GB/T40908；检测内容包含：耐盐雾100h-质量变化小于+0.26%、甲型流感-抗病毒活性≥95、沸水中浸泡30min吸水量、有机磷阻燃剂未检出，检测结果要求合格。</w:t>
      </w:r>
    </w:p>
    <w:p w14:paraId="4088C254">
      <w:pPr>
        <w:pStyle w:val="34"/>
        <w:spacing w:before="48"/>
        <w:jc w:val="left"/>
        <w:rPr>
          <w:rFonts w:ascii="宋体" w:cs="宋体"/>
          <w:color w:val="000000"/>
          <w:sz w:val="24"/>
          <w:szCs w:val="24"/>
        </w:rPr>
      </w:pPr>
    </w:p>
    <w:p w14:paraId="5993DBAB">
      <w:pPr>
        <w:spacing w:line="360" w:lineRule="auto"/>
        <w:ind w:firstLine="480" w:firstLineChars="200"/>
        <w:rPr>
          <w:rFonts w:ascii="宋体" w:hAnsi="宋体" w:cs="宋体"/>
          <w:snapToGrid/>
          <w:kern w:val="2"/>
          <w:sz w:val="24"/>
          <w:szCs w:val="24"/>
          <w:lang w:eastAsia="zh-CN"/>
        </w:rPr>
      </w:pPr>
      <w:r>
        <w:rPr>
          <w:rFonts w:ascii="宋体" w:hAnsi="宋体" w:cs="宋体"/>
          <w:snapToGrid/>
          <w:kern w:val="2"/>
          <w:sz w:val="24"/>
          <w:szCs w:val="24"/>
          <w:lang w:eastAsia="zh-CN"/>
        </w:rPr>
        <w:t>说明：</w:t>
      </w:r>
    </w:p>
    <w:p w14:paraId="185F1015">
      <w:pPr>
        <w:spacing w:line="360" w:lineRule="auto"/>
        <w:ind w:firstLine="480" w:firstLineChars="200"/>
        <w:rPr>
          <w:rFonts w:ascii="宋体" w:hAnsi="宋体" w:cs="宋体"/>
          <w:snapToGrid/>
          <w:kern w:val="2"/>
          <w:sz w:val="24"/>
          <w:szCs w:val="24"/>
          <w:lang w:eastAsia="zh-CN"/>
        </w:rPr>
      </w:pPr>
      <w:r>
        <w:rPr>
          <w:rFonts w:ascii="宋体" w:hAnsi="宋体" w:cs="宋体"/>
          <w:snapToGrid/>
          <w:kern w:val="2"/>
          <w:sz w:val="24"/>
          <w:szCs w:val="24"/>
          <w:lang w:eastAsia="zh-CN"/>
        </w:rPr>
        <w:t>（1）上述原材料要求如与“三、采购品目分类、参考样式、规格、基本组成、质量标准等要求”不一致，以上述要求为准，检测报告原件备查；</w:t>
      </w:r>
    </w:p>
    <w:p w14:paraId="11F8AAC2">
      <w:pPr>
        <w:spacing w:line="360" w:lineRule="auto"/>
        <w:ind w:firstLine="480" w:firstLineChars="200"/>
        <w:rPr>
          <w:rFonts w:ascii="宋体" w:hAnsi="宋体" w:cs="宋体"/>
          <w:snapToGrid/>
          <w:kern w:val="2"/>
          <w:sz w:val="24"/>
          <w:szCs w:val="24"/>
          <w:lang w:eastAsia="zh-CN"/>
        </w:rPr>
      </w:pPr>
      <w:r>
        <w:rPr>
          <w:rFonts w:ascii="宋体" w:hAnsi="宋体" w:cs="宋体"/>
          <w:snapToGrid/>
          <w:kern w:val="2"/>
          <w:sz w:val="24"/>
          <w:szCs w:val="24"/>
          <w:lang w:eastAsia="zh-CN"/>
        </w:rPr>
        <w:t>（2）针对不同叫法的同一原材料，其检测报告均予认可（如名称不一致，需注明需求中对应的原材料名称）。</w:t>
      </w:r>
    </w:p>
    <w:p w14:paraId="0BBB7FA4">
      <w:pPr>
        <w:spacing w:line="360" w:lineRule="auto"/>
        <w:ind w:firstLine="480" w:firstLineChars="200"/>
        <w:rPr>
          <w:rFonts w:ascii="宋体" w:hAnsi="宋体" w:cs="宋体"/>
          <w:snapToGrid/>
          <w:kern w:val="2"/>
          <w:sz w:val="24"/>
          <w:szCs w:val="24"/>
          <w:lang w:eastAsia="zh-CN"/>
        </w:rPr>
      </w:pPr>
      <w:r>
        <w:rPr>
          <w:rFonts w:ascii="宋体" w:hAnsi="宋体" w:cs="宋体"/>
          <w:snapToGrid/>
          <w:kern w:val="2"/>
          <w:sz w:val="24"/>
          <w:szCs w:val="24"/>
          <w:lang w:eastAsia="zh-CN"/>
        </w:rPr>
        <w:t>（3）检测报告上的委托单位(受检单位)名称必须与投标人或投标产品的生产厂家或原材料生产厂家一致。每份检测报告均需带有CMA标识。报告签发时间不早于2025年1月1日。</w:t>
      </w:r>
    </w:p>
    <w:p w14:paraId="331C5BAB">
      <w:pPr>
        <w:spacing w:line="360" w:lineRule="auto"/>
        <w:ind w:firstLine="480" w:firstLineChars="200"/>
        <w:rPr>
          <w:rFonts w:ascii="宋体" w:hAnsi="宋体" w:cs="宋体"/>
          <w:snapToGrid/>
          <w:kern w:val="2"/>
          <w:sz w:val="24"/>
          <w:szCs w:val="24"/>
          <w:lang w:eastAsia="zh-CN"/>
        </w:rPr>
      </w:pPr>
      <w:r>
        <w:rPr>
          <w:rFonts w:ascii="宋体" w:hAnsi="宋体" w:cs="宋体"/>
          <w:snapToGrid/>
          <w:kern w:val="2"/>
          <w:sz w:val="24"/>
          <w:szCs w:val="24"/>
          <w:lang w:eastAsia="zh-CN"/>
        </w:rPr>
        <w:t>（4）投标人需提供承诺函，承诺货物生产过程中，拟投入的原材料不低于上述检测报告结果，未提供承诺函及相应检测报告者不得分。</w:t>
      </w:r>
    </w:p>
    <w:p w14:paraId="317AA5F5">
      <w:pPr>
        <w:pStyle w:val="34"/>
        <w:spacing w:before="48"/>
        <w:ind w:firstLine="482" w:firstLineChars="200"/>
        <w:jc w:val="left"/>
        <w:rPr>
          <w:rFonts w:ascii="宋体" w:cs="宋体"/>
          <w:b/>
          <w:bCs/>
          <w:color w:val="000000"/>
          <w:sz w:val="24"/>
          <w:szCs w:val="24"/>
        </w:rPr>
      </w:pPr>
    </w:p>
    <w:p w14:paraId="493D8151">
      <w:pPr>
        <w:pStyle w:val="34"/>
        <w:spacing w:before="48"/>
        <w:ind w:firstLine="482" w:firstLineChars="200"/>
        <w:jc w:val="left"/>
        <w:rPr>
          <w:rFonts w:ascii="宋体" w:cs="宋体"/>
          <w:b/>
          <w:bCs/>
          <w:color w:val="000000"/>
          <w:sz w:val="24"/>
          <w:szCs w:val="24"/>
        </w:rPr>
      </w:pPr>
      <w:r>
        <w:rPr>
          <w:rFonts w:hint="eastAsia" w:ascii="宋体" w:cs="宋体"/>
          <w:b/>
          <w:bCs/>
          <w:color w:val="000000"/>
          <w:sz w:val="24"/>
          <w:szCs w:val="24"/>
        </w:rPr>
        <w:t>五、颜色要求</w:t>
      </w:r>
    </w:p>
    <w:tbl>
      <w:tblPr>
        <w:tblStyle w:val="36"/>
        <w:tblW w:w="97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4"/>
        <w:gridCol w:w="8430"/>
      </w:tblGrid>
      <w:tr w14:paraId="5FC35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0" w:type="auto"/>
            <w:vAlign w:val="center"/>
          </w:tcPr>
          <w:p w14:paraId="5796EE0B">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分类</w:t>
            </w:r>
          </w:p>
        </w:tc>
        <w:tc>
          <w:tcPr>
            <w:tcW w:w="8430" w:type="dxa"/>
            <w:vAlign w:val="center"/>
          </w:tcPr>
          <w:p w14:paraId="5437123B">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主体颜色</w:t>
            </w:r>
          </w:p>
        </w:tc>
      </w:tr>
      <w:tr w14:paraId="4D9FC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0" w:type="auto"/>
            <w:vAlign w:val="center"/>
          </w:tcPr>
          <w:p w14:paraId="63635475">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木制</w:t>
            </w:r>
          </w:p>
        </w:tc>
        <w:tc>
          <w:tcPr>
            <w:tcW w:w="8430" w:type="dxa"/>
            <w:vAlign w:val="center"/>
          </w:tcPr>
          <w:p w14:paraId="74ABF5A0">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纹路：木纹保留天然纹路感。</w:t>
            </w:r>
          </w:p>
          <w:p w14:paraId="03FAF543">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颜色：胡桃木色+白色。</w:t>
            </w:r>
          </w:p>
        </w:tc>
      </w:tr>
      <w:tr w14:paraId="3D8EC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0" w:type="auto"/>
            <w:vAlign w:val="center"/>
          </w:tcPr>
          <w:p w14:paraId="04DB246E">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钢制</w:t>
            </w:r>
          </w:p>
        </w:tc>
        <w:tc>
          <w:tcPr>
            <w:tcW w:w="8430" w:type="dxa"/>
            <w:vAlign w:val="center"/>
          </w:tcPr>
          <w:p w14:paraId="66113799">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颜色：砂纹白</w:t>
            </w:r>
          </w:p>
        </w:tc>
      </w:tr>
      <w:tr w14:paraId="75498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34" w:type="dxa"/>
            <w:vAlign w:val="center"/>
          </w:tcPr>
          <w:p w14:paraId="2946D517">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床垫</w:t>
            </w:r>
          </w:p>
        </w:tc>
        <w:tc>
          <w:tcPr>
            <w:tcW w:w="8430" w:type="dxa"/>
            <w:vAlign w:val="center"/>
          </w:tcPr>
          <w:p w14:paraId="1D698CC1">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颜色：浅提花</w:t>
            </w:r>
          </w:p>
        </w:tc>
      </w:tr>
      <w:tr w14:paraId="617D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334" w:type="dxa"/>
            <w:vAlign w:val="center"/>
          </w:tcPr>
          <w:p w14:paraId="1FE0587A">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座椅</w:t>
            </w:r>
          </w:p>
        </w:tc>
        <w:tc>
          <w:tcPr>
            <w:tcW w:w="8430" w:type="dxa"/>
            <w:vAlign w:val="center"/>
          </w:tcPr>
          <w:p w14:paraId="7CAF05C7">
            <w:pPr>
              <w:pStyle w:val="34"/>
              <w:spacing w:before="48"/>
              <w:ind w:firstLine="480" w:firstLineChars="200"/>
              <w:jc w:val="left"/>
              <w:rPr>
                <w:rFonts w:ascii="宋体" w:cs="宋体"/>
                <w:color w:val="000000"/>
                <w:kern w:val="0"/>
                <w:sz w:val="24"/>
                <w:szCs w:val="24"/>
              </w:rPr>
            </w:pPr>
            <w:r>
              <w:rPr>
                <w:rFonts w:hint="eastAsia" w:ascii="宋体" w:cs="宋体"/>
                <w:color w:val="000000"/>
                <w:kern w:val="0"/>
                <w:sz w:val="24"/>
                <w:szCs w:val="24"/>
              </w:rPr>
              <w:t>颜色：浅色</w:t>
            </w:r>
          </w:p>
        </w:tc>
      </w:tr>
    </w:tbl>
    <w:p w14:paraId="2866D9F5">
      <w:pPr>
        <w:pStyle w:val="34"/>
        <w:spacing w:before="48"/>
        <w:ind w:firstLine="480" w:firstLineChars="200"/>
        <w:jc w:val="left"/>
        <w:rPr>
          <w:rFonts w:ascii="宋体" w:cs="宋体"/>
          <w:color w:val="000000"/>
          <w:sz w:val="24"/>
          <w:szCs w:val="24"/>
        </w:rPr>
      </w:pPr>
    </w:p>
    <w:p w14:paraId="0CC44EFE">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说明：</w:t>
      </w:r>
    </w:p>
    <w:p w14:paraId="62172895">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1.家具颜色应与建筑内装饰风格相适应，以单色为主，不宜过于鲜艳，主体颜色投标时暂按以上要求考虑，中标后具体颜色须待采购人明确后方可下单制作。</w:t>
      </w:r>
    </w:p>
    <w:p w14:paraId="5A67B8C9">
      <w:pPr>
        <w:pStyle w:val="34"/>
        <w:spacing w:before="48"/>
        <w:ind w:firstLine="480" w:firstLineChars="200"/>
        <w:jc w:val="left"/>
        <w:rPr>
          <w:rFonts w:ascii="宋体" w:cs="宋体"/>
          <w:color w:val="000000"/>
          <w:sz w:val="24"/>
          <w:szCs w:val="24"/>
        </w:rPr>
        <w:sectPr>
          <w:pgSz w:w="11906" w:h="16838"/>
          <w:pgMar w:top="1440" w:right="1080" w:bottom="1440" w:left="1080" w:header="0" w:footer="0" w:gutter="0"/>
          <w:cols w:space="720" w:num="1"/>
        </w:sectPr>
      </w:pPr>
      <w:r>
        <w:rPr>
          <w:rFonts w:hint="eastAsia" w:ascii="宋体" w:cs="宋体"/>
          <w:color w:val="000000"/>
          <w:sz w:val="24"/>
          <w:szCs w:val="24"/>
        </w:rPr>
        <w:t>2.请投标人注意，中标后价格不因具体颜色的调整而改变，报价时应综合考虑该因素。</w:t>
      </w:r>
    </w:p>
    <w:p w14:paraId="1304C480">
      <w:pPr>
        <w:pStyle w:val="34"/>
        <w:spacing w:before="48"/>
        <w:ind w:firstLine="562" w:firstLineChars="200"/>
        <w:jc w:val="left"/>
        <w:rPr>
          <w:rFonts w:ascii="宋体" w:cs="宋体"/>
          <w:b/>
          <w:bCs/>
          <w:color w:val="000000"/>
          <w:sz w:val="24"/>
          <w:szCs w:val="24"/>
        </w:rPr>
      </w:pPr>
      <w:r>
        <w:rPr>
          <w:rFonts w:hint="eastAsia" w:ascii="宋体" w:cs="宋体"/>
          <w:b/>
          <w:bCs/>
        </w:rPr>
        <w:t>六</w:t>
      </w:r>
      <w:r>
        <w:rPr>
          <w:rFonts w:hint="eastAsia" w:ascii="宋体" w:cs="宋体"/>
          <w:b/>
          <w:bCs/>
          <w:color w:val="000000"/>
          <w:sz w:val="24"/>
          <w:szCs w:val="24"/>
        </w:rPr>
        <w:t>、样品要求</w:t>
      </w:r>
    </w:p>
    <w:tbl>
      <w:tblPr>
        <w:tblStyle w:val="36"/>
        <w:tblW w:w="99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8"/>
        <w:gridCol w:w="5985"/>
        <w:gridCol w:w="2339"/>
      </w:tblGrid>
      <w:tr w14:paraId="34E74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598" w:type="dxa"/>
            <w:vAlign w:val="center"/>
          </w:tcPr>
          <w:p w14:paraId="38F32782">
            <w:pPr>
              <w:pStyle w:val="34"/>
              <w:spacing w:before="48"/>
              <w:rPr>
                <w:rFonts w:ascii="宋体" w:cs="宋体"/>
                <w:color w:val="000000"/>
                <w:kern w:val="0"/>
                <w:sz w:val="24"/>
                <w:szCs w:val="24"/>
              </w:rPr>
            </w:pPr>
            <w:r>
              <w:rPr>
                <w:rFonts w:hint="eastAsia" w:ascii="宋体" w:cs="宋体"/>
                <w:color w:val="000000"/>
                <w:kern w:val="0"/>
                <w:sz w:val="24"/>
                <w:szCs w:val="24"/>
              </w:rPr>
              <w:t>分类</w:t>
            </w:r>
          </w:p>
        </w:tc>
        <w:tc>
          <w:tcPr>
            <w:tcW w:w="5985" w:type="dxa"/>
            <w:vAlign w:val="center"/>
          </w:tcPr>
          <w:p w14:paraId="633F8B3A">
            <w:pPr>
              <w:pStyle w:val="34"/>
              <w:spacing w:before="48"/>
              <w:rPr>
                <w:rFonts w:ascii="宋体" w:cs="宋体"/>
                <w:color w:val="000000"/>
                <w:kern w:val="0"/>
                <w:sz w:val="24"/>
                <w:szCs w:val="24"/>
              </w:rPr>
            </w:pPr>
            <w:r>
              <w:rPr>
                <w:rFonts w:hint="eastAsia" w:ascii="宋体" w:cs="宋体"/>
                <w:color w:val="000000"/>
                <w:kern w:val="0"/>
                <w:sz w:val="24"/>
                <w:szCs w:val="24"/>
              </w:rPr>
              <w:t>样品要求</w:t>
            </w:r>
          </w:p>
        </w:tc>
        <w:tc>
          <w:tcPr>
            <w:tcW w:w="2339" w:type="dxa"/>
            <w:vAlign w:val="center"/>
          </w:tcPr>
          <w:p w14:paraId="17CD2A95">
            <w:pPr>
              <w:pStyle w:val="34"/>
              <w:spacing w:before="48"/>
              <w:rPr>
                <w:rFonts w:ascii="宋体" w:cs="宋体"/>
                <w:color w:val="000000"/>
                <w:kern w:val="0"/>
                <w:sz w:val="24"/>
                <w:szCs w:val="24"/>
              </w:rPr>
            </w:pPr>
            <w:r>
              <w:rPr>
                <w:rFonts w:hint="eastAsia" w:ascii="宋体" w:cs="宋体"/>
                <w:color w:val="000000"/>
                <w:kern w:val="0"/>
                <w:sz w:val="24"/>
                <w:szCs w:val="24"/>
              </w:rPr>
              <w:t>大小尺寸(单位mm)</w:t>
            </w:r>
          </w:p>
        </w:tc>
      </w:tr>
      <w:tr w14:paraId="5A39C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jc w:val="center"/>
        </w:trPr>
        <w:tc>
          <w:tcPr>
            <w:tcW w:w="1598" w:type="dxa"/>
            <w:vAlign w:val="center"/>
          </w:tcPr>
          <w:p w14:paraId="27E5B225">
            <w:pPr>
              <w:pStyle w:val="34"/>
              <w:spacing w:before="48"/>
              <w:rPr>
                <w:rFonts w:ascii="宋体" w:cs="宋体"/>
                <w:color w:val="000000"/>
                <w:kern w:val="0"/>
                <w:sz w:val="24"/>
                <w:szCs w:val="24"/>
              </w:rPr>
            </w:pPr>
          </w:p>
          <w:p w14:paraId="31F00D8F">
            <w:pPr>
              <w:pStyle w:val="34"/>
              <w:spacing w:before="48"/>
              <w:rPr>
                <w:rFonts w:ascii="宋体" w:cs="宋体"/>
                <w:color w:val="000000"/>
                <w:kern w:val="0"/>
                <w:sz w:val="24"/>
                <w:szCs w:val="24"/>
              </w:rPr>
            </w:pPr>
            <w:r>
              <w:rPr>
                <w:rFonts w:hint="eastAsia" w:ascii="宋体" w:cs="宋体"/>
                <w:color w:val="000000"/>
                <w:kern w:val="0"/>
                <w:sz w:val="24"/>
                <w:szCs w:val="24"/>
              </w:rPr>
              <w:t>木制</w:t>
            </w:r>
          </w:p>
        </w:tc>
        <w:tc>
          <w:tcPr>
            <w:tcW w:w="5985" w:type="dxa"/>
          </w:tcPr>
          <w:p w14:paraId="6144F1CD">
            <w:pPr>
              <w:pStyle w:val="34"/>
              <w:spacing w:before="48"/>
              <w:jc w:val="left"/>
              <w:rPr>
                <w:rFonts w:ascii="宋体" w:cs="宋体"/>
                <w:color w:val="000000"/>
                <w:sz w:val="24"/>
                <w:szCs w:val="24"/>
              </w:rPr>
            </w:pPr>
          </w:p>
          <w:p w14:paraId="2CFD30EC">
            <w:pPr>
              <w:pStyle w:val="34"/>
              <w:spacing w:before="48"/>
              <w:jc w:val="left"/>
              <w:rPr>
                <w:rFonts w:ascii="宋体" w:cs="宋体"/>
                <w:color w:val="000000"/>
                <w:sz w:val="24"/>
                <w:szCs w:val="24"/>
              </w:rPr>
            </w:pPr>
            <w:r>
              <w:rPr>
                <w:rFonts w:hint="eastAsia" w:ascii="宋体" w:cs="宋体"/>
                <w:color w:val="000000"/>
                <w:sz w:val="24"/>
                <w:szCs w:val="24"/>
              </w:rPr>
              <w:t>浸渍胶膜纸贴面刨花板切角一块-参照常用材料要求第一项单人位连体床架+衣柜+写字桌</w:t>
            </w:r>
          </w:p>
          <w:p w14:paraId="084A9359">
            <w:pPr>
              <w:pStyle w:val="34"/>
              <w:spacing w:before="48"/>
              <w:jc w:val="left"/>
              <w:rPr>
                <w:rFonts w:ascii="宋体" w:cs="宋体"/>
                <w:color w:val="000000"/>
                <w:sz w:val="24"/>
                <w:szCs w:val="24"/>
              </w:rPr>
            </w:pPr>
          </w:p>
        </w:tc>
        <w:tc>
          <w:tcPr>
            <w:tcW w:w="2339" w:type="dxa"/>
          </w:tcPr>
          <w:p w14:paraId="300366FE">
            <w:pPr>
              <w:pStyle w:val="34"/>
              <w:spacing w:before="48"/>
              <w:jc w:val="left"/>
              <w:rPr>
                <w:rFonts w:ascii="宋体" w:cs="宋体"/>
                <w:color w:val="000000"/>
                <w:kern w:val="0"/>
                <w:sz w:val="24"/>
                <w:szCs w:val="24"/>
              </w:rPr>
            </w:pPr>
          </w:p>
          <w:p w14:paraId="0D92F7D1">
            <w:pPr>
              <w:pStyle w:val="34"/>
              <w:spacing w:before="48"/>
              <w:jc w:val="left"/>
              <w:rPr>
                <w:rFonts w:ascii="宋体" w:cs="宋体"/>
                <w:color w:val="000000"/>
                <w:kern w:val="0"/>
                <w:sz w:val="24"/>
                <w:szCs w:val="24"/>
              </w:rPr>
            </w:pPr>
            <w:r>
              <w:rPr>
                <w:rFonts w:hint="eastAsia" w:ascii="宋体" w:cs="宋体"/>
                <w:color w:val="000000"/>
                <w:kern w:val="0"/>
                <w:sz w:val="24"/>
                <w:szCs w:val="24"/>
              </w:rPr>
              <w:t>200MM×200MM</w:t>
            </w:r>
          </w:p>
        </w:tc>
      </w:tr>
      <w:tr w14:paraId="3BBD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1598" w:type="dxa"/>
            <w:vAlign w:val="center"/>
          </w:tcPr>
          <w:p w14:paraId="74F01D14">
            <w:pPr>
              <w:pStyle w:val="34"/>
              <w:spacing w:before="48"/>
              <w:rPr>
                <w:rFonts w:ascii="宋体" w:cs="宋体"/>
                <w:color w:val="000000"/>
                <w:kern w:val="0"/>
                <w:sz w:val="24"/>
                <w:szCs w:val="24"/>
              </w:rPr>
            </w:pPr>
            <w:r>
              <w:rPr>
                <w:rFonts w:hint="eastAsia" w:ascii="宋体" w:cs="宋体"/>
                <w:color w:val="000000"/>
                <w:kern w:val="0"/>
                <w:sz w:val="24"/>
                <w:szCs w:val="24"/>
              </w:rPr>
              <w:t>钢制</w:t>
            </w:r>
          </w:p>
        </w:tc>
        <w:tc>
          <w:tcPr>
            <w:tcW w:w="5985" w:type="dxa"/>
          </w:tcPr>
          <w:p w14:paraId="3A987B5B">
            <w:pPr>
              <w:pStyle w:val="34"/>
              <w:spacing w:before="48"/>
              <w:jc w:val="left"/>
              <w:rPr>
                <w:rFonts w:ascii="宋体" w:cs="宋体"/>
                <w:color w:val="000000"/>
                <w:sz w:val="24"/>
                <w:szCs w:val="24"/>
              </w:rPr>
            </w:pPr>
            <w:r>
              <w:rPr>
                <w:rFonts w:hint="eastAsia" w:ascii="宋体" w:cs="宋体"/>
                <w:color w:val="000000"/>
                <w:sz w:val="24"/>
                <w:szCs w:val="24"/>
              </w:rPr>
              <w:t>表面喷塑处理的一级冷轧钢管一块-参照常用材料要求第一项单人位连体床架+衣柜+写字桌</w:t>
            </w:r>
          </w:p>
        </w:tc>
        <w:tc>
          <w:tcPr>
            <w:tcW w:w="2339" w:type="dxa"/>
          </w:tcPr>
          <w:p w14:paraId="06C12BE7">
            <w:pPr>
              <w:pStyle w:val="34"/>
              <w:spacing w:before="48"/>
              <w:jc w:val="left"/>
              <w:rPr>
                <w:rFonts w:ascii="宋体" w:cs="宋体"/>
                <w:color w:val="000000"/>
                <w:kern w:val="0"/>
                <w:sz w:val="24"/>
                <w:szCs w:val="24"/>
              </w:rPr>
            </w:pPr>
            <w:r>
              <w:rPr>
                <w:rFonts w:hint="eastAsia" w:ascii="宋体" w:cs="宋体"/>
                <w:color w:val="000000"/>
                <w:kern w:val="0"/>
                <w:sz w:val="24"/>
                <w:szCs w:val="24"/>
              </w:rPr>
              <w:t>200MM</w:t>
            </w:r>
          </w:p>
        </w:tc>
      </w:tr>
      <w:tr w14:paraId="4D54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1598" w:type="dxa"/>
            <w:vAlign w:val="center"/>
          </w:tcPr>
          <w:p w14:paraId="7F82D275">
            <w:pPr>
              <w:pStyle w:val="34"/>
              <w:spacing w:before="48"/>
              <w:rPr>
                <w:rFonts w:ascii="宋体" w:cs="宋体"/>
                <w:color w:val="000000"/>
                <w:kern w:val="0"/>
                <w:sz w:val="24"/>
                <w:szCs w:val="24"/>
              </w:rPr>
            </w:pPr>
            <w:r>
              <w:rPr>
                <w:rFonts w:hint="eastAsia" w:ascii="宋体" w:cs="宋体"/>
                <w:color w:val="000000"/>
                <w:kern w:val="0"/>
                <w:sz w:val="24"/>
                <w:szCs w:val="24"/>
              </w:rPr>
              <w:t>五金件</w:t>
            </w:r>
          </w:p>
        </w:tc>
        <w:tc>
          <w:tcPr>
            <w:tcW w:w="5985" w:type="dxa"/>
          </w:tcPr>
          <w:p w14:paraId="58D0C717">
            <w:pPr>
              <w:pStyle w:val="34"/>
              <w:spacing w:before="48"/>
              <w:jc w:val="left"/>
              <w:rPr>
                <w:rFonts w:ascii="宋体" w:cs="宋体"/>
                <w:color w:val="000000"/>
                <w:sz w:val="24"/>
                <w:szCs w:val="24"/>
              </w:rPr>
            </w:pPr>
            <w:r>
              <w:rPr>
                <w:rFonts w:hint="eastAsia" w:ascii="宋体" w:cs="宋体"/>
                <w:color w:val="000000"/>
                <w:sz w:val="24"/>
                <w:szCs w:val="24"/>
              </w:rPr>
              <w:t>三节轨-参照常用材料要求第二项单人床</w:t>
            </w:r>
          </w:p>
          <w:p w14:paraId="5C72AF78">
            <w:pPr>
              <w:pStyle w:val="34"/>
              <w:spacing w:before="48"/>
              <w:jc w:val="left"/>
              <w:rPr>
                <w:rFonts w:ascii="宋体" w:cs="宋体"/>
                <w:color w:val="000000"/>
                <w:sz w:val="24"/>
                <w:szCs w:val="24"/>
              </w:rPr>
            </w:pPr>
            <w:r>
              <w:rPr>
                <w:rFonts w:hint="eastAsia" w:ascii="宋体" w:cs="宋体"/>
                <w:color w:val="000000"/>
                <w:sz w:val="24"/>
                <w:szCs w:val="24"/>
              </w:rPr>
              <w:t>铰链-参照常用材料要求第一项单人位连体床架+衣柜+写字桌</w:t>
            </w:r>
          </w:p>
          <w:p w14:paraId="36C280EF">
            <w:pPr>
              <w:pStyle w:val="34"/>
              <w:spacing w:before="48"/>
              <w:jc w:val="left"/>
              <w:rPr>
                <w:rFonts w:ascii="宋体" w:cs="宋体"/>
                <w:color w:val="000000"/>
                <w:sz w:val="24"/>
                <w:szCs w:val="24"/>
              </w:rPr>
            </w:pPr>
            <w:r>
              <w:rPr>
                <w:rFonts w:hint="eastAsia" w:ascii="宋体" w:cs="宋体"/>
                <w:color w:val="000000"/>
                <w:sz w:val="24"/>
                <w:szCs w:val="24"/>
              </w:rPr>
              <w:t>锁具-参照常用材料要求第一项单人位连体床架+衣柜+写字桌</w:t>
            </w:r>
          </w:p>
        </w:tc>
        <w:tc>
          <w:tcPr>
            <w:tcW w:w="2339" w:type="dxa"/>
          </w:tcPr>
          <w:p w14:paraId="5ED931B4">
            <w:pPr>
              <w:pStyle w:val="34"/>
              <w:spacing w:before="48"/>
              <w:jc w:val="left"/>
              <w:rPr>
                <w:rFonts w:ascii="宋体" w:cs="宋体"/>
                <w:color w:val="000000"/>
                <w:kern w:val="0"/>
                <w:sz w:val="24"/>
                <w:szCs w:val="24"/>
              </w:rPr>
            </w:pPr>
            <w:r>
              <w:rPr>
                <w:rFonts w:hint="eastAsia" w:ascii="宋体" w:cs="宋体"/>
                <w:color w:val="000000"/>
                <w:kern w:val="0"/>
                <w:sz w:val="24"/>
                <w:szCs w:val="24"/>
              </w:rPr>
              <w:t>各1件</w:t>
            </w:r>
          </w:p>
        </w:tc>
      </w:tr>
      <w:tr w14:paraId="44AC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1598" w:type="dxa"/>
            <w:vAlign w:val="center"/>
          </w:tcPr>
          <w:p w14:paraId="47877013">
            <w:pPr>
              <w:pStyle w:val="34"/>
              <w:spacing w:before="48"/>
              <w:rPr>
                <w:rFonts w:ascii="宋体" w:cs="宋体"/>
                <w:color w:val="000000"/>
                <w:kern w:val="0"/>
                <w:sz w:val="24"/>
                <w:szCs w:val="24"/>
              </w:rPr>
            </w:pPr>
            <w:r>
              <w:rPr>
                <w:rFonts w:hint="eastAsia" w:ascii="宋体" w:cs="宋体"/>
                <w:color w:val="000000"/>
                <w:kern w:val="0"/>
                <w:sz w:val="24"/>
                <w:szCs w:val="24"/>
              </w:rPr>
              <w:t>成品1</w:t>
            </w:r>
          </w:p>
        </w:tc>
        <w:tc>
          <w:tcPr>
            <w:tcW w:w="5985" w:type="dxa"/>
          </w:tcPr>
          <w:p w14:paraId="31E353FB">
            <w:pPr>
              <w:pStyle w:val="34"/>
              <w:spacing w:before="48"/>
              <w:jc w:val="left"/>
              <w:rPr>
                <w:rFonts w:ascii="宋体" w:cs="宋体"/>
                <w:color w:val="000000"/>
                <w:sz w:val="24"/>
                <w:szCs w:val="24"/>
              </w:rPr>
            </w:pPr>
            <w:r>
              <w:rPr>
                <w:rFonts w:hint="eastAsia" w:ascii="宋体" w:cs="宋体"/>
                <w:color w:val="000000"/>
                <w:sz w:val="24"/>
                <w:szCs w:val="24"/>
              </w:rPr>
              <w:t>单人位连体床架+衣柜+写字桌-床类序号1</w:t>
            </w:r>
          </w:p>
          <w:p w14:paraId="79199E2B">
            <w:pPr>
              <w:pStyle w:val="34"/>
              <w:spacing w:before="48"/>
              <w:jc w:val="left"/>
              <w:rPr>
                <w:rFonts w:ascii="宋体" w:cs="宋体"/>
                <w:color w:val="000000"/>
                <w:sz w:val="24"/>
                <w:szCs w:val="24"/>
              </w:rPr>
            </w:pPr>
            <w:r>
              <w:rPr>
                <w:rFonts w:hint="eastAsia" w:ascii="宋体" w:cs="宋体"/>
                <w:color w:val="000000"/>
                <w:sz w:val="24"/>
                <w:szCs w:val="24"/>
              </w:rPr>
              <w:t>学习桌-桌类序号4</w:t>
            </w:r>
          </w:p>
          <w:p w14:paraId="66D5DD97">
            <w:pPr>
              <w:pStyle w:val="34"/>
              <w:spacing w:before="48"/>
              <w:jc w:val="left"/>
              <w:rPr>
                <w:rFonts w:ascii="宋体" w:cs="宋体"/>
                <w:color w:val="000000"/>
                <w:sz w:val="24"/>
                <w:szCs w:val="24"/>
              </w:rPr>
            </w:pPr>
            <w:r>
              <w:rPr>
                <w:rFonts w:hint="eastAsia" w:ascii="宋体" w:cs="宋体"/>
                <w:color w:val="000000"/>
                <w:sz w:val="24"/>
                <w:szCs w:val="24"/>
              </w:rPr>
              <w:t>书椅-座椅类序号6</w:t>
            </w:r>
          </w:p>
        </w:tc>
        <w:tc>
          <w:tcPr>
            <w:tcW w:w="2339" w:type="dxa"/>
          </w:tcPr>
          <w:p w14:paraId="35A2E15E">
            <w:pPr>
              <w:pStyle w:val="34"/>
              <w:spacing w:before="48"/>
              <w:jc w:val="left"/>
              <w:rPr>
                <w:rFonts w:ascii="宋体" w:cs="宋体"/>
                <w:color w:val="000000"/>
                <w:kern w:val="0"/>
                <w:sz w:val="24"/>
                <w:szCs w:val="24"/>
              </w:rPr>
            </w:pPr>
            <w:r>
              <w:rPr>
                <w:rFonts w:hint="eastAsia" w:ascii="宋体" w:cs="宋体"/>
                <w:color w:val="000000"/>
                <w:kern w:val="0"/>
                <w:sz w:val="24"/>
                <w:szCs w:val="24"/>
              </w:rPr>
              <w:t>各1件</w:t>
            </w:r>
          </w:p>
        </w:tc>
      </w:tr>
      <w:tr w14:paraId="71EDA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1598" w:type="dxa"/>
            <w:vAlign w:val="center"/>
          </w:tcPr>
          <w:p w14:paraId="2DD46A56">
            <w:pPr>
              <w:pStyle w:val="34"/>
              <w:spacing w:before="48"/>
              <w:rPr>
                <w:rFonts w:ascii="宋体" w:cs="宋体"/>
                <w:color w:val="000000"/>
                <w:kern w:val="0"/>
                <w:sz w:val="24"/>
                <w:szCs w:val="24"/>
              </w:rPr>
            </w:pPr>
            <w:r>
              <w:rPr>
                <w:rFonts w:hint="eastAsia" w:ascii="宋体" w:cs="宋体"/>
                <w:color w:val="000000"/>
                <w:kern w:val="0"/>
                <w:sz w:val="24"/>
                <w:szCs w:val="24"/>
              </w:rPr>
              <w:t>成品2</w:t>
            </w:r>
          </w:p>
        </w:tc>
        <w:tc>
          <w:tcPr>
            <w:tcW w:w="5985" w:type="dxa"/>
          </w:tcPr>
          <w:p w14:paraId="49002E5F">
            <w:pPr>
              <w:pStyle w:val="34"/>
              <w:spacing w:before="48"/>
              <w:jc w:val="left"/>
              <w:rPr>
                <w:rFonts w:ascii="宋体" w:cs="宋体"/>
                <w:color w:val="000000"/>
                <w:sz w:val="24"/>
                <w:szCs w:val="24"/>
              </w:rPr>
            </w:pPr>
            <w:r>
              <w:rPr>
                <w:rFonts w:hint="eastAsia" w:ascii="宋体" w:cs="宋体"/>
                <w:color w:val="000000"/>
                <w:sz w:val="24"/>
                <w:szCs w:val="24"/>
              </w:rPr>
              <w:t>单人床-床类序号2</w:t>
            </w:r>
          </w:p>
          <w:p w14:paraId="26FFD724">
            <w:pPr>
              <w:pStyle w:val="34"/>
              <w:spacing w:before="48"/>
              <w:jc w:val="left"/>
              <w:rPr>
                <w:rFonts w:ascii="宋体" w:cs="宋体"/>
                <w:color w:val="000000"/>
                <w:sz w:val="24"/>
                <w:szCs w:val="24"/>
              </w:rPr>
            </w:pPr>
            <w:r>
              <w:rPr>
                <w:rFonts w:hint="eastAsia" w:ascii="宋体" w:cs="宋体"/>
                <w:color w:val="000000"/>
                <w:sz w:val="24"/>
                <w:szCs w:val="24"/>
              </w:rPr>
              <w:t>席梦思床垫-软体类序号3</w:t>
            </w:r>
          </w:p>
          <w:p w14:paraId="3FED57BF">
            <w:pPr>
              <w:pStyle w:val="34"/>
              <w:spacing w:before="48"/>
              <w:jc w:val="left"/>
              <w:rPr>
                <w:rFonts w:ascii="宋体" w:cs="宋体"/>
                <w:color w:val="000000"/>
                <w:kern w:val="0"/>
                <w:sz w:val="24"/>
                <w:szCs w:val="24"/>
              </w:rPr>
            </w:pPr>
            <w:r>
              <w:rPr>
                <w:rFonts w:hint="eastAsia" w:ascii="宋体" w:cs="宋体"/>
                <w:color w:val="000000"/>
                <w:sz w:val="24"/>
                <w:szCs w:val="24"/>
              </w:rPr>
              <w:t>衣柜-柜类序号5</w:t>
            </w:r>
          </w:p>
        </w:tc>
        <w:tc>
          <w:tcPr>
            <w:tcW w:w="2339" w:type="dxa"/>
          </w:tcPr>
          <w:p w14:paraId="0F4C01CC">
            <w:pPr>
              <w:pStyle w:val="34"/>
              <w:spacing w:before="48"/>
              <w:jc w:val="left"/>
              <w:rPr>
                <w:rFonts w:ascii="宋体" w:cs="宋体"/>
                <w:color w:val="000000"/>
                <w:kern w:val="0"/>
                <w:sz w:val="24"/>
                <w:szCs w:val="24"/>
              </w:rPr>
            </w:pPr>
            <w:r>
              <w:rPr>
                <w:rFonts w:hint="eastAsia" w:ascii="宋体" w:cs="宋体"/>
                <w:color w:val="000000"/>
                <w:kern w:val="0"/>
                <w:sz w:val="24"/>
                <w:szCs w:val="24"/>
              </w:rPr>
              <w:t>各1件</w:t>
            </w:r>
          </w:p>
        </w:tc>
      </w:tr>
    </w:tbl>
    <w:p w14:paraId="0593AABC">
      <w:pPr>
        <w:pStyle w:val="34"/>
        <w:spacing w:before="48"/>
        <w:ind w:firstLine="480" w:firstLineChars="200"/>
        <w:jc w:val="left"/>
        <w:rPr>
          <w:rFonts w:hint="eastAsia" w:ascii="宋体" w:cs="宋体"/>
          <w:color w:val="000000"/>
          <w:sz w:val="24"/>
          <w:szCs w:val="24"/>
        </w:rPr>
      </w:pPr>
    </w:p>
    <w:p w14:paraId="4AEFDEED">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说明：</w:t>
      </w:r>
    </w:p>
    <w:p w14:paraId="6F481325">
      <w:pPr>
        <w:pStyle w:val="34"/>
        <w:spacing w:before="48"/>
        <w:ind w:firstLine="480" w:firstLineChars="200"/>
        <w:jc w:val="left"/>
        <w:rPr>
          <w:rFonts w:ascii="宋体" w:cs="宋体"/>
          <w:color w:val="000000"/>
          <w:sz w:val="24"/>
          <w:szCs w:val="24"/>
        </w:rPr>
      </w:pPr>
      <w:r>
        <w:rPr>
          <w:rFonts w:hint="eastAsia" w:ascii="宋体" w:cs="宋体"/>
          <w:color w:val="000000"/>
          <w:sz w:val="24"/>
          <w:szCs w:val="24"/>
        </w:rPr>
        <w:t>1.投标人需要按以上要求提交样品，中标样品交由采购人作为履约验收参考，最终产品使用的原辅材料不得低于样品的标准。</w:t>
      </w:r>
    </w:p>
    <w:p w14:paraId="3B13659B">
      <w:pPr>
        <w:pStyle w:val="34"/>
        <w:spacing w:before="48"/>
        <w:ind w:firstLine="480" w:firstLineChars="200"/>
        <w:jc w:val="left"/>
        <w:rPr>
          <w:rFonts w:hint="eastAsia" w:ascii="宋体" w:cs="宋体"/>
          <w:color w:val="000000"/>
          <w:sz w:val="24"/>
          <w:szCs w:val="24"/>
        </w:rPr>
      </w:pPr>
      <w:r>
        <w:rPr>
          <w:rFonts w:hint="eastAsia" w:ascii="宋体" w:cs="宋体"/>
          <w:color w:val="000000"/>
          <w:sz w:val="24"/>
          <w:szCs w:val="24"/>
        </w:rPr>
        <w:t>2.允许样品的规格尺寸与上述要求有合理偏差，但投标人中标后必须按照采购需求中规定的规格尺寸生产供货，不得影响交付正常使用。</w:t>
      </w:r>
    </w:p>
    <w:p w14:paraId="6B520311">
      <w:pPr>
        <w:pStyle w:val="34"/>
        <w:spacing w:before="48"/>
        <w:ind w:firstLine="480" w:firstLineChars="200"/>
        <w:jc w:val="left"/>
        <w:rPr>
          <w:rFonts w:hint="eastAsia" w:ascii="宋体" w:cs="宋体"/>
          <w:color w:val="000000"/>
          <w:sz w:val="24"/>
          <w:szCs w:val="24"/>
        </w:rPr>
      </w:pPr>
      <w:r>
        <w:rPr>
          <w:rFonts w:hint="eastAsia" w:ascii="宋体" w:cs="宋体"/>
          <w:color w:val="000000"/>
          <w:sz w:val="24"/>
          <w:szCs w:val="24"/>
          <w:lang w:val="en-US" w:eastAsia="zh-CN"/>
        </w:rPr>
        <w:t>3.</w:t>
      </w:r>
      <w:r>
        <w:rPr>
          <w:rFonts w:hint="eastAsia" w:ascii="宋体" w:cs="宋体"/>
          <w:color w:val="000000"/>
          <w:sz w:val="24"/>
          <w:szCs w:val="24"/>
        </w:rPr>
        <w:t>投标实样送达地点：上海市青浦区外青松公路7989号上海政法学院，联系人：潘老师，联系电话：39225170，17521009180。</w:t>
      </w:r>
    </w:p>
    <w:p w14:paraId="722DCC30">
      <w:pPr>
        <w:pStyle w:val="34"/>
        <w:spacing w:before="48"/>
        <w:jc w:val="left"/>
        <w:rPr>
          <w:rFonts w:ascii="宋体" w:cs="宋体"/>
          <w:color w:val="000000"/>
          <w:sz w:val="24"/>
          <w:szCs w:val="24"/>
        </w:rPr>
      </w:pPr>
    </w:p>
    <w:p w14:paraId="61FF4851">
      <w:pPr>
        <w:pStyle w:val="34"/>
        <w:spacing w:before="48"/>
        <w:ind w:firstLine="482" w:firstLineChars="200"/>
        <w:jc w:val="left"/>
        <w:rPr>
          <w:rFonts w:ascii="宋体" w:cs="宋体"/>
          <w:b/>
          <w:bCs/>
          <w:color w:val="000000"/>
          <w:sz w:val="24"/>
          <w:szCs w:val="24"/>
        </w:rPr>
      </w:pPr>
      <w:r>
        <w:rPr>
          <w:rFonts w:hint="eastAsia" w:ascii="宋体" w:cs="宋体"/>
          <w:b/>
          <w:bCs/>
          <w:color w:val="000000"/>
          <w:sz w:val="24"/>
          <w:szCs w:val="24"/>
        </w:rPr>
        <w:t>七、供货及验收</w:t>
      </w:r>
    </w:p>
    <w:tbl>
      <w:tblPr>
        <w:tblStyle w:val="36"/>
        <w:tblW w:w="89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1"/>
        <w:gridCol w:w="7323"/>
      </w:tblGrid>
      <w:tr w14:paraId="78D3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601" w:type="dxa"/>
          </w:tcPr>
          <w:p w14:paraId="1986476F">
            <w:pPr>
              <w:pStyle w:val="34"/>
              <w:spacing w:before="48"/>
              <w:rPr>
                <w:rFonts w:ascii="宋体" w:cs="宋体"/>
                <w:color w:val="000000"/>
                <w:kern w:val="0"/>
                <w:sz w:val="24"/>
                <w:szCs w:val="24"/>
              </w:rPr>
            </w:pPr>
            <w:r>
              <w:rPr>
                <w:rFonts w:hint="eastAsia" w:ascii="宋体" w:cs="宋体"/>
                <w:color w:val="000000"/>
                <w:kern w:val="0"/>
                <w:sz w:val="24"/>
                <w:szCs w:val="24"/>
              </w:rPr>
              <w:t>分类</w:t>
            </w:r>
          </w:p>
        </w:tc>
        <w:tc>
          <w:tcPr>
            <w:tcW w:w="7323" w:type="dxa"/>
          </w:tcPr>
          <w:p w14:paraId="4F6F3867">
            <w:pPr>
              <w:pStyle w:val="34"/>
              <w:spacing w:before="48"/>
              <w:rPr>
                <w:rFonts w:ascii="宋体" w:cs="宋体"/>
                <w:color w:val="000000"/>
                <w:kern w:val="0"/>
                <w:sz w:val="24"/>
                <w:szCs w:val="24"/>
              </w:rPr>
            </w:pPr>
            <w:r>
              <w:rPr>
                <w:rFonts w:hint="eastAsia" w:ascii="宋体" w:cs="宋体"/>
                <w:color w:val="000000"/>
                <w:kern w:val="0"/>
                <w:sz w:val="24"/>
                <w:szCs w:val="24"/>
              </w:rPr>
              <w:t>内容</w:t>
            </w:r>
          </w:p>
        </w:tc>
      </w:tr>
      <w:tr w14:paraId="39DEA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jc w:val="center"/>
        </w:trPr>
        <w:tc>
          <w:tcPr>
            <w:tcW w:w="1601" w:type="dxa"/>
            <w:vAlign w:val="center"/>
          </w:tcPr>
          <w:p w14:paraId="69E3F263">
            <w:pPr>
              <w:pStyle w:val="34"/>
              <w:spacing w:before="48"/>
              <w:jc w:val="left"/>
              <w:rPr>
                <w:rFonts w:ascii="宋体" w:cs="宋体"/>
                <w:color w:val="000000"/>
                <w:kern w:val="0"/>
                <w:sz w:val="24"/>
                <w:szCs w:val="24"/>
              </w:rPr>
            </w:pPr>
          </w:p>
          <w:p w14:paraId="68D6B779">
            <w:pPr>
              <w:pStyle w:val="34"/>
              <w:spacing w:before="48"/>
              <w:rPr>
                <w:rFonts w:ascii="宋体" w:cs="宋体"/>
                <w:color w:val="000000"/>
                <w:kern w:val="0"/>
                <w:sz w:val="24"/>
                <w:szCs w:val="24"/>
              </w:rPr>
            </w:pPr>
            <w:r>
              <w:rPr>
                <w:rFonts w:hint="eastAsia" w:ascii="宋体" w:cs="宋体"/>
                <w:color w:val="000000"/>
                <w:kern w:val="0"/>
                <w:sz w:val="24"/>
                <w:szCs w:val="24"/>
              </w:rPr>
              <w:t>供货要求</w:t>
            </w:r>
          </w:p>
        </w:tc>
        <w:tc>
          <w:tcPr>
            <w:tcW w:w="7323" w:type="dxa"/>
          </w:tcPr>
          <w:p w14:paraId="1049924C">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供货、安装计划工期30日历天。具体开工日期以业主通知为准。在此期间，投标人应结合自身优势自行测算投标工期，合理排出施工进度计划。</w:t>
            </w:r>
          </w:p>
          <w:p w14:paraId="717E3251">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中标人的工期以中标工期为准，并以合同商定的开工日起算工期，推算竣工日期。</w:t>
            </w:r>
          </w:p>
          <w:p w14:paraId="115D3CEC">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如由于中标人原因导致工期延误，经济处罚按附件合同12.1条执行，即每周按迟交货物交货价的1%计收，最高不超过合同价的5%，确保招标与合同条款衔接。因甲方原因（如安装场地未按时交付、设计变更等）导致工期延误的，工期相应顺延，甲方不追究中标人违约责任；中标人需在延误发生后3个工作日内书面通知甲方，双方确认顺延工期。</w:t>
            </w:r>
          </w:p>
          <w:p w14:paraId="40F6E800">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施工进度计划表可采用横道图或关键线路网络图表示，说明计划开工日期和各分项工程各阶段的完工日期。</w:t>
            </w:r>
          </w:p>
          <w:p w14:paraId="5B2F1FAA">
            <w:pPr>
              <w:pStyle w:val="34"/>
              <w:spacing w:before="48"/>
              <w:ind w:firstLine="480" w:firstLineChars="200"/>
              <w:jc w:val="left"/>
              <w:rPr>
                <w:rFonts w:ascii="宋体" w:hAnsi="宋体" w:cs="宋体"/>
                <w:sz w:val="24"/>
                <w:szCs w:val="24"/>
                <w:lang w:eastAsia="zh-CN"/>
              </w:rPr>
            </w:pPr>
            <w:r>
              <w:rPr>
                <w:rFonts w:hint="eastAsia" w:ascii="宋体" w:cs="宋体"/>
                <w:color w:val="000000"/>
                <w:sz w:val="24"/>
                <w:szCs w:val="24"/>
                <w:lang w:eastAsia="zh-CN"/>
              </w:rPr>
              <w:t>施工进度计划应与投标书中所提供的施工组织设计（施工方案）相适应。投标人应采取合理、科学、有效的措施合理竞争。</w:t>
            </w:r>
          </w:p>
        </w:tc>
      </w:tr>
      <w:tr w14:paraId="4864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atLeast"/>
          <w:jc w:val="center"/>
        </w:trPr>
        <w:tc>
          <w:tcPr>
            <w:tcW w:w="1601" w:type="dxa"/>
            <w:vAlign w:val="center"/>
          </w:tcPr>
          <w:p w14:paraId="2E40DADB">
            <w:pPr>
              <w:pStyle w:val="34"/>
              <w:spacing w:before="48"/>
              <w:jc w:val="left"/>
              <w:rPr>
                <w:rFonts w:ascii="宋体" w:cs="宋体"/>
                <w:color w:val="000000"/>
                <w:kern w:val="0"/>
                <w:sz w:val="24"/>
                <w:szCs w:val="24"/>
              </w:rPr>
            </w:pPr>
          </w:p>
          <w:p w14:paraId="0918C6EC">
            <w:pPr>
              <w:pStyle w:val="34"/>
              <w:spacing w:before="48"/>
              <w:rPr>
                <w:rFonts w:ascii="宋体" w:cs="宋体"/>
                <w:color w:val="000000"/>
                <w:kern w:val="0"/>
                <w:sz w:val="24"/>
                <w:szCs w:val="24"/>
              </w:rPr>
            </w:pPr>
            <w:r>
              <w:rPr>
                <w:rFonts w:hint="eastAsia" w:ascii="宋体" w:cs="宋体"/>
                <w:color w:val="000000"/>
                <w:kern w:val="0"/>
                <w:sz w:val="24"/>
                <w:szCs w:val="24"/>
              </w:rPr>
              <w:t>包装要求</w:t>
            </w:r>
          </w:p>
        </w:tc>
        <w:tc>
          <w:tcPr>
            <w:tcW w:w="7323" w:type="dxa"/>
          </w:tcPr>
          <w:p w14:paraId="5EAD083A">
            <w:pPr>
              <w:pStyle w:val="34"/>
              <w:spacing w:before="48"/>
              <w:ind w:firstLine="480" w:firstLineChars="200"/>
              <w:jc w:val="left"/>
              <w:rPr>
                <w:rFonts w:hint="eastAsia" w:ascii="宋体" w:hAnsi="宋体" w:eastAsia="宋体" w:cs="宋体"/>
                <w:snapToGrid/>
                <w:color w:val="000000"/>
                <w:kern w:val="2"/>
                <w:sz w:val="24"/>
                <w:szCs w:val="24"/>
                <w:lang w:val="en-US" w:eastAsia="zh-CN" w:bidi="ar-SA"/>
              </w:rPr>
            </w:pPr>
            <w:bookmarkStart w:id="5" w:name="_GoBack"/>
            <w:bookmarkEnd w:id="5"/>
            <w:r>
              <w:rPr>
                <w:rFonts w:hint="eastAsia" w:ascii="宋体" w:cs="宋体"/>
                <w:color w:val="000000"/>
                <w:sz w:val="24"/>
                <w:szCs w:val="24"/>
                <w:lang w:val="en-US" w:eastAsia="zh-CN"/>
              </w:rPr>
              <w:t>采购中如涉及商品包装和快递包装的，其包装需求标准应不低于《关于印发&lt;商品包装政府采购需求标准(试行)&gt;、&lt;快递包装政府采购需求标准(试行)&gt;的通知》(财办库〔2020〕123号)规定的包装要求。采购人、供应商双方签订合同及验收环节，应包含上述包装要求的条款。</w:t>
            </w:r>
          </w:p>
        </w:tc>
      </w:tr>
      <w:tr w14:paraId="23056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jc w:val="center"/>
        </w:trPr>
        <w:tc>
          <w:tcPr>
            <w:tcW w:w="1601" w:type="dxa"/>
            <w:vAlign w:val="center"/>
          </w:tcPr>
          <w:p w14:paraId="564541C3">
            <w:pPr>
              <w:pStyle w:val="34"/>
              <w:spacing w:before="48"/>
              <w:rPr>
                <w:rFonts w:ascii="宋体" w:cs="宋体"/>
                <w:color w:val="000000"/>
                <w:kern w:val="0"/>
                <w:sz w:val="24"/>
                <w:szCs w:val="24"/>
              </w:rPr>
            </w:pPr>
            <w:r>
              <w:rPr>
                <w:rFonts w:hint="eastAsia" w:ascii="宋体" w:cs="宋体"/>
                <w:color w:val="000000"/>
                <w:kern w:val="0"/>
                <w:sz w:val="24"/>
                <w:szCs w:val="24"/>
              </w:rPr>
              <w:t>验收要求</w:t>
            </w:r>
          </w:p>
        </w:tc>
        <w:tc>
          <w:tcPr>
            <w:tcW w:w="7323" w:type="dxa"/>
          </w:tcPr>
          <w:p w14:paraId="39F8B646">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GB18580-2001室内装饰装修材料人造板及其制品中甲醛释放限量GB18581-2001室内装饰装修材料溶剂型木器涂料中有害物质限量GB18583-2001室内装饰装修材料胶粘剂中有害物质限量GB18584-2001室内装饰装修材料木家具中有害物质限量</w:t>
            </w:r>
          </w:p>
          <w:p w14:paraId="15756C81">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上述所列规范仅是国家现行部分规范，如过时或不适用，按新的国家、地方或行业规范标准执行。验收时按《家具产品质量监督抽查规范》（GB/T3324-2017）执行抽样检测，抽样比例按单位品类总数量不低于3%计算（不足1套按1套计），且每个品类至少抽检1套；若抽检不合格，需加倍抽样，仍不合格则判定该批次产品不合格，乙方需无条件更换，并承担由此造成的工期延误及一切损失。</w:t>
            </w:r>
          </w:p>
          <w:p w14:paraId="54D058DE">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投标人应在提交投标文件的同时，按本招标文件样品清单提供对应样品；样品需与投标文件承诺的产品规格、材质、工艺、关键配件完全一致。样品提交后，由招标人与投标人共同对样品的材质、尺寸、工艺细节等进行现场核对，核对无误后共同封缄，封存时需在封条上注明“上海政法学院新建学生公寓家具采购项目”、投标人全称、样品名称及封存日期，双方签字确认后交由招标人指定场地妥善保管。</w:t>
            </w:r>
          </w:p>
          <w:p w14:paraId="57EE2BD7">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该封存样品将作为项目验收的核心依据，到货产品需与封存样品在材质规格、工艺品质、功能性能等方面保持一致，验收时将进行现场拆封比对。</w:t>
            </w:r>
          </w:p>
          <w:p w14:paraId="6714C639">
            <w:pPr>
              <w:ind w:firstLine="480" w:firstLineChars="200"/>
              <w:rPr>
                <w:rFonts w:ascii="宋体" w:hAnsi="宋体" w:cs="宋体"/>
                <w:sz w:val="24"/>
                <w:szCs w:val="24"/>
                <w:lang w:eastAsia="zh-CN"/>
              </w:rPr>
            </w:pPr>
          </w:p>
        </w:tc>
      </w:tr>
      <w:tr w14:paraId="52BC5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601" w:type="dxa"/>
            <w:vAlign w:val="center"/>
          </w:tcPr>
          <w:p w14:paraId="20619DD5">
            <w:pPr>
              <w:pStyle w:val="34"/>
              <w:spacing w:before="48"/>
              <w:rPr>
                <w:rFonts w:ascii="宋体" w:cs="宋体"/>
                <w:color w:val="000000"/>
                <w:kern w:val="0"/>
                <w:sz w:val="24"/>
                <w:szCs w:val="24"/>
              </w:rPr>
            </w:pPr>
            <w:r>
              <w:rPr>
                <w:rFonts w:hint="eastAsia" w:ascii="宋体" w:cs="宋体"/>
                <w:color w:val="000000"/>
                <w:kern w:val="0"/>
                <w:sz w:val="24"/>
                <w:szCs w:val="24"/>
              </w:rPr>
              <w:t>检测要求</w:t>
            </w:r>
          </w:p>
          <w:p w14:paraId="5BF0B9E9">
            <w:pPr>
              <w:pStyle w:val="34"/>
              <w:spacing w:before="48"/>
              <w:rPr>
                <w:rFonts w:ascii="宋体" w:cs="宋体"/>
                <w:color w:val="000000"/>
                <w:kern w:val="0"/>
                <w:sz w:val="24"/>
                <w:szCs w:val="24"/>
              </w:rPr>
            </w:pPr>
          </w:p>
        </w:tc>
        <w:tc>
          <w:tcPr>
            <w:tcW w:w="7323" w:type="dxa"/>
          </w:tcPr>
          <w:p w14:paraId="3D190F10">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1.过程检测</w:t>
            </w:r>
          </w:p>
          <w:p w14:paraId="0563B67A">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中标供应商原材料采购完成后，采购人将委托第三方机构进行抽样检测，检测要求见《四、材料要求》，检测数量不超过10件。检测费用由中标供应商承担。如检测不合格，中标供应商须按照合同约定的违约责任整改至合格并承担相应的违约责任。</w:t>
            </w:r>
          </w:p>
          <w:p w14:paraId="5D5C1BBE">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中标供应商样品打样完成后，采购人将委托第三方机构进行检测，根据强制标准进行全项检测。检测费用由中标供应商承担。如检测不合格，中标供应商须按照合同约定的违约责任整改至合格并承担相应的违约责任。</w:t>
            </w:r>
          </w:p>
          <w:p w14:paraId="31A1356C">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2.验收检测</w:t>
            </w:r>
          </w:p>
          <w:p w14:paraId="108B2B35">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正式验收前，采购人将委托第三方机构对家具成品抽样，根据强制标准进行全项检测，检测数量不超过6件。检测费用由中标供应商承担。如检测不合格，中标供应商须按照合同约定的违约责任整改至合格并承担相应的违约责任。</w:t>
            </w:r>
          </w:p>
          <w:p w14:paraId="460541DB">
            <w:pPr>
              <w:pStyle w:val="34"/>
              <w:spacing w:before="48"/>
              <w:ind w:firstLine="480" w:firstLineChars="200"/>
              <w:jc w:val="left"/>
              <w:rPr>
                <w:rFonts w:ascii="宋体" w:cs="宋体"/>
                <w:sz w:val="24"/>
                <w:szCs w:val="24"/>
                <w:lang w:eastAsia="zh-CN"/>
              </w:rPr>
            </w:pPr>
            <w:r>
              <w:rPr>
                <w:rFonts w:hint="eastAsia" w:ascii="宋体" w:cs="宋体"/>
                <w:color w:val="000000"/>
                <w:sz w:val="24"/>
                <w:szCs w:val="24"/>
                <w:lang w:eastAsia="zh-CN"/>
              </w:rPr>
              <w:t>正式验收前，采购人将委托第三方机构对宿舍内空气质量进行抽样检测，检测依据为国家现行强制性标准。检测费用由中标供应商承担。若检测不合格，中标供应商须按合同约定整改至合格，并承担相应违约责任。</w:t>
            </w:r>
          </w:p>
        </w:tc>
      </w:tr>
    </w:tbl>
    <w:p w14:paraId="374FDF96">
      <w:pPr>
        <w:pStyle w:val="34"/>
        <w:spacing w:before="48"/>
        <w:jc w:val="left"/>
        <w:rPr>
          <w:rFonts w:ascii="宋体" w:cs="宋体"/>
          <w:color w:val="000000"/>
          <w:sz w:val="24"/>
          <w:szCs w:val="24"/>
        </w:rPr>
        <w:sectPr>
          <w:pgSz w:w="11906" w:h="16838"/>
          <w:pgMar w:top="1440" w:right="1080" w:bottom="1440" w:left="1080" w:header="0" w:footer="0" w:gutter="0"/>
          <w:cols w:space="720" w:num="1"/>
        </w:sectPr>
      </w:pPr>
    </w:p>
    <w:p w14:paraId="15DED130">
      <w:pPr>
        <w:pStyle w:val="34"/>
        <w:spacing w:before="62"/>
        <w:ind w:firstLine="482" w:firstLineChars="200"/>
        <w:jc w:val="left"/>
        <w:rPr>
          <w:rFonts w:ascii="宋体" w:cs="宋体"/>
          <w:b/>
          <w:bCs/>
          <w:color w:val="000000"/>
          <w:sz w:val="24"/>
          <w:szCs w:val="24"/>
        </w:rPr>
      </w:pPr>
      <w:r>
        <w:rPr>
          <w:rFonts w:hint="eastAsia" w:ascii="宋体" w:cs="宋体"/>
          <w:b/>
          <w:bCs/>
          <w:color w:val="000000"/>
          <w:sz w:val="24"/>
          <w:szCs w:val="24"/>
        </w:rPr>
        <w:t>八、其他要求</w:t>
      </w:r>
    </w:p>
    <w:tbl>
      <w:tblPr>
        <w:tblStyle w:val="36"/>
        <w:tblW w:w="931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9"/>
        <w:gridCol w:w="7090"/>
      </w:tblGrid>
      <w:tr w14:paraId="787ED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229" w:type="dxa"/>
            <w:vAlign w:val="center"/>
          </w:tcPr>
          <w:p w14:paraId="200BCF25">
            <w:pPr>
              <w:pStyle w:val="34"/>
              <w:spacing w:before="62"/>
              <w:rPr>
                <w:rFonts w:ascii="宋体" w:cs="宋体"/>
                <w:color w:val="000000"/>
                <w:kern w:val="0"/>
                <w:sz w:val="24"/>
                <w:szCs w:val="24"/>
              </w:rPr>
            </w:pPr>
            <w:r>
              <w:rPr>
                <w:rFonts w:hint="eastAsia" w:ascii="宋体" w:cs="宋体"/>
                <w:color w:val="000000"/>
                <w:kern w:val="0"/>
                <w:sz w:val="24"/>
                <w:szCs w:val="24"/>
              </w:rPr>
              <w:t>分类</w:t>
            </w:r>
          </w:p>
        </w:tc>
        <w:tc>
          <w:tcPr>
            <w:tcW w:w="7090" w:type="dxa"/>
            <w:vAlign w:val="center"/>
          </w:tcPr>
          <w:p w14:paraId="00167478">
            <w:pPr>
              <w:pStyle w:val="34"/>
              <w:spacing w:before="62"/>
              <w:rPr>
                <w:rFonts w:ascii="宋体" w:cs="宋体"/>
                <w:color w:val="000000"/>
                <w:kern w:val="0"/>
                <w:sz w:val="24"/>
                <w:szCs w:val="24"/>
              </w:rPr>
            </w:pPr>
            <w:r>
              <w:rPr>
                <w:rFonts w:hint="eastAsia" w:ascii="宋体" w:cs="宋体"/>
                <w:color w:val="000000"/>
                <w:kern w:val="0"/>
                <w:sz w:val="24"/>
                <w:szCs w:val="24"/>
              </w:rPr>
              <w:t>内容</w:t>
            </w:r>
          </w:p>
        </w:tc>
      </w:tr>
      <w:tr w14:paraId="58C77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6" w:hRule="atLeast"/>
        </w:trPr>
        <w:tc>
          <w:tcPr>
            <w:tcW w:w="2229" w:type="dxa"/>
            <w:vAlign w:val="center"/>
          </w:tcPr>
          <w:p w14:paraId="343D8DAC">
            <w:pPr>
              <w:pStyle w:val="34"/>
              <w:spacing w:before="62"/>
              <w:rPr>
                <w:rFonts w:ascii="宋体" w:cs="宋体"/>
                <w:color w:val="000000"/>
                <w:kern w:val="0"/>
                <w:sz w:val="24"/>
                <w:szCs w:val="24"/>
              </w:rPr>
            </w:pPr>
            <w:r>
              <w:rPr>
                <w:rFonts w:hint="eastAsia" w:ascii="宋体" w:cs="宋体"/>
                <w:color w:val="000000"/>
                <w:kern w:val="0"/>
                <w:sz w:val="24"/>
                <w:szCs w:val="24"/>
              </w:rPr>
              <w:t>保修服务</w:t>
            </w:r>
          </w:p>
        </w:tc>
        <w:tc>
          <w:tcPr>
            <w:tcW w:w="7090" w:type="dxa"/>
          </w:tcPr>
          <w:p w14:paraId="3870C1CC">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质保期60个月：自项目整体竣工验收合格并移交使用之日起计算。免费保修期内，除采购人因非正常使用造成家具损坏外，损坏维修以及所涉及的零部件更换，应当由供应商免费提供，供应商应当承诺每年对所供宿舍家具进行巡检。免费保修期满后，供应商保证以优惠价格提供宿舍家具所需零配件和维修服务。</w:t>
            </w:r>
          </w:p>
        </w:tc>
      </w:tr>
      <w:tr w14:paraId="796FC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229" w:type="dxa"/>
            <w:vAlign w:val="center"/>
          </w:tcPr>
          <w:p w14:paraId="7870945F">
            <w:pPr>
              <w:pStyle w:val="34"/>
              <w:spacing w:before="62"/>
              <w:rPr>
                <w:rFonts w:ascii="宋体" w:cs="宋体"/>
                <w:color w:val="000000"/>
                <w:kern w:val="0"/>
                <w:sz w:val="24"/>
                <w:szCs w:val="24"/>
              </w:rPr>
            </w:pPr>
            <w:r>
              <w:rPr>
                <w:rFonts w:hint="eastAsia" w:ascii="宋体" w:cs="宋体"/>
                <w:color w:val="000000"/>
                <w:kern w:val="0"/>
                <w:sz w:val="24"/>
                <w:szCs w:val="24"/>
              </w:rPr>
              <w:t>应急能力</w:t>
            </w:r>
          </w:p>
        </w:tc>
        <w:tc>
          <w:tcPr>
            <w:tcW w:w="7090" w:type="dxa"/>
            <w:vAlign w:val="center"/>
          </w:tcPr>
          <w:p w14:paraId="11F8F28E">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1.常规故障：甲方发出报修通知后，中标人应在24小时内响应并派员到场，48小时内完成修复（特殊情况需延长的，需经甲方书面同意，最长不得超过72小时）。</w:t>
            </w:r>
          </w:p>
          <w:p w14:paraId="167DF6BF">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2.紧急故障（如家具坍塌、漏水、电路短路等影响安全使用的情形）：中标人应在4小时内响应并派员到场，12小时内完成应急处理，24小时内完成修复；无法当场修复的，应立即提供同等规格的备用产品供甲方临时使用，直至故障排除。</w:t>
            </w:r>
          </w:p>
        </w:tc>
      </w:tr>
      <w:tr w14:paraId="63F8D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229" w:type="dxa"/>
            <w:vAlign w:val="center"/>
          </w:tcPr>
          <w:p w14:paraId="50A3D4A2">
            <w:pPr>
              <w:pStyle w:val="34"/>
              <w:spacing w:before="62"/>
              <w:rPr>
                <w:rFonts w:ascii="宋体" w:cs="宋体"/>
                <w:color w:val="000000"/>
                <w:kern w:val="0"/>
                <w:sz w:val="24"/>
                <w:szCs w:val="24"/>
              </w:rPr>
            </w:pPr>
            <w:r>
              <w:rPr>
                <w:rFonts w:hint="eastAsia" w:ascii="宋体" w:cs="宋体"/>
                <w:color w:val="000000"/>
                <w:kern w:val="0"/>
                <w:sz w:val="24"/>
                <w:szCs w:val="24"/>
              </w:rPr>
              <w:t>项目团队</w:t>
            </w:r>
          </w:p>
        </w:tc>
        <w:tc>
          <w:tcPr>
            <w:tcW w:w="7090" w:type="dxa"/>
            <w:vAlign w:val="center"/>
          </w:tcPr>
          <w:p w14:paraId="382124D7">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1.中标人应在投标文件中提供详细的维保服务方案，包括但不限于：上海本地固定维保团队名单及资质证明、7×24小时维保服务热线、服务网点地址及联系方式、维保流程说明。</w:t>
            </w:r>
          </w:p>
          <w:p w14:paraId="6A8F2BB6">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2.中标人应在项目验收合格后10个工作日内，向甲方提交《维保服务手册》，明确各类故障报修方式、处理流程、责任划分及联系人信息。</w:t>
            </w:r>
          </w:p>
          <w:p w14:paraId="118CDCA2">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3.维保期内，中标人应每半年进行一次全面上门巡检，形成巡检报告并经甲方签字确认，及时排查并处理潜在质量问题，相关费用由中标人承担。</w:t>
            </w:r>
          </w:p>
        </w:tc>
      </w:tr>
      <w:tr w14:paraId="769A2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229" w:type="dxa"/>
            <w:vAlign w:val="center"/>
          </w:tcPr>
          <w:p w14:paraId="5D0828F0">
            <w:pPr>
              <w:ind w:firstLine="480" w:firstLineChars="200"/>
              <w:rPr>
                <w:rFonts w:ascii="宋体" w:hAnsi="宋体" w:cs="宋体"/>
                <w:snapToGrid/>
                <w:kern w:val="2"/>
                <w:sz w:val="24"/>
                <w:szCs w:val="24"/>
                <w:lang w:eastAsia="zh-CN"/>
              </w:rPr>
            </w:pPr>
            <w:r>
              <w:rPr>
                <w:rFonts w:hint="eastAsia" w:ascii="宋体" w:hAnsi="宋体" w:cs="宋体"/>
                <w:snapToGrid/>
                <w:kern w:val="2"/>
                <w:sz w:val="24"/>
                <w:szCs w:val="24"/>
                <w:lang w:eastAsia="zh-CN"/>
              </w:rPr>
              <w:t>生产能力</w:t>
            </w:r>
          </w:p>
        </w:tc>
        <w:tc>
          <w:tcPr>
            <w:tcW w:w="7090" w:type="dxa"/>
            <w:vAlign w:val="center"/>
          </w:tcPr>
          <w:p w14:paraId="1D176EAF">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1.生产厂商针对生产过程中可能产生的大气污染、水污染及其他环境污染应当具有有效的环保措施，制定科学的环保治理方案。</w:t>
            </w:r>
          </w:p>
          <w:p w14:paraId="26FDEDD7">
            <w:pPr>
              <w:pStyle w:val="34"/>
              <w:spacing w:before="48"/>
              <w:ind w:firstLine="480" w:firstLineChars="200"/>
              <w:jc w:val="left"/>
              <w:rPr>
                <w:rFonts w:hint="eastAsia" w:ascii="宋体" w:cs="宋体"/>
                <w:color w:val="000000"/>
                <w:sz w:val="24"/>
                <w:szCs w:val="24"/>
                <w:lang w:eastAsia="zh-CN"/>
              </w:rPr>
            </w:pPr>
            <w:r>
              <w:rPr>
                <w:rFonts w:hint="eastAsia" w:ascii="宋体" w:cs="宋体"/>
                <w:color w:val="000000"/>
                <w:sz w:val="24"/>
                <w:szCs w:val="24"/>
                <w:lang w:eastAsia="zh-CN"/>
              </w:rPr>
              <w:t>2.生产厂商应当具备完善的管理体系；详细阐述生产工艺技术原理、流程、关键技术点及优势，证明其在精度、质量、效率等方面的竞争力；制定科学合理的生产进度计划，明确各阶段时间节点、交付成果，提供进度保障措施，确保生产进度可控且能按时完成；生产设备配置需完备且先进，提供设备清单信息，说明设备的先进性与适用性，可提供相关生产设备购置合同、发票等购置材料作为设备来源证明。</w:t>
            </w:r>
          </w:p>
        </w:tc>
      </w:tr>
    </w:tbl>
    <w:p w14:paraId="131AFB57">
      <w:pPr>
        <w:rPr>
          <w:lang w:eastAsia="zh-CN"/>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C97D">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44AC9"/>
    <w:multiLevelType w:val="singleLevel"/>
    <w:tmpl w:val="D1544AC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mMWI4ZjhmZjFiNjc2NmJkZTZiMDJkYjZjZGE3YWQifQ=="/>
  </w:docVars>
  <w:rsids>
    <w:rsidRoot w:val="008A2F4B"/>
    <w:rsid w:val="0000246D"/>
    <w:rsid w:val="000454DE"/>
    <w:rsid w:val="000A24DA"/>
    <w:rsid w:val="001D0EE1"/>
    <w:rsid w:val="001E38AD"/>
    <w:rsid w:val="002E178A"/>
    <w:rsid w:val="002E18BA"/>
    <w:rsid w:val="00333C4C"/>
    <w:rsid w:val="003E2ADE"/>
    <w:rsid w:val="003F108F"/>
    <w:rsid w:val="0045595B"/>
    <w:rsid w:val="004C2C44"/>
    <w:rsid w:val="004D3034"/>
    <w:rsid w:val="00501A61"/>
    <w:rsid w:val="005053F3"/>
    <w:rsid w:val="00581C8D"/>
    <w:rsid w:val="005F7FBA"/>
    <w:rsid w:val="0064692C"/>
    <w:rsid w:val="00691F99"/>
    <w:rsid w:val="006C0BFE"/>
    <w:rsid w:val="007246C0"/>
    <w:rsid w:val="008A2F4B"/>
    <w:rsid w:val="008A4760"/>
    <w:rsid w:val="008C1674"/>
    <w:rsid w:val="009C5001"/>
    <w:rsid w:val="00A1075B"/>
    <w:rsid w:val="00AC32EB"/>
    <w:rsid w:val="00B0212E"/>
    <w:rsid w:val="00C23A2A"/>
    <w:rsid w:val="00DA0340"/>
    <w:rsid w:val="00EB5190"/>
    <w:rsid w:val="0EB7D263"/>
    <w:rsid w:val="3947CC13"/>
    <w:rsid w:val="7F16ED1C"/>
    <w:rsid w:val="AF7B6464"/>
    <w:rsid w:val="BB1F4758"/>
    <w:rsid w:val="D7BFCA9E"/>
    <w:rsid w:val="FEF4A225"/>
    <w:rsid w:val="FEFFA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1"/>
      <w:szCs w:val="21"/>
      <w:lang w:val="en-US" w:eastAsia="en-US"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8"/>
    <w:semiHidden/>
    <w:unhideWhenUsed/>
    <w:qFormat/>
    <w:uiPriority w:val="99"/>
    <w:rPr>
      <w:sz w:val="18"/>
      <w:szCs w:val="18"/>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明显强调1"/>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明显参考1"/>
    <w:basedOn w:val="15"/>
    <w:qFormat/>
    <w:uiPriority w:val="32"/>
    <w:rPr>
      <w:b/>
      <w:bCs/>
      <w:smallCaps/>
      <w:color w:val="104862" w:themeColor="accent1" w:themeShade="BF"/>
      <w:spacing w:val="5"/>
    </w:rPr>
  </w:style>
  <w:style w:type="paragraph" w:customStyle="1" w:styleId="34">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35">
    <w:name w:val="Table Text"/>
    <w:basedOn w:val="1"/>
    <w:semiHidden/>
    <w:qFormat/>
    <w:uiPriority w:val="0"/>
    <w:rPr>
      <w:rFonts w:ascii="宋体" w:hAnsi="宋体" w:cs="宋体"/>
      <w:sz w:val="28"/>
      <w:szCs w:val="28"/>
    </w:rPr>
  </w:style>
  <w:style w:type="table" w:customStyle="1" w:styleId="36">
    <w:name w:val="Table Normal"/>
    <w:unhideWhenUsed/>
    <w:qFormat/>
    <w:uiPriority w:val="0"/>
    <w:rPr>
      <w:rFonts w:ascii="Calibri" w:hAnsi="Calibri" w:eastAsia="宋体" w:cs="Times New Roman"/>
    </w:rPr>
    <w:tblPr>
      <w:tblCellMar>
        <w:top w:w="0" w:type="dxa"/>
        <w:left w:w="0" w:type="dxa"/>
        <w:bottom w:w="0" w:type="dxa"/>
        <w:right w:w="0" w:type="dxa"/>
      </w:tblCellMar>
    </w:tblPr>
  </w:style>
  <w:style w:type="paragraph" w:customStyle="1" w:styleId="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批注框文本 字符"/>
    <w:basedOn w:val="15"/>
    <w:link w:val="11"/>
    <w:semiHidden/>
    <w:qFormat/>
    <w:uiPriority w:val="99"/>
    <w:rPr>
      <w:rFonts w:ascii="Arial" w:hAnsi="Arial" w:eastAsia="宋体" w:cs="Arial"/>
      <w:snapToGrid w:val="0"/>
      <w:color w:val="000000"/>
      <w:sz w:val="18"/>
      <w:szCs w:val="18"/>
      <w:lang w:eastAsia="en-US"/>
    </w:rPr>
  </w:style>
  <w:style w:type="paragraph" w:customStyle="1" w:styleId="39">
    <w:name w:val="Revision"/>
    <w:hidden/>
    <w:unhideWhenUsed/>
    <w:qFormat/>
    <w:uiPriority w:val="99"/>
    <w:rPr>
      <w:rFonts w:ascii="Arial" w:hAnsi="Arial" w:eastAsia="宋体"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1674</Words>
  <Characters>9544</Characters>
  <Lines>79</Lines>
  <Paragraphs>22</Paragraphs>
  <TotalTime>11</TotalTime>
  <ScaleCrop>false</ScaleCrop>
  <LinksUpToDate>false</LinksUpToDate>
  <CharactersWithSpaces>11196</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2026-03-24T21:53:00Z</dcterms:created>
  <dc:creator>李纬明</dc:creator>
  <cp:lastModifiedBy>王国林</cp:lastModifiedBy>
  <dcterms:modified xsi:type="dcterms:W3CDTF">2026-03-25T08:57:06Z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F4AF051941DDB4C52FA7C069EC7DFC01_42</vt:lpwstr>
  </property>
</Properties>
</file>