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A7F6">
      <w:pPr>
        <w:ind w:firstLine="0" w:firstLineChars="0"/>
        <w:jc w:val="center"/>
        <w:rPr>
          <w:rFonts w:hint="eastAsia" w:ascii="黑体" w:hAnsi="黑体" w:eastAsia="黑体"/>
          <w:sz w:val="48"/>
          <w:szCs w:val="48"/>
        </w:rPr>
      </w:pPr>
    </w:p>
    <w:p w14:paraId="682A3E2A">
      <w:pPr>
        <w:ind w:firstLine="0" w:firstLineChars="0"/>
        <w:jc w:val="center"/>
        <w:rPr>
          <w:rFonts w:hint="eastAsia" w:ascii="黑体" w:hAnsi="黑体" w:eastAsia="黑体"/>
          <w:sz w:val="48"/>
          <w:szCs w:val="48"/>
        </w:rPr>
      </w:pPr>
    </w:p>
    <w:p w14:paraId="67D2BF74">
      <w:pPr>
        <w:ind w:firstLine="0" w:firstLineChars="0"/>
        <w:jc w:val="center"/>
        <w:rPr>
          <w:rFonts w:hint="eastAsia" w:ascii="黑体" w:hAnsi="黑体" w:eastAsia="黑体"/>
          <w:sz w:val="52"/>
          <w:szCs w:val="52"/>
        </w:rPr>
      </w:pPr>
    </w:p>
    <w:p w14:paraId="68960918">
      <w:pPr>
        <w:ind w:firstLine="0" w:firstLineChars="0"/>
        <w:jc w:val="center"/>
        <w:rPr>
          <w:rFonts w:hint="eastAsia" w:ascii="黑体" w:hAnsi="黑体" w:eastAsia="黑体"/>
          <w:sz w:val="52"/>
          <w:szCs w:val="52"/>
        </w:rPr>
      </w:pPr>
    </w:p>
    <w:p w14:paraId="32BB14EA">
      <w:pPr>
        <w:ind w:firstLine="0" w:firstLineChars="0"/>
        <w:jc w:val="center"/>
        <w:rPr>
          <w:rFonts w:hint="eastAsia" w:ascii="黑体" w:hAnsi="黑体" w:eastAsia="黑体"/>
          <w:sz w:val="52"/>
          <w:szCs w:val="52"/>
        </w:rPr>
      </w:pPr>
      <w:r>
        <w:rPr>
          <w:rFonts w:hint="eastAsia" w:ascii="黑体" w:hAnsi="黑体" w:eastAsia="黑体"/>
          <w:sz w:val="52"/>
          <w:szCs w:val="52"/>
        </w:rPr>
        <w:t>浦东300号集中办公点信息系统</w:t>
      </w:r>
    </w:p>
    <w:p w14:paraId="05DAD415">
      <w:pPr>
        <w:ind w:firstLine="0" w:firstLineChars="0"/>
        <w:jc w:val="center"/>
        <w:rPr>
          <w:rFonts w:hint="eastAsia" w:ascii="黑体" w:hAnsi="黑体" w:eastAsia="黑体"/>
          <w:sz w:val="72"/>
          <w:szCs w:val="72"/>
        </w:rPr>
      </w:pPr>
      <w:r>
        <w:rPr>
          <w:rFonts w:hint="eastAsia" w:ascii="黑体" w:hAnsi="黑体" w:eastAsia="黑体"/>
          <w:sz w:val="52"/>
          <w:szCs w:val="52"/>
        </w:rPr>
        <w:t>建设项目(2026年升级改造)</w:t>
      </w:r>
      <w:r>
        <w:rPr>
          <w:rFonts w:hint="eastAsia" w:ascii="黑体" w:hAnsi="黑体" w:eastAsia="黑体"/>
          <w:sz w:val="72"/>
          <w:szCs w:val="72"/>
        </w:rPr>
        <w:t xml:space="preserve"> </w:t>
      </w:r>
    </w:p>
    <w:p w14:paraId="3706DD1B">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1D5D267C">
      <w:pPr>
        <w:ind w:firstLine="1040"/>
        <w:rPr>
          <w:rFonts w:hint="eastAsia" w:ascii="黑体" w:hAnsi="黑体" w:eastAsia="黑体"/>
          <w:sz w:val="52"/>
          <w:szCs w:val="52"/>
        </w:rPr>
      </w:pPr>
    </w:p>
    <w:p w14:paraId="199A1613">
      <w:pPr>
        <w:rPr>
          <w:rFonts w:hint="eastAsia"/>
        </w:rPr>
      </w:pPr>
    </w:p>
    <w:p w14:paraId="474DA521">
      <w:pPr>
        <w:rPr>
          <w:rFonts w:hint="eastAsia"/>
        </w:rPr>
      </w:pPr>
    </w:p>
    <w:p w14:paraId="08C4AEBF">
      <w:pPr>
        <w:rPr>
          <w:rFonts w:hint="eastAsia"/>
        </w:rPr>
      </w:pPr>
    </w:p>
    <w:p w14:paraId="7C707AFF">
      <w:pPr>
        <w:rPr>
          <w:rFonts w:hint="eastAsia"/>
        </w:rPr>
      </w:pPr>
    </w:p>
    <w:p w14:paraId="022B8FE3">
      <w:pPr>
        <w:rPr>
          <w:rFonts w:hint="eastAsia"/>
        </w:rPr>
      </w:pPr>
    </w:p>
    <w:p w14:paraId="5C3BA5B2">
      <w:pPr>
        <w:ind w:firstLine="1040"/>
        <w:rPr>
          <w:rFonts w:hint="eastAsia" w:ascii="黑体" w:hAnsi="黑体" w:eastAsia="黑体"/>
          <w:sz w:val="52"/>
          <w:szCs w:val="52"/>
        </w:rPr>
      </w:pPr>
    </w:p>
    <w:p w14:paraId="77507A46">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656FD3C0">
      <w:pPr>
        <w:pStyle w:val="2"/>
        <w:rPr>
          <w:rFonts w:hint="eastAsia"/>
        </w:rPr>
      </w:pPr>
      <w:bookmarkStart w:id="0" w:name="_Toc63785461"/>
      <w:r>
        <w:rPr>
          <w:rFonts w:hint="eastAsia"/>
        </w:rPr>
        <w:t>项目概况</w:t>
      </w:r>
      <w:bookmarkEnd w:id="0"/>
    </w:p>
    <w:p w14:paraId="0E1B6490">
      <w:pPr>
        <w:spacing w:line="560" w:lineRule="exact"/>
        <w:rPr>
          <w:rFonts w:hint="eastAsia"/>
        </w:rPr>
      </w:pPr>
      <w:r>
        <w:rPr>
          <w:rFonts w:hint="eastAsia"/>
        </w:rPr>
        <w:t>建设期限：自合同签订之日起6个月内完成项目建设和验收工作</w:t>
      </w:r>
      <w:r>
        <w:rPr>
          <w:rFonts w:hint="eastAsia"/>
          <w:lang w:eastAsia="zh-CN"/>
        </w:rPr>
        <w:t>（含</w:t>
      </w:r>
      <w:r>
        <w:rPr>
          <w:rFonts w:hint="eastAsia"/>
          <w:lang w:val="en-US" w:eastAsia="zh-CN"/>
        </w:rPr>
        <w:t>30天系统试运行期</w:t>
      </w:r>
      <w:r>
        <w:rPr>
          <w:rFonts w:hint="eastAsia"/>
          <w:lang w:eastAsia="zh-CN"/>
        </w:rPr>
        <w:t>）</w:t>
      </w:r>
      <w:r>
        <w:rPr>
          <w:rFonts w:hint="eastAsia"/>
        </w:rPr>
        <w:t>。</w:t>
      </w:r>
    </w:p>
    <w:p w14:paraId="4BEDACCC">
      <w:pPr>
        <w:spacing w:line="560" w:lineRule="exact"/>
        <w:rPr>
          <w:rFonts w:hint="eastAsia"/>
        </w:rPr>
      </w:pPr>
      <w:r>
        <w:rPr>
          <w:rFonts w:hint="eastAsia"/>
        </w:rPr>
        <w:t>建设地点：上海市</w:t>
      </w:r>
    </w:p>
    <w:p w14:paraId="780AE8B2">
      <w:pPr>
        <w:spacing w:line="560" w:lineRule="exact"/>
        <w:rPr>
          <w:rFonts w:hint="eastAsia"/>
        </w:rPr>
      </w:pPr>
      <w:r>
        <w:rPr>
          <w:rFonts w:hint="eastAsia"/>
        </w:rPr>
        <w:t>预算金额：2025660元</w:t>
      </w:r>
    </w:p>
    <w:p w14:paraId="558DE5A8">
      <w:pPr>
        <w:spacing w:line="560" w:lineRule="exact"/>
        <w:rPr>
          <w:rFonts w:hint="eastAsia"/>
        </w:rPr>
      </w:pPr>
      <w:r>
        <w:rPr>
          <w:rFonts w:hint="eastAsia"/>
        </w:rPr>
        <w:t>采购金额（最高限价）：2025660元</w:t>
      </w:r>
    </w:p>
    <w:p w14:paraId="3FB03493">
      <w:pPr>
        <w:rPr>
          <w:rFonts w:hint="eastAsia"/>
        </w:rPr>
      </w:pPr>
      <w:r>
        <w:rPr>
          <w:rFonts w:hint="eastAsia"/>
        </w:rPr>
        <w:t xml:space="preserve">组织形式：集中采购 </w:t>
      </w:r>
    </w:p>
    <w:p w14:paraId="65DDBD5F">
      <w:pPr>
        <w:rPr>
          <w:rFonts w:hint="eastAsia"/>
        </w:rPr>
      </w:pPr>
      <w:r>
        <w:rPr>
          <w:rFonts w:hint="eastAsia"/>
        </w:rPr>
        <w:t>采购方式：竞争性磋商</w:t>
      </w:r>
    </w:p>
    <w:p w14:paraId="06B6DAC7">
      <w:pPr>
        <w:rPr>
          <w:rFonts w:hint="eastAsia"/>
        </w:rPr>
      </w:pPr>
      <w:r>
        <w:rPr>
          <w:rFonts w:hint="eastAsia"/>
        </w:rPr>
        <w:t>是否接受联合体投标：否</w:t>
      </w:r>
    </w:p>
    <w:p w14:paraId="2FF3C209">
      <w:pPr>
        <w:rPr>
          <w:rFonts w:hint="eastAsia"/>
        </w:rPr>
      </w:pPr>
      <w:r>
        <w:t>是否按</w:t>
      </w:r>
      <w:r>
        <w:rPr>
          <w:rFonts w:hint="eastAsia"/>
          <w:lang w:val="en-US" w:eastAsia="zh-CN"/>
        </w:rPr>
        <w:t>XC</w:t>
      </w:r>
      <w:r>
        <w:t>要求建设：是</w:t>
      </w:r>
    </w:p>
    <w:p w14:paraId="3567A086">
      <w:pPr>
        <w:rPr>
          <w:rFonts w:hint="eastAsia"/>
        </w:rPr>
      </w:pPr>
      <w:r>
        <w:rPr>
          <w:rFonts w:hint="eastAsia"/>
        </w:rPr>
        <w:t>运维后所属大系统：集中办公点信息化基础设施</w:t>
      </w:r>
    </w:p>
    <w:p w14:paraId="6385F292">
      <w:pPr>
        <w:pStyle w:val="2"/>
        <w:rPr>
          <w:rFonts w:hint="eastAsia"/>
        </w:rPr>
      </w:pPr>
      <w:bookmarkStart w:id="1" w:name="_Toc47531634"/>
      <w:bookmarkEnd w:id="1"/>
      <w:bookmarkStart w:id="2" w:name="_Toc47532255"/>
      <w:bookmarkEnd w:id="2"/>
      <w:bookmarkStart w:id="3" w:name="_Toc47539070"/>
      <w:bookmarkEnd w:id="3"/>
      <w:bookmarkStart w:id="4" w:name="_Toc47536644"/>
      <w:bookmarkEnd w:id="4"/>
      <w:bookmarkStart w:id="5" w:name="_Toc47532891"/>
      <w:bookmarkEnd w:id="5"/>
      <w:bookmarkStart w:id="6" w:name="_Toc47536272"/>
      <w:bookmarkEnd w:id="6"/>
      <w:bookmarkStart w:id="7" w:name="_Toc47533256"/>
      <w:bookmarkEnd w:id="7"/>
      <w:bookmarkStart w:id="8" w:name="_Toc47537134"/>
      <w:bookmarkEnd w:id="8"/>
      <w:bookmarkStart w:id="9" w:name="_Toc48223882"/>
      <w:bookmarkStart w:id="10" w:name="_Toc63785463"/>
      <w:r>
        <w:rPr>
          <w:rFonts w:hint="eastAsia"/>
        </w:rPr>
        <w:t>建设目标</w:t>
      </w:r>
      <w:bookmarkEnd w:id="9"/>
      <w:bookmarkEnd w:id="10"/>
    </w:p>
    <w:p w14:paraId="24B7A63B">
      <w:pPr>
        <w:rPr>
          <w:rFonts w:hint="eastAsia"/>
        </w:rPr>
      </w:pPr>
      <w:r>
        <w:rPr>
          <w:rFonts w:hint="eastAsia"/>
        </w:rPr>
        <w:t>根据国家及上海市推动网络安全和信息化工作的要求，按照系统安全管理、信息系统</w:t>
      </w:r>
      <w:r>
        <w:rPr>
          <w:rFonts w:hint="eastAsia"/>
          <w:lang w:val="en-US" w:eastAsia="zh-CN"/>
        </w:rPr>
        <w:t>XC</w:t>
      </w:r>
      <w:r>
        <w:rPr>
          <w:rFonts w:hint="eastAsia"/>
        </w:rPr>
        <w:t>改造等工作要求，对浦东300号集中办公点的部分路由交换设备、安全设备、网管系统、UPS系统电池等进行升级改造，对物业网系统、设备网系统进行设备新增，确保浦东300号网络状态，为浦东300号内各信息系统提供安全稳定的系统运行环境。</w:t>
      </w:r>
    </w:p>
    <w:p w14:paraId="3470DB15">
      <w:pPr>
        <w:pStyle w:val="2"/>
        <w:rPr>
          <w:rFonts w:hint="eastAsia"/>
        </w:rPr>
      </w:pPr>
      <w:bookmarkStart w:id="11" w:name="_Toc47532923"/>
      <w:bookmarkEnd w:id="11"/>
      <w:bookmarkStart w:id="12" w:name="_Toc47537166"/>
      <w:bookmarkEnd w:id="12"/>
      <w:bookmarkStart w:id="13" w:name="_Toc47536304"/>
      <w:bookmarkEnd w:id="13"/>
      <w:bookmarkStart w:id="14" w:name="_Toc47533288"/>
      <w:bookmarkEnd w:id="14"/>
      <w:bookmarkStart w:id="15" w:name="_Toc47539102"/>
      <w:bookmarkEnd w:id="15"/>
      <w:bookmarkStart w:id="16" w:name="_Toc47536676"/>
      <w:bookmarkEnd w:id="16"/>
      <w:r>
        <w:rPr>
          <w:rFonts w:hint="eastAsia"/>
        </w:rPr>
        <w:t>项目建设内容</w:t>
      </w:r>
    </w:p>
    <w:p w14:paraId="68919090">
      <w:pPr>
        <w:rPr>
          <w:rFonts w:hint="eastAsia"/>
        </w:rPr>
      </w:pPr>
      <w:r>
        <w:rPr>
          <w:rFonts w:hint="eastAsia"/>
        </w:rPr>
        <w:t>信息系统升级改造：出口区路由器2台、出口区交换机2台、管理区交换机6台、委办区边界交换机26台、网管服务器2台、网管系统1套。</w:t>
      </w:r>
    </w:p>
    <w:p w14:paraId="3363DFA5">
      <w:pPr>
        <w:rPr>
          <w:rFonts w:hint="eastAsia"/>
        </w:rPr>
      </w:pPr>
      <w:r>
        <w:rPr>
          <w:rFonts w:hint="eastAsia"/>
        </w:rPr>
        <w:t>信息系统新增：管理区潜伏威胁探针1台、TAP交换机1台、物业网核心交换机1台、物业网防火墙1台、物业网接入交换机26台、设备网核心交换机1台、设备网接入交换机21台。</w:t>
      </w:r>
    </w:p>
    <w:p w14:paraId="19879609">
      <w:pPr>
        <w:rPr>
          <w:rFonts w:hint="eastAsia"/>
        </w:rPr>
      </w:pPr>
      <w:r>
        <w:rPr>
          <w:rFonts w:hint="eastAsia"/>
        </w:rPr>
        <w:t>替换符合目前UPS系统匹配共计32节电池。</w:t>
      </w:r>
    </w:p>
    <w:p w14:paraId="019389A0">
      <w:pPr>
        <w:rPr>
          <w:rFonts w:hint="eastAsia"/>
        </w:rPr>
      </w:pPr>
      <w:r>
        <w:rPr>
          <w:rFonts w:hint="eastAsia"/>
        </w:rPr>
        <w:br w:type="page"/>
      </w:r>
    </w:p>
    <w:p w14:paraId="14137500">
      <w:pPr>
        <w:pStyle w:val="3"/>
        <w:rPr>
          <w:rFonts w:hint="eastAsia"/>
        </w:rPr>
      </w:pPr>
      <w:r>
        <w:rPr>
          <w:rFonts w:hint="eastAsia"/>
        </w:rPr>
        <w:t>硬件购置清单</w:t>
      </w:r>
    </w:p>
    <w:tbl>
      <w:tblPr>
        <w:tblStyle w:val="35"/>
        <w:tblpPr w:leftFromText="180" w:rightFromText="180" w:vertAnchor="text" w:horzAnchor="page" w:tblpX="1821" w:tblpY="793"/>
        <w:tblOverlap w:val="never"/>
        <w:tblW w:w="0" w:type="auto"/>
        <w:tblInd w:w="0" w:type="dxa"/>
        <w:tblLayout w:type="autofit"/>
        <w:tblCellMar>
          <w:top w:w="0" w:type="dxa"/>
          <w:left w:w="108" w:type="dxa"/>
          <w:bottom w:w="0" w:type="dxa"/>
          <w:right w:w="108" w:type="dxa"/>
        </w:tblCellMar>
      </w:tblPr>
      <w:tblGrid>
        <w:gridCol w:w="698"/>
        <w:gridCol w:w="1180"/>
        <w:gridCol w:w="1236"/>
        <w:gridCol w:w="3886"/>
        <w:gridCol w:w="556"/>
        <w:gridCol w:w="698"/>
      </w:tblGrid>
      <w:tr w14:paraId="457D4167">
        <w:tblPrEx>
          <w:tblCellMar>
            <w:top w:w="0" w:type="dxa"/>
            <w:left w:w="108" w:type="dxa"/>
            <w:bottom w:w="0" w:type="dxa"/>
            <w:right w:w="108" w:type="dxa"/>
          </w:tblCellMar>
        </w:tblPrEx>
        <w:trPr>
          <w:trHeight w:val="539"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497C4B7B">
            <w:pPr>
              <w:widowControl/>
              <w:spacing w:line="240" w:lineRule="auto"/>
              <w:ind w:firstLine="0" w:firstLineChars="0"/>
              <w:jc w:val="center"/>
              <w:rPr>
                <w:rFonts w:hint="eastAsia" w:cs="宋体"/>
                <w:b/>
                <w:color w:val="000000"/>
                <w:kern w:val="0"/>
              </w:rPr>
            </w:pPr>
            <w:r>
              <w:rPr>
                <w:rFonts w:hint="eastAsia" w:cs="宋体"/>
                <w:b/>
                <w:color w:val="000000"/>
                <w:kern w:val="0"/>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406881CA">
            <w:pPr>
              <w:widowControl/>
              <w:spacing w:line="240" w:lineRule="auto"/>
              <w:ind w:firstLine="0" w:firstLineChars="0"/>
              <w:jc w:val="center"/>
              <w:rPr>
                <w:rFonts w:hint="eastAsia" w:cs="宋体"/>
                <w:b/>
                <w:color w:val="000000"/>
                <w:kern w:val="0"/>
              </w:rPr>
            </w:pPr>
            <w:r>
              <w:rPr>
                <w:rFonts w:hint="eastAsia" w:cs="宋体"/>
                <w:b/>
                <w:color w:val="000000"/>
                <w:kern w:val="0"/>
              </w:rPr>
              <w:t>产品大类</w:t>
            </w:r>
          </w:p>
        </w:tc>
        <w:tc>
          <w:tcPr>
            <w:tcW w:w="0" w:type="auto"/>
            <w:tcBorders>
              <w:top w:val="single" w:color="000000" w:sz="4" w:space="0"/>
              <w:left w:val="single" w:color="000000" w:sz="4" w:space="0"/>
              <w:bottom w:val="single" w:color="000000" w:sz="4" w:space="0"/>
              <w:right w:val="single" w:color="000000" w:sz="4" w:space="0"/>
            </w:tcBorders>
            <w:vAlign w:val="center"/>
          </w:tcPr>
          <w:p w14:paraId="04480B49">
            <w:pPr>
              <w:widowControl/>
              <w:spacing w:line="240" w:lineRule="auto"/>
              <w:ind w:firstLine="0" w:firstLineChars="0"/>
              <w:jc w:val="center"/>
              <w:rPr>
                <w:rFonts w:hint="eastAsia" w:cs="宋体"/>
                <w:b/>
                <w:color w:val="000000"/>
                <w:kern w:val="0"/>
              </w:rPr>
            </w:pPr>
            <w:r>
              <w:rPr>
                <w:rFonts w:hint="eastAsia" w:cs="宋体"/>
                <w:b/>
                <w:color w:val="000000"/>
                <w:kern w:val="0"/>
              </w:rPr>
              <w:t>产品小类</w:t>
            </w:r>
          </w:p>
        </w:tc>
        <w:tc>
          <w:tcPr>
            <w:tcW w:w="3886" w:type="dxa"/>
            <w:tcBorders>
              <w:top w:val="single" w:color="000000" w:sz="4" w:space="0"/>
              <w:left w:val="single" w:color="000000" w:sz="4" w:space="0"/>
              <w:bottom w:val="single" w:color="000000" w:sz="4" w:space="0"/>
              <w:right w:val="single" w:color="000000" w:sz="4" w:space="0"/>
            </w:tcBorders>
            <w:vAlign w:val="center"/>
          </w:tcPr>
          <w:p w14:paraId="5AE5AE62">
            <w:pPr>
              <w:widowControl/>
              <w:spacing w:line="240" w:lineRule="auto"/>
              <w:ind w:firstLine="0" w:firstLineChars="0"/>
              <w:jc w:val="center"/>
              <w:rPr>
                <w:rFonts w:hint="eastAsia" w:cs="宋体"/>
                <w:b/>
                <w:color w:val="000000"/>
                <w:kern w:val="0"/>
              </w:rPr>
            </w:pPr>
            <w:r>
              <w:rPr>
                <w:rFonts w:hint="eastAsia" w:cs="宋体"/>
                <w:b/>
                <w:color w:val="000000"/>
                <w:kern w:val="0"/>
              </w:rPr>
              <w:t>产品配置</w:t>
            </w:r>
          </w:p>
        </w:tc>
        <w:tc>
          <w:tcPr>
            <w:tcW w:w="556" w:type="dxa"/>
            <w:tcBorders>
              <w:top w:val="single" w:color="000000" w:sz="4" w:space="0"/>
              <w:left w:val="single" w:color="000000" w:sz="4" w:space="0"/>
              <w:bottom w:val="single" w:color="000000" w:sz="4" w:space="0"/>
              <w:right w:val="single" w:color="000000" w:sz="4" w:space="0"/>
            </w:tcBorders>
            <w:vAlign w:val="center"/>
          </w:tcPr>
          <w:p w14:paraId="385FCEA7">
            <w:pPr>
              <w:widowControl/>
              <w:spacing w:line="240" w:lineRule="auto"/>
              <w:ind w:firstLine="0" w:firstLineChars="0"/>
              <w:jc w:val="center"/>
              <w:rPr>
                <w:rFonts w:hint="eastAsia" w:cs="宋体"/>
                <w:b/>
                <w:color w:val="000000"/>
                <w:kern w:val="0"/>
              </w:rPr>
            </w:pPr>
            <w:r>
              <w:rPr>
                <w:rFonts w:hint="eastAsia" w:cs="宋体"/>
                <w:b/>
                <w:color w:val="000000"/>
                <w:kern w:val="0"/>
              </w:rPr>
              <w:t>保修年限</w:t>
            </w:r>
          </w:p>
        </w:tc>
        <w:tc>
          <w:tcPr>
            <w:tcW w:w="0" w:type="auto"/>
            <w:tcBorders>
              <w:top w:val="single" w:color="000000" w:sz="4" w:space="0"/>
              <w:left w:val="single" w:color="000000" w:sz="4" w:space="0"/>
              <w:bottom w:val="single" w:color="000000" w:sz="4" w:space="0"/>
              <w:right w:val="single" w:color="000000" w:sz="4" w:space="0"/>
            </w:tcBorders>
            <w:vAlign w:val="center"/>
          </w:tcPr>
          <w:p w14:paraId="4E87A978">
            <w:pPr>
              <w:widowControl/>
              <w:spacing w:line="240" w:lineRule="auto"/>
              <w:ind w:firstLine="0" w:firstLineChars="0"/>
              <w:jc w:val="center"/>
              <w:rPr>
                <w:rFonts w:hint="eastAsia" w:cs="宋体"/>
                <w:b/>
                <w:color w:val="000000"/>
                <w:kern w:val="0"/>
              </w:rPr>
            </w:pPr>
            <w:r>
              <w:rPr>
                <w:rFonts w:hint="eastAsia" w:cs="宋体"/>
                <w:b/>
                <w:color w:val="000000"/>
                <w:kern w:val="0"/>
              </w:rPr>
              <w:t>数量</w:t>
            </w:r>
          </w:p>
        </w:tc>
      </w:tr>
      <w:tr w14:paraId="02B1BA1A">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7142D9F7">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CB0D8DC">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177C3AC7">
            <w:pPr>
              <w:widowControl/>
              <w:spacing w:line="240" w:lineRule="auto"/>
              <w:ind w:firstLine="0" w:firstLineChars="0"/>
              <w:jc w:val="center"/>
              <w:rPr>
                <w:rFonts w:hint="eastAsia" w:cs="宋体"/>
                <w:color w:val="000000"/>
                <w:kern w:val="0"/>
              </w:rPr>
            </w:pPr>
            <w:r>
              <w:rPr>
                <w:rFonts w:hint="eastAsia" w:cs="宋体"/>
                <w:color w:val="000000"/>
                <w:kern w:val="0"/>
              </w:rPr>
              <w:t>路由器</w:t>
            </w:r>
          </w:p>
        </w:tc>
        <w:tc>
          <w:tcPr>
            <w:tcW w:w="3886" w:type="dxa"/>
            <w:tcBorders>
              <w:top w:val="single" w:color="000000" w:sz="4" w:space="0"/>
              <w:left w:val="single" w:color="000000" w:sz="4" w:space="0"/>
              <w:bottom w:val="single" w:color="000000" w:sz="4" w:space="0"/>
              <w:right w:val="single" w:color="000000" w:sz="4" w:space="0"/>
            </w:tcBorders>
            <w:vAlign w:val="center"/>
          </w:tcPr>
          <w:p w14:paraId="13E7A961">
            <w:pPr>
              <w:widowControl/>
              <w:spacing w:line="240" w:lineRule="auto"/>
              <w:ind w:firstLine="0" w:firstLineChars="0"/>
              <w:jc w:val="center"/>
              <w:rPr>
                <w:rFonts w:hint="eastAsia" w:cs="宋体"/>
                <w:color w:val="000000"/>
                <w:kern w:val="0"/>
              </w:rPr>
            </w:pPr>
            <w:r>
              <w:rPr>
                <w:rFonts w:hint="eastAsia" w:cs="宋体"/>
                <w:color w:val="000000"/>
                <w:kern w:val="0"/>
              </w:rPr>
              <w:t>交换容量≥80Tbps 转发性能 ≥12000Mbps 业务槽位≥6  支持25GE 双引擎、 端口数量总数≥8个万兆光口、2个25G万兆光口，光口模块满配。</w:t>
            </w:r>
            <w:r>
              <w:rPr>
                <w:rFonts w:hint="eastAsia" w:cs="宋体"/>
                <w:color w:val="000000"/>
                <w:kern w:val="0"/>
              </w:rPr>
              <w:br w:type="textWrapping"/>
            </w:r>
            <w:r>
              <w:rPr>
                <w:rFonts w:hint="eastAsia" w:cs="宋体"/>
                <w:color w:val="000000"/>
                <w:kern w:val="0"/>
              </w:rPr>
              <w:t>冗余电源≥2 冗余风扇≥2</w:t>
            </w:r>
          </w:p>
        </w:tc>
        <w:tc>
          <w:tcPr>
            <w:tcW w:w="556" w:type="dxa"/>
            <w:tcBorders>
              <w:top w:val="single" w:color="000000" w:sz="4" w:space="0"/>
              <w:left w:val="single" w:color="000000" w:sz="4" w:space="0"/>
              <w:bottom w:val="single" w:color="000000" w:sz="4" w:space="0"/>
              <w:right w:val="single" w:color="000000" w:sz="4" w:space="0"/>
            </w:tcBorders>
            <w:vAlign w:val="center"/>
          </w:tcPr>
          <w:p w14:paraId="3959B3D9">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55BDB">
            <w:pPr>
              <w:widowControl/>
              <w:spacing w:line="240" w:lineRule="auto"/>
              <w:ind w:firstLine="0" w:firstLineChars="0"/>
              <w:jc w:val="center"/>
              <w:rPr>
                <w:rFonts w:hint="eastAsia" w:cs="宋体"/>
                <w:color w:val="000000"/>
                <w:kern w:val="0"/>
              </w:rPr>
            </w:pPr>
            <w:r>
              <w:rPr>
                <w:rFonts w:hint="eastAsia" w:cs="宋体"/>
                <w:color w:val="000000"/>
                <w:kern w:val="0"/>
              </w:rPr>
              <w:t>2</w:t>
            </w:r>
          </w:p>
        </w:tc>
      </w:tr>
      <w:tr w14:paraId="1F20FFCE">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773D2D3E">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0FD8D67">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1A2665C9">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4E1BA0CB">
            <w:pPr>
              <w:widowControl/>
              <w:spacing w:line="240" w:lineRule="auto"/>
              <w:ind w:firstLine="0" w:firstLineChars="0"/>
              <w:jc w:val="center"/>
              <w:rPr>
                <w:rFonts w:hint="eastAsia" w:cs="宋体"/>
                <w:color w:val="000000"/>
                <w:kern w:val="0"/>
              </w:rPr>
            </w:pPr>
            <w:r>
              <w:rPr>
                <w:rFonts w:hint="eastAsia" w:cs="宋体"/>
                <w:color w:val="000000"/>
                <w:kern w:val="0"/>
              </w:rPr>
              <w:t>A</w:t>
            </w:r>
          </w:p>
        </w:tc>
        <w:tc>
          <w:tcPr>
            <w:tcW w:w="3886" w:type="dxa"/>
            <w:tcBorders>
              <w:top w:val="single" w:color="000000" w:sz="4" w:space="0"/>
              <w:left w:val="single" w:color="000000" w:sz="4" w:space="0"/>
              <w:bottom w:val="single" w:color="000000" w:sz="4" w:space="0"/>
              <w:right w:val="single" w:color="000000" w:sz="4" w:space="0"/>
            </w:tcBorders>
            <w:vAlign w:val="center"/>
          </w:tcPr>
          <w:p w14:paraId="14F469BF">
            <w:pPr>
              <w:widowControl/>
              <w:spacing w:line="240" w:lineRule="auto"/>
              <w:ind w:firstLine="0" w:firstLineChars="0"/>
              <w:jc w:val="center"/>
              <w:rPr>
                <w:rFonts w:hint="eastAsia" w:cs="宋体"/>
                <w:color w:val="000000"/>
                <w:kern w:val="0"/>
              </w:rPr>
            </w:pPr>
            <w:r>
              <w:rPr>
                <w:rFonts w:hint="eastAsia" w:cs="宋体"/>
                <w:color w:val="000000"/>
                <w:kern w:val="0"/>
              </w:rPr>
              <w:t>包转发率≥150Mpps ，交换容量≥600Gbps/6Tbps，端口数≥24个千兆自适应以太网口，4个万兆光口，具备堆叠能力。</w:t>
            </w:r>
          </w:p>
        </w:tc>
        <w:tc>
          <w:tcPr>
            <w:tcW w:w="556" w:type="dxa"/>
            <w:tcBorders>
              <w:top w:val="single" w:color="000000" w:sz="4" w:space="0"/>
              <w:left w:val="single" w:color="000000" w:sz="4" w:space="0"/>
              <w:bottom w:val="single" w:color="000000" w:sz="4" w:space="0"/>
              <w:right w:val="single" w:color="000000" w:sz="4" w:space="0"/>
            </w:tcBorders>
            <w:vAlign w:val="center"/>
          </w:tcPr>
          <w:p w14:paraId="7F898605">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77283">
            <w:pPr>
              <w:widowControl/>
              <w:spacing w:line="240" w:lineRule="auto"/>
              <w:ind w:firstLine="0" w:firstLineChars="0"/>
              <w:jc w:val="center"/>
              <w:rPr>
                <w:rFonts w:hint="eastAsia" w:cs="宋体"/>
                <w:color w:val="000000"/>
                <w:kern w:val="0"/>
              </w:rPr>
            </w:pPr>
            <w:r>
              <w:rPr>
                <w:rFonts w:hint="eastAsia" w:cs="宋体"/>
                <w:color w:val="000000"/>
                <w:kern w:val="0"/>
              </w:rPr>
              <w:t>2</w:t>
            </w:r>
          </w:p>
        </w:tc>
      </w:tr>
      <w:tr w14:paraId="5B9627A4">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5002511C">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03EE7FC2">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6FA7EE1F">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18670164">
            <w:pPr>
              <w:widowControl/>
              <w:spacing w:line="240" w:lineRule="auto"/>
              <w:ind w:firstLine="0" w:firstLineChars="0"/>
              <w:jc w:val="center"/>
              <w:rPr>
                <w:rFonts w:hint="eastAsia" w:cs="宋体"/>
                <w:color w:val="000000"/>
                <w:kern w:val="0"/>
              </w:rPr>
            </w:pPr>
            <w:r>
              <w:rPr>
                <w:rFonts w:hint="eastAsia" w:cs="宋体"/>
                <w:color w:val="000000"/>
                <w:kern w:val="0"/>
              </w:rPr>
              <w:t>B</w:t>
            </w:r>
          </w:p>
        </w:tc>
        <w:tc>
          <w:tcPr>
            <w:tcW w:w="3886" w:type="dxa"/>
            <w:tcBorders>
              <w:top w:val="single" w:color="000000" w:sz="4" w:space="0"/>
              <w:left w:val="single" w:color="000000" w:sz="4" w:space="0"/>
              <w:bottom w:val="single" w:color="000000" w:sz="4" w:space="0"/>
              <w:right w:val="single" w:color="000000" w:sz="4" w:space="0"/>
            </w:tcBorders>
            <w:vAlign w:val="center"/>
          </w:tcPr>
          <w:p w14:paraId="42AD22FC">
            <w:pPr>
              <w:widowControl/>
              <w:spacing w:line="240" w:lineRule="auto"/>
              <w:ind w:firstLine="0" w:firstLineChars="0"/>
              <w:jc w:val="center"/>
              <w:rPr>
                <w:rFonts w:hint="eastAsia" w:cs="宋体"/>
                <w:color w:val="000000"/>
                <w:kern w:val="0"/>
              </w:rPr>
            </w:pPr>
            <w:r>
              <w:rPr>
                <w:rFonts w:hint="eastAsia" w:cs="宋体"/>
                <w:color w:val="000000"/>
                <w:kern w:val="0"/>
              </w:rPr>
              <w:t>包转发率≥150Mpps ，交换容量≥600Gbps/6Tbps，端口数≥24个千兆自适应以太网口，4个万兆光口，具备堆叠能力。</w:t>
            </w:r>
          </w:p>
        </w:tc>
        <w:tc>
          <w:tcPr>
            <w:tcW w:w="556" w:type="dxa"/>
            <w:tcBorders>
              <w:top w:val="single" w:color="000000" w:sz="4" w:space="0"/>
              <w:left w:val="single" w:color="000000" w:sz="4" w:space="0"/>
              <w:bottom w:val="single" w:color="000000" w:sz="4" w:space="0"/>
              <w:right w:val="single" w:color="000000" w:sz="4" w:space="0"/>
            </w:tcBorders>
            <w:vAlign w:val="center"/>
          </w:tcPr>
          <w:p w14:paraId="0723E63B">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42042">
            <w:pPr>
              <w:widowControl/>
              <w:spacing w:line="240" w:lineRule="auto"/>
              <w:ind w:firstLine="0" w:firstLineChars="0"/>
              <w:jc w:val="center"/>
              <w:rPr>
                <w:rFonts w:hint="eastAsia" w:cs="宋体"/>
                <w:color w:val="000000"/>
                <w:kern w:val="0"/>
              </w:rPr>
            </w:pPr>
            <w:r>
              <w:rPr>
                <w:rFonts w:hint="eastAsia" w:cs="宋体"/>
                <w:color w:val="000000"/>
                <w:kern w:val="0"/>
              </w:rPr>
              <w:t>2</w:t>
            </w:r>
          </w:p>
        </w:tc>
      </w:tr>
      <w:tr w14:paraId="0515DCDB">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2A7BAA1A">
            <w:pPr>
              <w:widowControl/>
              <w:spacing w:line="240" w:lineRule="auto"/>
              <w:ind w:firstLine="0" w:firstLineChars="0"/>
              <w:jc w:val="center"/>
              <w:rPr>
                <w:rFonts w:hint="eastAsia" w:cs="宋体"/>
                <w:color w:val="000000"/>
                <w:kern w:val="0"/>
              </w:rPr>
            </w:pPr>
            <w:r>
              <w:rPr>
                <w:rFonts w:hint="eastAsia" w:cs="宋体"/>
                <w:color w:val="000000"/>
                <w:kern w:val="0"/>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65397405">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6824D614">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6835BD8A">
            <w:pPr>
              <w:widowControl/>
              <w:spacing w:line="240" w:lineRule="auto"/>
              <w:ind w:firstLine="0" w:firstLineChars="0"/>
              <w:jc w:val="center"/>
              <w:rPr>
                <w:rFonts w:hint="eastAsia" w:cs="宋体"/>
                <w:color w:val="000000"/>
                <w:kern w:val="0"/>
              </w:rPr>
            </w:pPr>
            <w:r>
              <w:rPr>
                <w:rFonts w:hint="eastAsia" w:cs="宋体"/>
                <w:color w:val="000000"/>
                <w:kern w:val="0"/>
              </w:rPr>
              <w:t>C</w:t>
            </w:r>
          </w:p>
        </w:tc>
        <w:tc>
          <w:tcPr>
            <w:tcW w:w="3886" w:type="dxa"/>
            <w:tcBorders>
              <w:top w:val="single" w:color="000000" w:sz="4" w:space="0"/>
              <w:left w:val="single" w:color="000000" w:sz="4" w:space="0"/>
              <w:bottom w:val="single" w:color="000000" w:sz="4" w:space="0"/>
              <w:right w:val="single" w:color="000000" w:sz="4" w:space="0"/>
            </w:tcBorders>
            <w:vAlign w:val="center"/>
          </w:tcPr>
          <w:p w14:paraId="70B55622">
            <w:pPr>
              <w:widowControl/>
              <w:spacing w:line="240" w:lineRule="auto"/>
              <w:ind w:firstLine="0" w:firstLineChars="0"/>
              <w:jc w:val="center"/>
              <w:rPr>
                <w:rFonts w:hint="eastAsia" w:cs="宋体"/>
                <w:color w:val="000000"/>
                <w:kern w:val="0"/>
              </w:rPr>
            </w:pPr>
            <w:r>
              <w:rPr>
                <w:rFonts w:hint="eastAsia" w:cs="宋体"/>
                <w:color w:val="000000"/>
                <w:kern w:val="0"/>
              </w:rPr>
              <w:t>包转发率≥200Mpps ，交换容量≥600Gbps/6Tbps，端口数≥48个千兆自适应以太网口，4个万兆光口，具备堆叠能力。</w:t>
            </w:r>
          </w:p>
        </w:tc>
        <w:tc>
          <w:tcPr>
            <w:tcW w:w="556" w:type="dxa"/>
            <w:tcBorders>
              <w:top w:val="single" w:color="000000" w:sz="4" w:space="0"/>
              <w:left w:val="single" w:color="000000" w:sz="4" w:space="0"/>
              <w:bottom w:val="single" w:color="000000" w:sz="4" w:space="0"/>
              <w:right w:val="single" w:color="000000" w:sz="4" w:space="0"/>
            </w:tcBorders>
            <w:vAlign w:val="center"/>
          </w:tcPr>
          <w:p w14:paraId="77B651FB">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3FF4C">
            <w:pPr>
              <w:widowControl/>
              <w:spacing w:line="240" w:lineRule="auto"/>
              <w:ind w:firstLine="0" w:firstLineChars="0"/>
              <w:jc w:val="center"/>
              <w:rPr>
                <w:rFonts w:hint="eastAsia" w:cs="宋体"/>
                <w:color w:val="000000"/>
                <w:kern w:val="0"/>
              </w:rPr>
            </w:pPr>
            <w:r>
              <w:rPr>
                <w:rFonts w:hint="eastAsia" w:cs="宋体"/>
                <w:color w:val="000000"/>
                <w:kern w:val="0"/>
              </w:rPr>
              <w:t>4</w:t>
            </w:r>
          </w:p>
        </w:tc>
      </w:tr>
      <w:tr w14:paraId="54FFA3F7">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32C673A8">
            <w:pPr>
              <w:widowControl/>
              <w:spacing w:line="240" w:lineRule="auto"/>
              <w:ind w:firstLine="0" w:firstLineChars="0"/>
              <w:jc w:val="center"/>
              <w:rPr>
                <w:rFonts w:hint="eastAsia" w:cs="宋体"/>
                <w:color w:val="000000"/>
                <w:kern w:val="0"/>
              </w:rPr>
            </w:pPr>
            <w:r>
              <w:rPr>
                <w:rFonts w:hint="eastAsia" w:cs="宋体"/>
                <w:color w:val="000000"/>
                <w:kern w:val="0"/>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024FD36B">
            <w:pPr>
              <w:widowControl/>
              <w:spacing w:line="240" w:lineRule="auto"/>
              <w:ind w:firstLine="0" w:firstLineChars="0"/>
              <w:jc w:val="center"/>
              <w:rPr>
                <w:rFonts w:hint="eastAsia" w:cs="宋体"/>
                <w:color w:val="000000"/>
                <w:kern w:val="0"/>
              </w:rPr>
            </w:pPr>
            <w:r>
              <w:rPr>
                <w:rFonts w:hint="eastAsia" w:cs="宋体"/>
                <w:color w:val="000000"/>
                <w:kern w:val="0"/>
              </w:rPr>
              <w:t>主机</w:t>
            </w:r>
          </w:p>
        </w:tc>
        <w:tc>
          <w:tcPr>
            <w:tcW w:w="0" w:type="auto"/>
            <w:tcBorders>
              <w:top w:val="single" w:color="000000" w:sz="4" w:space="0"/>
              <w:left w:val="single" w:color="000000" w:sz="4" w:space="0"/>
              <w:bottom w:val="single" w:color="000000" w:sz="4" w:space="0"/>
              <w:right w:val="single" w:color="000000" w:sz="4" w:space="0"/>
            </w:tcBorders>
            <w:vAlign w:val="center"/>
          </w:tcPr>
          <w:p w14:paraId="4B6E6C1D">
            <w:pPr>
              <w:widowControl/>
              <w:spacing w:line="240" w:lineRule="auto"/>
              <w:ind w:firstLine="0" w:firstLineChars="0"/>
              <w:jc w:val="center"/>
              <w:rPr>
                <w:rFonts w:hint="eastAsia" w:cs="宋体"/>
                <w:color w:val="000000"/>
                <w:kern w:val="0"/>
              </w:rPr>
            </w:pPr>
            <w:r>
              <w:rPr>
                <w:rFonts w:hint="eastAsia" w:cs="宋体"/>
                <w:color w:val="000000"/>
                <w:kern w:val="0"/>
              </w:rPr>
              <w:t>PC服务器</w:t>
            </w:r>
          </w:p>
        </w:tc>
        <w:tc>
          <w:tcPr>
            <w:tcW w:w="3886" w:type="dxa"/>
            <w:tcBorders>
              <w:top w:val="single" w:color="000000" w:sz="4" w:space="0"/>
              <w:left w:val="single" w:color="000000" w:sz="4" w:space="0"/>
              <w:bottom w:val="single" w:color="000000" w:sz="4" w:space="0"/>
              <w:right w:val="single" w:color="000000" w:sz="4" w:space="0"/>
            </w:tcBorders>
            <w:vAlign w:val="center"/>
          </w:tcPr>
          <w:p w14:paraId="66366FE0">
            <w:pPr>
              <w:widowControl/>
              <w:spacing w:line="240" w:lineRule="auto"/>
              <w:ind w:firstLine="0" w:firstLineChars="0"/>
              <w:jc w:val="center"/>
              <w:rPr>
                <w:rFonts w:hint="eastAsia" w:cs="宋体"/>
                <w:color w:val="000000"/>
                <w:kern w:val="0"/>
              </w:rPr>
            </w:pPr>
            <w:r>
              <w:rPr>
                <w:rFonts w:hint="eastAsia" w:cs="宋体"/>
                <w:color w:val="000000"/>
                <w:kern w:val="0"/>
              </w:rPr>
              <w:t>网管服务器：</w:t>
            </w:r>
            <w:r>
              <w:rPr>
                <w:rFonts w:hint="eastAsia" w:cs="宋体"/>
                <w:color w:val="000000"/>
                <w:kern w:val="0"/>
              </w:rPr>
              <w:br w:type="textWrapping"/>
            </w:r>
            <w:r>
              <w:rPr>
                <w:rFonts w:hint="eastAsia" w:cs="宋体"/>
                <w:color w:val="000000"/>
                <w:kern w:val="0"/>
              </w:rPr>
              <w:t>CPU数量≥1颗，单颗≥32核 ，海光C86系列CPU</w:t>
            </w:r>
            <w:r>
              <w:rPr>
                <w:rFonts w:hint="eastAsia" w:cs="宋体"/>
                <w:color w:val="000000"/>
                <w:kern w:val="0"/>
              </w:rPr>
              <w:br w:type="textWrapping"/>
            </w:r>
            <w:r>
              <w:rPr>
                <w:rFonts w:hint="eastAsia" w:cs="宋体"/>
                <w:color w:val="000000"/>
                <w:kern w:val="0"/>
              </w:rPr>
              <w:t>内存≥256G,</w:t>
            </w:r>
            <w:r>
              <w:rPr>
                <w:rFonts w:hint="eastAsia" w:cs="宋体"/>
                <w:color w:val="000000"/>
                <w:kern w:val="0"/>
              </w:rPr>
              <w:br w:type="textWrapping"/>
            </w:r>
            <w:r>
              <w:rPr>
                <w:rFonts w:hint="eastAsia" w:cs="宋体"/>
                <w:color w:val="000000"/>
                <w:kern w:val="0"/>
              </w:rPr>
              <w:t>硬盘≥2*240G SSD+4*2.4T SAS</w:t>
            </w:r>
            <w:r>
              <w:rPr>
                <w:rFonts w:hint="eastAsia" w:cs="宋体"/>
                <w:color w:val="000000"/>
                <w:kern w:val="0"/>
              </w:rPr>
              <w:br w:type="textWrapping"/>
            </w:r>
            <w:r>
              <w:rPr>
                <w:rFonts w:hint="eastAsia" w:cs="宋体"/>
                <w:color w:val="000000"/>
                <w:kern w:val="0"/>
              </w:rPr>
              <w:t>标准PCle插槽≥10个</w:t>
            </w:r>
            <w:r>
              <w:rPr>
                <w:rFonts w:hint="eastAsia" w:cs="宋体"/>
                <w:color w:val="000000"/>
                <w:kern w:val="0"/>
              </w:rPr>
              <w:br w:type="textWrapping"/>
            </w:r>
            <w:r>
              <w:rPr>
                <w:rFonts w:hint="eastAsia" w:cs="宋体"/>
                <w:color w:val="000000"/>
                <w:kern w:val="0"/>
              </w:rPr>
              <w:t>千兆网络接口≥2个，独立千兆管理专用以太网口大于等于1个</w:t>
            </w:r>
            <w:r>
              <w:rPr>
                <w:rFonts w:hint="eastAsia" w:cs="宋体"/>
                <w:color w:val="000000"/>
                <w:kern w:val="0"/>
              </w:rPr>
              <w:br w:type="textWrapping"/>
            </w:r>
            <w:r>
              <w:rPr>
                <w:rFonts w:hint="eastAsia" w:cs="宋体"/>
                <w:color w:val="000000"/>
                <w:kern w:val="0"/>
              </w:rPr>
              <w:t>支持RAID0、1、10、5、50、6、60,支持硬盘热插拔等功能</w:t>
            </w:r>
            <w:r>
              <w:rPr>
                <w:rFonts w:hint="eastAsia" w:cs="宋体"/>
                <w:color w:val="000000"/>
                <w:kern w:val="0"/>
              </w:rPr>
              <w:br w:type="textWrapping"/>
            </w:r>
            <w:r>
              <w:rPr>
                <w:rFonts w:hint="eastAsia" w:cs="宋体"/>
                <w:color w:val="000000"/>
                <w:kern w:val="0"/>
              </w:rPr>
              <w:t>冗余热插拔风扇≥2</w:t>
            </w:r>
            <w:r>
              <w:rPr>
                <w:rFonts w:hint="eastAsia" w:cs="宋体"/>
                <w:color w:val="000000"/>
                <w:kern w:val="0"/>
              </w:rPr>
              <w:br w:type="textWrapping"/>
            </w:r>
            <w:r>
              <w:rPr>
                <w:rFonts w:hint="eastAsia" w:cs="宋体"/>
                <w:color w:val="000000"/>
                <w:kern w:val="0"/>
              </w:rPr>
              <w:t xml:space="preserve">冗余电源≥2  </w:t>
            </w:r>
            <w:r>
              <w:rPr>
                <w:rFonts w:hint="eastAsia" w:cs="宋体"/>
                <w:color w:val="000000"/>
                <w:kern w:val="0"/>
              </w:rPr>
              <w:br w:type="textWrapping"/>
            </w:r>
            <w:r>
              <w:rPr>
                <w:rFonts w:hint="eastAsia" w:cs="宋体"/>
                <w:color w:val="000000"/>
                <w:kern w:val="0"/>
              </w:rPr>
              <w:t>银河麒麟高级服务器操作系统V10</w:t>
            </w:r>
          </w:p>
        </w:tc>
        <w:tc>
          <w:tcPr>
            <w:tcW w:w="556" w:type="dxa"/>
            <w:tcBorders>
              <w:top w:val="single" w:color="000000" w:sz="4" w:space="0"/>
              <w:left w:val="single" w:color="000000" w:sz="4" w:space="0"/>
              <w:bottom w:val="single" w:color="000000" w:sz="4" w:space="0"/>
              <w:right w:val="single" w:color="000000" w:sz="4" w:space="0"/>
            </w:tcBorders>
            <w:vAlign w:val="center"/>
          </w:tcPr>
          <w:p w14:paraId="516EBEF6">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0D45C">
            <w:pPr>
              <w:widowControl/>
              <w:spacing w:line="240" w:lineRule="auto"/>
              <w:ind w:firstLine="0" w:firstLineChars="0"/>
              <w:jc w:val="center"/>
              <w:rPr>
                <w:rFonts w:hint="eastAsia" w:cs="宋体"/>
                <w:color w:val="000000"/>
                <w:kern w:val="0"/>
              </w:rPr>
            </w:pPr>
            <w:r>
              <w:rPr>
                <w:rFonts w:hint="eastAsia" w:cs="宋体"/>
                <w:color w:val="000000"/>
                <w:kern w:val="0"/>
              </w:rPr>
              <w:t>2</w:t>
            </w:r>
          </w:p>
        </w:tc>
      </w:tr>
      <w:tr w14:paraId="7A50F899">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6E420CB3">
            <w:pPr>
              <w:widowControl/>
              <w:spacing w:line="240" w:lineRule="auto"/>
              <w:ind w:firstLine="0" w:firstLineChars="0"/>
              <w:jc w:val="center"/>
              <w:rPr>
                <w:rFonts w:hint="eastAsia" w:cs="宋体"/>
                <w:color w:val="000000"/>
                <w:kern w:val="0"/>
              </w:rPr>
            </w:pPr>
            <w:r>
              <w:rPr>
                <w:rFonts w:hint="eastAsia" w:cs="宋体"/>
                <w:color w:val="000000"/>
                <w:kern w:val="0"/>
              </w:rPr>
              <w:t>6</w:t>
            </w:r>
          </w:p>
        </w:tc>
        <w:tc>
          <w:tcPr>
            <w:tcW w:w="0" w:type="auto"/>
            <w:tcBorders>
              <w:top w:val="single" w:color="000000" w:sz="4" w:space="0"/>
              <w:left w:val="single" w:color="000000" w:sz="4" w:space="0"/>
              <w:bottom w:val="single" w:color="000000" w:sz="4" w:space="0"/>
              <w:right w:val="single" w:color="000000" w:sz="4" w:space="0"/>
            </w:tcBorders>
            <w:vAlign w:val="center"/>
          </w:tcPr>
          <w:p w14:paraId="76EE2449">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28F30F10">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0F95AD1C">
            <w:pPr>
              <w:widowControl/>
              <w:spacing w:line="240" w:lineRule="auto"/>
              <w:ind w:firstLine="0" w:firstLineChars="0"/>
              <w:jc w:val="center"/>
              <w:rPr>
                <w:rFonts w:hint="eastAsia" w:cs="宋体"/>
                <w:color w:val="000000"/>
                <w:kern w:val="0"/>
              </w:rPr>
            </w:pPr>
            <w:r>
              <w:rPr>
                <w:rFonts w:hint="eastAsia" w:cs="宋体"/>
                <w:color w:val="000000"/>
                <w:kern w:val="0"/>
              </w:rPr>
              <w:t>D</w:t>
            </w:r>
          </w:p>
        </w:tc>
        <w:tc>
          <w:tcPr>
            <w:tcW w:w="3886" w:type="dxa"/>
            <w:tcBorders>
              <w:top w:val="single" w:color="000000" w:sz="4" w:space="0"/>
              <w:left w:val="single" w:color="000000" w:sz="4" w:space="0"/>
              <w:bottom w:val="single" w:color="000000" w:sz="4" w:space="0"/>
              <w:right w:val="single" w:color="000000" w:sz="4" w:space="0"/>
            </w:tcBorders>
            <w:vAlign w:val="center"/>
          </w:tcPr>
          <w:p w14:paraId="7C1ECBE8">
            <w:pPr>
              <w:widowControl/>
              <w:spacing w:line="240" w:lineRule="auto"/>
              <w:ind w:firstLine="0" w:firstLineChars="0"/>
              <w:jc w:val="center"/>
              <w:rPr>
                <w:rFonts w:hint="eastAsia" w:cs="宋体"/>
                <w:color w:val="000000"/>
                <w:kern w:val="0"/>
              </w:rPr>
            </w:pPr>
            <w:r>
              <w:rPr>
                <w:rFonts w:hint="eastAsia" w:cs="宋体"/>
                <w:color w:val="000000"/>
                <w:kern w:val="0"/>
              </w:rPr>
              <w:t>包转发率≥150Mpps ，交换容量≥600Gbps/6Tbps，端口数≥24个千兆自适应以太网口，4个万兆光口，具备堆叠能力。</w:t>
            </w:r>
          </w:p>
        </w:tc>
        <w:tc>
          <w:tcPr>
            <w:tcW w:w="556" w:type="dxa"/>
            <w:tcBorders>
              <w:top w:val="single" w:color="000000" w:sz="4" w:space="0"/>
              <w:left w:val="single" w:color="000000" w:sz="4" w:space="0"/>
              <w:bottom w:val="single" w:color="000000" w:sz="4" w:space="0"/>
              <w:right w:val="single" w:color="000000" w:sz="4" w:space="0"/>
            </w:tcBorders>
            <w:vAlign w:val="center"/>
          </w:tcPr>
          <w:p w14:paraId="44818116">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201EF">
            <w:pPr>
              <w:widowControl/>
              <w:spacing w:line="240" w:lineRule="auto"/>
              <w:ind w:firstLine="0" w:firstLineChars="0"/>
              <w:jc w:val="center"/>
              <w:rPr>
                <w:rFonts w:hint="eastAsia" w:cs="宋体"/>
                <w:color w:val="000000"/>
                <w:kern w:val="0"/>
              </w:rPr>
            </w:pPr>
            <w:r>
              <w:rPr>
                <w:rFonts w:hint="eastAsia" w:cs="宋体"/>
                <w:color w:val="000000"/>
                <w:kern w:val="0"/>
              </w:rPr>
              <w:t>26</w:t>
            </w:r>
          </w:p>
        </w:tc>
      </w:tr>
      <w:tr w14:paraId="53B65921">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0F5E106D">
            <w:pPr>
              <w:widowControl/>
              <w:spacing w:line="240" w:lineRule="auto"/>
              <w:ind w:firstLine="0" w:firstLineChars="0"/>
              <w:jc w:val="center"/>
              <w:rPr>
                <w:rFonts w:hint="eastAsia" w:cs="宋体"/>
                <w:color w:val="000000"/>
                <w:kern w:val="0"/>
              </w:rPr>
            </w:pPr>
            <w:r>
              <w:rPr>
                <w:rFonts w:hint="eastAsia" w:cs="宋体"/>
                <w:color w:val="000000"/>
                <w:kern w:val="0"/>
              </w:rPr>
              <w:t>7</w:t>
            </w:r>
          </w:p>
        </w:tc>
        <w:tc>
          <w:tcPr>
            <w:tcW w:w="0" w:type="auto"/>
            <w:tcBorders>
              <w:top w:val="single" w:color="000000" w:sz="4" w:space="0"/>
              <w:left w:val="single" w:color="000000" w:sz="4" w:space="0"/>
              <w:bottom w:val="single" w:color="000000" w:sz="4" w:space="0"/>
              <w:right w:val="single" w:color="000000" w:sz="4" w:space="0"/>
            </w:tcBorders>
            <w:vAlign w:val="center"/>
          </w:tcPr>
          <w:p w14:paraId="26A8EF67">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39F51909">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0ACE4737">
            <w:pPr>
              <w:widowControl/>
              <w:spacing w:line="240" w:lineRule="auto"/>
              <w:ind w:firstLine="0" w:firstLineChars="0"/>
              <w:jc w:val="center"/>
              <w:rPr>
                <w:rFonts w:hint="eastAsia" w:cs="宋体"/>
                <w:color w:val="000000"/>
                <w:kern w:val="0"/>
              </w:rPr>
            </w:pPr>
            <w:r>
              <w:rPr>
                <w:rFonts w:hint="eastAsia" w:cs="宋体"/>
                <w:color w:val="000000"/>
                <w:kern w:val="0"/>
              </w:rPr>
              <w:t>E</w:t>
            </w:r>
          </w:p>
        </w:tc>
        <w:tc>
          <w:tcPr>
            <w:tcW w:w="3886" w:type="dxa"/>
            <w:tcBorders>
              <w:top w:val="single" w:color="000000" w:sz="4" w:space="0"/>
              <w:left w:val="single" w:color="000000" w:sz="4" w:space="0"/>
              <w:bottom w:val="single" w:color="000000" w:sz="4" w:space="0"/>
              <w:right w:val="single" w:color="000000" w:sz="4" w:space="0"/>
            </w:tcBorders>
            <w:vAlign w:val="center"/>
          </w:tcPr>
          <w:p w14:paraId="268EAD66">
            <w:pPr>
              <w:widowControl/>
              <w:spacing w:line="240" w:lineRule="auto"/>
              <w:ind w:firstLine="0" w:firstLineChars="0"/>
              <w:jc w:val="center"/>
              <w:rPr>
                <w:rFonts w:hint="eastAsia" w:cs="宋体"/>
                <w:color w:val="000000"/>
                <w:kern w:val="0"/>
              </w:rPr>
            </w:pPr>
            <w:r>
              <w:rPr>
                <w:rFonts w:hint="eastAsia" w:cs="宋体"/>
                <w:color w:val="000000"/>
                <w:kern w:val="0"/>
              </w:rPr>
              <w:t>交换容量≥80Tbps 包转发能力 ≥60000Mpps</w:t>
            </w:r>
            <w:r>
              <w:rPr>
                <w:rFonts w:hint="eastAsia" w:cs="宋体"/>
                <w:color w:val="000000"/>
                <w:kern w:val="0"/>
              </w:rPr>
              <w:br w:type="textWrapping"/>
            </w:r>
            <w:r>
              <w:rPr>
                <w:rFonts w:hint="eastAsia" w:cs="宋体"/>
                <w:color w:val="000000"/>
                <w:kern w:val="0"/>
              </w:rPr>
              <w:t>业务槽位≥6   端口数量总数≥24个千兆光口、≥48个千兆电口，光口模块满配。</w:t>
            </w:r>
            <w:r>
              <w:rPr>
                <w:rFonts w:hint="eastAsia" w:cs="宋体"/>
                <w:color w:val="000000"/>
                <w:kern w:val="0"/>
              </w:rPr>
              <w:br w:type="textWrapping"/>
            </w:r>
            <w:r>
              <w:rPr>
                <w:rFonts w:hint="eastAsia" w:cs="宋体"/>
                <w:color w:val="000000"/>
                <w:kern w:val="0"/>
              </w:rPr>
              <w:t>引擎数量≥2，冗余电源≥2 冗余风扇≥2</w:t>
            </w:r>
          </w:p>
        </w:tc>
        <w:tc>
          <w:tcPr>
            <w:tcW w:w="556" w:type="dxa"/>
            <w:tcBorders>
              <w:top w:val="single" w:color="000000" w:sz="4" w:space="0"/>
              <w:left w:val="single" w:color="000000" w:sz="4" w:space="0"/>
              <w:bottom w:val="single" w:color="000000" w:sz="4" w:space="0"/>
              <w:right w:val="single" w:color="000000" w:sz="4" w:space="0"/>
            </w:tcBorders>
            <w:vAlign w:val="center"/>
          </w:tcPr>
          <w:p w14:paraId="4A9EE02C">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AC1B7">
            <w:pPr>
              <w:widowControl/>
              <w:spacing w:line="240" w:lineRule="auto"/>
              <w:ind w:firstLine="0" w:firstLineChars="0"/>
              <w:jc w:val="center"/>
              <w:rPr>
                <w:rFonts w:hint="eastAsia" w:cs="宋体"/>
                <w:color w:val="000000"/>
                <w:kern w:val="0"/>
              </w:rPr>
            </w:pPr>
            <w:r>
              <w:rPr>
                <w:rFonts w:hint="eastAsia" w:cs="宋体"/>
                <w:color w:val="000000"/>
                <w:kern w:val="0"/>
              </w:rPr>
              <w:t>1</w:t>
            </w:r>
          </w:p>
        </w:tc>
      </w:tr>
      <w:tr w14:paraId="7BB4567D">
        <w:tblPrEx>
          <w:tblCellMar>
            <w:top w:w="0" w:type="dxa"/>
            <w:left w:w="108" w:type="dxa"/>
            <w:bottom w:w="0" w:type="dxa"/>
            <w:right w:w="108" w:type="dxa"/>
          </w:tblCellMar>
        </w:tblPrEx>
        <w:trPr>
          <w:trHeight w:val="9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1586240D">
            <w:pPr>
              <w:widowControl/>
              <w:spacing w:line="240" w:lineRule="auto"/>
              <w:ind w:firstLine="0" w:firstLineChars="0"/>
              <w:jc w:val="center"/>
              <w:rPr>
                <w:rFonts w:hint="eastAsia" w:cs="宋体"/>
                <w:color w:val="000000"/>
                <w:kern w:val="0"/>
              </w:rPr>
            </w:pPr>
            <w:r>
              <w:rPr>
                <w:rFonts w:hint="eastAsia" w:cs="宋体"/>
                <w:color w:val="000000"/>
                <w:kern w:val="0"/>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5621D120">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6A60A0A0">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17FEF876">
            <w:pPr>
              <w:widowControl/>
              <w:spacing w:line="240" w:lineRule="auto"/>
              <w:ind w:firstLine="0" w:firstLineChars="0"/>
              <w:jc w:val="center"/>
              <w:rPr>
                <w:rFonts w:hint="eastAsia" w:cs="宋体"/>
                <w:color w:val="000000"/>
                <w:kern w:val="0"/>
              </w:rPr>
            </w:pPr>
            <w:r>
              <w:rPr>
                <w:rFonts w:hint="eastAsia" w:cs="宋体"/>
                <w:color w:val="000000"/>
                <w:kern w:val="0"/>
              </w:rPr>
              <w:t>F</w:t>
            </w:r>
          </w:p>
        </w:tc>
        <w:tc>
          <w:tcPr>
            <w:tcW w:w="3886" w:type="dxa"/>
            <w:tcBorders>
              <w:top w:val="single" w:color="000000" w:sz="4" w:space="0"/>
              <w:left w:val="single" w:color="000000" w:sz="4" w:space="0"/>
              <w:bottom w:val="single" w:color="000000" w:sz="4" w:space="0"/>
              <w:right w:val="single" w:color="000000" w:sz="4" w:space="0"/>
            </w:tcBorders>
            <w:vAlign w:val="center"/>
          </w:tcPr>
          <w:p w14:paraId="2B8E94A5">
            <w:pPr>
              <w:widowControl/>
              <w:spacing w:line="240" w:lineRule="auto"/>
              <w:ind w:firstLine="0" w:firstLineChars="0"/>
              <w:jc w:val="center"/>
              <w:rPr>
                <w:rFonts w:hint="eastAsia" w:cs="宋体"/>
                <w:color w:val="000000"/>
                <w:kern w:val="0"/>
              </w:rPr>
            </w:pPr>
            <w:r>
              <w:rPr>
                <w:rFonts w:hint="eastAsia" w:cs="宋体"/>
                <w:color w:val="000000"/>
                <w:kern w:val="0"/>
              </w:rPr>
              <w:t>包转发率≥160Mpps ，交换容量≥600Gbps/6Tbps，端口数≥24个千兆以太网口。</w:t>
            </w:r>
          </w:p>
        </w:tc>
        <w:tc>
          <w:tcPr>
            <w:tcW w:w="556" w:type="dxa"/>
            <w:tcBorders>
              <w:top w:val="single" w:color="000000" w:sz="4" w:space="0"/>
              <w:left w:val="single" w:color="000000" w:sz="4" w:space="0"/>
              <w:bottom w:val="single" w:color="000000" w:sz="4" w:space="0"/>
              <w:right w:val="single" w:color="000000" w:sz="4" w:space="0"/>
            </w:tcBorders>
            <w:vAlign w:val="center"/>
          </w:tcPr>
          <w:p w14:paraId="17E94640">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8C397">
            <w:pPr>
              <w:widowControl/>
              <w:spacing w:line="240" w:lineRule="auto"/>
              <w:ind w:firstLine="0" w:firstLineChars="0"/>
              <w:jc w:val="center"/>
              <w:rPr>
                <w:rFonts w:hint="eastAsia" w:cs="宋体"/>
                <w:color w:val="000000"/>
                <w:kern w:val="0"/>
              </w:rPr>
            </w:pPr>
            <w:r>
              <w:rPr>
                <w:rFonts w:hint="eastAsia" w:cs="宋体"/>
                <w:color w:val="000000"/>
                <w:kern w:val="0"/>
              </w:rPr>
              <w:t>19</w:t>
            </w:r>
          </w:p>
        </w:tc>
      </w:tr>
      <w:tr w14:paraId="31A03582">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5066E322">
            <w:pPr>
              <w:widowControl/>
              <w:spacing w:line="240" w:lineRule="auto"/>
              <w:ind w:firstLine="0" w:firstLineChars="0"/>
              <w:jc w:val="center"/>
              <w:rPr>
                <w:rFonts w:hint="eastAsia" w:cs="宋体"/>
                <w:color w:val="000000"/>
                <w:kern w:val="0"/>
              </w:rPr>
            </w:pPr>
            <w:r>
              <w:rPr>
                <w:rFonts w:hint="eastAsia" w:cs="宋体"/>
                <w:color w:val="000000"/>
                <w:kern w:val="0"/>
              </w:rPr>
              <w:t>9</w:t>
            </w:r>
          </w:p>
        </w:tc>
        <w:tc>
          <w:tcPr>
            <w:tcW w:w="0" w:type="auto"/>
            <w:tcBorders>
              <w:top w:val="single" w:color="000000" w:sz="4" w:space="0"/>
              <w:left w:val="single" w:color="000000" w:sz="4" w:space="0"/>
              <w:bottom w:val="single" w:color="000000" w:sz="4" w:space="0"/>
              <w:right w:val="single" w:color="000000" w:sz="4" w:space="0"/>
            </w:tcBorders>
            <w:vAlign w:val="center"/>
          </w:tcPr>
          <w:p w14:paraId="16247495">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0F993AD2">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047230BB">
            <w:pPr>
              <w:widowControl/>
              <w:spacing w:line="240" w:lineRule="auto"/>
              <w:ind w:firstLine="0" w:firstLineChars="0"/>
              <w:jc w:val="center"/>
              <w:rPr>
                <w:rFonts w:hint="eastAsia" w:cs="宋体"/>
                <w:color w:val="000000"/>
                <w:kern w:val="0"/>
              </w:rPr>
            </w:pPr>
            <w:r>
              <w:rPr>
                <w:rFonts w:hint="eastAsia" w:cs="宋体"/>
                <w:color w:val="000000"/>
                <w:kern w:val="0"/>
              </w:rPr>
              <w:t>G</w:t>
            </w:r>
          </w:p>
        </w:tc>
        <w:tc>
          <w:tcPr>
            <w:tcW w:w="3886" w:type="dxa"/>
            <w:tcBorders>
              <w:top w:val="single" w:color="000000" w:sz="4" w:space="0"/>
              <w:left w:val="single" w:color="000000" w:sz="4" w:space="0"/>
              <w:bottom w:val="single" w:color="000000" w:sz="4" w:space="0"/>
              <w:right w:val="single" w:color="000000" w:sz="4" w:space="0"/>
            </w:tcBorders>
            <w:vAlign w:val="center"/>
          </w:tcPr>
          <w:p w14:paraId="2BC43061">
            <w:pPr>
              <w:widowControl/>
              <w:spacing w:line="240" w:lineRule="auto"/>
              <w:ind w:firstLine="0" w:firstLineChars="0"/>
              <w:jc w:val="center"/>
              <w:rPr>
                <w:rFonts w:hint="eastAsia" w:cs="宋体"/>
                <w:color w:val="000000"/>
                <w:kern w:val="0"/>
              </w:rPr>
            </w:pPr>
            <w:r>
              <w:rPr>
                <w:rFonts w:hint="eastAsia" w:cs="宋体"/>
                <w:color w:val="000000"/>
                <w:kern w:val="0"/>
              </w:rPr>
              <w:t>包转发率≥160Mpps ，交换容量≥600Gbps/6Tbps，端口数≥48个千兆以太网口。</w:t>
            </w:r>
          </w:p>
        </w:tc>
        <w:tc>
          <w:tcPr>
            <w:tcW w:w="556" w:type="dxa"/>
            <w:tcBorders>
              <w:top w:val="single" w:color="000000" w:sz="4" w:space="0"/>
              <w:left w:val="single" w:color="000000" w:sz="4" w:space="0"/>
              <w:bottom w:val="single" w:color="000000" w:sz="4" w:space="0"/>
              <w:right w:val="single" w:color="000000" w:sz="4" w:space="0"/>
            </w:tcBorders>
            <w:vAlign w:val="center"/>
          </w:tcPr>
          <w:p w14:paraId="2080C6CB">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70D27">
            <w:pPr>
              <w:widowControl/>
              <w:spacing w:line="240" w:lineRule="auto"/>
              <w:ind w:firstLine="0" w:firstLineChars="0"/>
              <w:jc w:val="center"/>
              <w:rPr>
                <w:rFonts w:hint="eastAsia" w:cs="宋体"/>
                <w:color w:val="000000"/>
                <w:kern w:val="0"/>
              </w:rPr>
            </w:pPr>
            <w:r>
              <w:rPr>
                <w:rFonts w:hint="eastAsia" w:cs="宋体"/>
                <w:color w:val="000000"/>
                <w:kern w:val="0"/>
              </w:rPr>
              <w:t>7</w:t>
            </w:r>
          </w:p>
        </w:tc>
      </w:tr>
      <w:tr w14:paraId="7CD3B4E6">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6A3199BC">
            <w:pPr>
              <w:widowControl/>
              <w:spacing w:line="240" w:lineRule="auto"/>
              <w:ind w:firstLine="0" w:firstLineChars="0"/>
              <w:jc w:val="center"/>
              <w:rPr>
                <w:rFonts w:hint="eastAsia" w:cs="宋体"/>
                <w:color w:val="000000"/>
                <w:kern w:val="0"/>
              </w:rPr>
            </w:pPr>
            <w:r>
              <w:rPr>
                <w:rFonts w:hint="eastAsia" w:cs="宋体"/>
                <w:color w:val="000000"/>
                <w:kern w:val="0"/>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0BE3B584">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39B731DD">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4400CBDE">
            <w:pPr>
              <w:widowControl/>
              <w:spacing w:line="240" w:lineRule="auto"/>
              <w:ind w:firstLine="0" w:firstLineChars="0"/>
              <w:jc w:val="center"/>
              <w:rPr>
                <w:rFonts w:hint="eastAsia" w:cs="宋体"/>
                <w:color w:val="000000"/>
                <w:kern w:val="0"/>
              </w:rPr>
            </w:pPr>
            <w:r>
              <w:rPr>
                <w:rFonts w:hint="eastAsia" w:cs="宋体"/>
                <w:color w:val="000000"/>
                <w:kern w:val="0"/>
              </w:rPr>
              <w:t>H</w:t>
            </w:r>
          </w:p>
        </w:tc>
        <w:tc>
          <w:tcPr>
            <w:tcW w:w="3886" w:type="dxa"/>
            <w:tcBorders>
              <w:top w:val="single" w:color="000000" w:sz="4" w:space="0"/>
              <w:left w:val="single" w:color="000000" w:sz="4" w:space="0"/>
              <w:bottom w:val="single" w:color="000000" w:sz="4" w:space="0"/>
              <w:right w:val="single" w:color="000000" w:sz="4" w:space="0"/>
            </w:tcBorders>
            <w:vAlign w:val="center"/>
          </w:tcPr>
          <w:p w14:paraId="6D99E2A8">
            <w:pPr>
              <w:widowControl/>
              <w:spacing w:line="240" w:lineRule="auto"/>
              <w:ind w:firstLine="0" w:firstLineChars="0"/>
              <w:jc w:val="center"/>
              <w:rPr>
                <w:rFonts w:hint="eastAsia" w:cs="宋体"/>
                <w:color w:val="000000"/>
                <w:kern w:val="0"/>
              </w:rPr>
            </w:pPr>
            <w:r>
              <w:rPr>
                <w:rFonts w:hint="eastAsia" w:cs="宋体"/>
                <w:color w:val="000000"/>
                <w:kern w:val="0"/>
              </w:rPr>
              <w:t>交换容量≥80Tbps 包转发能力 ≥60000Mpps</w:t>
            </w:r>
            <w:r>
              <w:rPr>
                <w:rFonts w:hint="eastAsia" w:cs="宋体"/>
                <w:color w:val="000000"/>
                <w:kern w:val="0"/>
              </w:rPr>
              <w:br w:type="textWrapping"/>
            </w:r>
            <w:r>
              <w:rPr>
                <w:rFonts w:hint="eastAsia" w:cs="宋体"/>
                <w:color w:val="000000"/>
                <w:kern w:val="0"/>
              </w:rPr>
              <w:t>业务槽位≥6   端口数量总数≥24个千兆光口、≥48个千兆电口，光口模块满配。</w:t>
            </w:r>
            <w:r>
              <w:rPr>
                <w:rFonts w:hint="eastAsia" w:cs="宋体"/>
                <w:color w:val="000000"/>
                <w:kern w:val="0"/>
              </w:rPr>
              <w:br w:type="textWrapping"/>
            </w:r>
            <w:r>
              <w:rPr>
                <w:rFonts w:hint="eastAsia" w:cs="宋体"/>
                <w:color w:val="000000"/>
                <w:kern w:val="0"/>
              </w:rPr>
              <w:t>引擎数量≥2，冗余电源≥2 冗余风扇≥2</w:t>
            </w:r>
          </w:p>
        </w:tc>
        <w:tc>
          <w:tcPr>
            <w:tcW w:w="556" w:type="dxa"/>
            <w:tcBorders>
              <w:top w:val="single" w:color="000000" w:sz="4" w:space="0"/>
              <w:left w:val="single" w:color="000000" w:sz="4" w:space="0"/>
              <w:bottom w:val="single" w:color="000000" w:sz="4" w:space="0"/>
              <w:right w:val="single" w:color="000000" w:sz="4" w:space="0"/>
            </w:tcBorders>
            <w:vAlign w:val="center"/>
          </w:tcPr>
          <w:p w14:paraId="43992D29">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6478C">
            <w:pPr>
              <w:widowControl/>
              <w:spacing w:line="240" w:lineRule="auto"/>
              <w:ind w:firstLine="0" w:firstLineChars="0"/>
              <w:jc w:val="center"/>
              <w:rPr>
                <w:rFonts w:hint="eastAsia" w:cs="宋体"/>
                <w:color w:val="000000"/>
                <w:kern w:val="0"/>
              </w:rPr>
            </w:pPr>
            <w:r>
              <w:rPr>
                <w:rFonts w:hint="eastAsia" w:cs="宋体"/>
                <w:color w:val="000000"/>
                <w:kern w:val="0"/>
              </w:rPr>
              <w:t>1</w:t>
            </w:r>
          </w:p>
        </w:tc>
      </w:tr>
      <w:tr w14:paraId="19E304F1">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60CFE319">
            <w:pPr>
              <w:widowControl/>
              <w:spacing w:line="240" w:lineRule="auto"/>
              <w:ind w:firstLine="0" w:firstLineChars="0"/>
              <w:jc w:val="center"/>
              <w:rPr>
                <w:rFonts w:hint="eastAsia" w:cs="宋体"/>
                <w:color w:val="000000"/>
                <w:kern w:val="0"/>
              </w:rPr>
            </w:pPr>
            <w:r>
              <w:rPr>
                <w:rFonts w:hint="eastAsia" w:cs="宋体"/>
                <w:color w:val="000000"/>
                <w:kern w:val="0"/>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2248268D">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44FBBB5A">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084F3428">
            <w:pPr>
              <w:widowControl/>
              <w:spacing w:line="240" w:lineRule="auto"/>
              <w:ind w:firstLine="0" w:firstLineChars="0"/>
              <w:jc w:val="center"/>
              <w:rPr>
                <w:rFonts w:hint="eastAsia" w:cs="宋体"/>
                <w:color w:val="000000"/>
                <w:kern w:val="0"/>
              </w:rPr>
            </w:pPr>
            <w:r>
              <w:rPr>
                <w:rFonts w:hint="eastAsia" w:cs="宋体"/>
                <w:color w:val="000000"/>
                <w:kern w:val="0"/>
              </w:rPr>
              <w:t>I</w:t>
            </w:r>
          </w:p>
        </w:tc>
        <w:tc>
          <w:tcPr>
            <w:tcW w:w="3886" w:type="dxa"/>
            <w:tcBorders>
              <w:top w:val="single" w:color="000000" w:sz="4" w:space="0"/>
              <w:left w:val="single" w:color="000000" w:sz="4" w:space="0"/>
              <w:bottom w:val="single" w:color="000000" w:sz="4" w:space="0"/>
              <w:right w:val="single" w:color="000000" w:sz="4" w:space="0"/>
            </w:tcBorders>
            <w:vAlign w:val="center"/>
          </w:tcPr>
          <w:p w14:paraId="61908871">
            <w:pPr>
              <w:widowControl/>
              <w:spacing w:line="240" w:lineRule="auto"/>
              <w:ind w:firstLine="0" w:firstLineChars="0"/>
              <w:jc w:val="center"/>
              <w:rPr>
                <w:rFonts w:hint="eastAsia" w:cs="宋体"/>
                <w:color w:val="000000"/>
                <w:kern w:val="0"/>
              </w:rPr>
            </w:pPr>
            <w:r>
              <w:rPr>
                <w:rFonts w:hint="eastAsia" w:cs="宋体"/>
                <w:color w:val="000000"/>
                <w:kern w:val="0"/>
              </w:rPr>
              <w:t>包转发率≥160Mpps ，交换容量≥600Gbps/6Tbps，端口数≥24个千兆以太网口，支持POE供电</w:t>
            </w:r>
          </w:p>
        </w:tc>
        <w:tc>
          <w:tcPr>
            <w:tcW w:w="556" w:type="dxa"/>
            <w:tcBorders>
              <w:top w:val="single" w:color="000000" w:sz="4" w:space="0"/>
              <w:left w:val="single" w:color="000000" w:sz="4" w:space="0"/>
              <w:bottom w:val="single" w:color="000000" w:sz="4" w:space="0"/>
              <w:right w:val="single" w:color="000000" w:sz="4" w:space="0"/>
            </w:tcBorders>
            <w:vAlign w:val="center"/>
          </w:tcPr>
          <w:p w14:paraId="00CF53D0">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EF03C">
            <w:pPr>
              <w:widowControl/>
              <w:spacing w:line="240" w:lineRule="auto"/>
              <w:ind w:firstLine="0" w:firstLineChars="0"/>
              <w:jc w:val="center"/>
              <w:rPr>
                <w:rFonts w:hint="eastAsia" w:cs="宋体"/>
                <w:color w:val="000000"/>
                <w:kern w:val="0"/>
              </w:rPr>
            </w:pPr>
            <w:r>
              <w:rPr>
                <w:rFonts w:hint="eastAsia" w:cs="宋体"/>
                <w:color w:val="000000"/>
                <w:kern w:val="0"/>
              </w:rPr>
              <w:t>18</w:t>
            </w:r>
          </w:p>
        </w:tc>
      </w:tr>
      <w:tr w14:paraId="3F6E00E2">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35415A0B">
            <w:pPr>
              <w:widowControl/>
              <w:spacing w:line="240" w:lineRule="auto"/>
              <w:ind w:firstLine="0" w:firstLineChars="0"/>
              <w:jc w:val="center"/>
              <w:rPr>
                <w:rFonts w:hint="eastAsia" w:cs="宋体"/>
                <w:color w:val="000000"/>
                <w:kern w:val="0"/>
              </w:rPr>
            </w:pPr>
            <w:r>
              <w:rPr>
                <w:rFonts w:hint="eastAsia" w:cs="宋体"/>
                <w:color w:val="000000"/>
                <w:kern w:val="0"/>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27283AF1">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4D69F0B3">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7443ED9C">
            <w:pPr>
              <w:widowControl/>
              <w:spacing w:line="240" w:lineRule="auto"/>
              <w:ind w:firstLine="0" w:firstLineChars="0"/>
              <w:jc w:val="center"/>
              <w:rPr>
                <w:rFonts w:hint="eastAsia" w:cs="宋体"/>
                <w:color w:val="000000"/>
                <w:kern w:val="0"/>
              </w:rPr>
            </w:pPr>
            <w:r>
              <w:rPr>
                <w:rFonts w:hint="eastAsia" w:cs="宋体"/>
                <w:color w:val="000000"/>
                <w:kern w:val="0"/>
              </w:rPr>
              <w:t>J</w:t>
            </w:r>
          </w:p>
        </w:tc>
        <w:tc>
          <w:tcPr>
            <w:tcW w:w="3886" w:type="dxa"/>
            <w:tcBorders>
              <w:top w:val="single" w:color="000000" w:sz="4" w:space="0"/>
              <w:left w:val="single" w:color="000000" w:sz="4" w:space="0"/>
              <w:bottom w:val="single" w:color="000000" w:sz="4" w:space="0"/>
              <w:right w:val="single" w:color="000000" w:sz="4" w:space="0"/>
            </w:tcBorders>
            <w:vAlign w:val="center"/>
          </w:tcPr>
          <w:p w14:paraId="6CFF7573">
            <w:pPr>
              <w:widowControl/>
              <w:spacing w:line="240" w:lineRule="auto"/>
              <w:ind w:firstLine="0" w:firstLineChars="0"/>
              <w:jc w:val="center"/>
              <w:rPr>
                <w:rFonts w:hint="eastAsia" w:cs="宋体"/>
                <w:color w:val="000000"/>
                <w:kern w:val="0"/>
              </w:rPr>
            </w:pPr>
            <w:r>
              <w:rPr>
                <w:rFonts w:hint="eastAsia" w:cs="宋体"/>
                <w:color w:val="000000"/>
                <w:kern w:val="0"/>
              </w:rPr>
              <w:t>包转发率≥160Mpps ，交换容量≥600Gbps/6Tbps，端口数≥48个千兆以太网口，支持POE供电。</w:t>
            </w:r>
          </w:p>
        </w:tc>
        <w:tc>
          <w:tcPr>
            <w:tcW w:w="556" w:type="dxa"/>
            <w:tcBorders>
              <w:top w:val="single" w:color="000000" w:sz="4" w:space="0"/>
              <w:left w:val="single" w:color="000000" w:sz="4" w:space="0"/>
              <w:bottom w:val="single" w:color="000000" w:sz="4" w:space="0"/>
              <w:right w:val="single" w:color="000000" w:sz="4" w:space="0"/>
            </w:tcBorders>
            <w:vAlign w:val="center"/>
          </w:tcPr>
          <w:p w14:paraId="1F49BFAE">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B3646">
            <w:pPr>
              <w:widowControl/>
              <w:spacing w:line="240" w:lineRule="auto"/>
              <w:ind w:firstLine="0" w:firstLineChars="0"/>
              <w:jc w:val="center"/>
              <w:rPr>
                <w:rFonts w:hint="eastAsia" w:cs="宋体"/>
                <w:color w:val="000000"/>
                <w:kern w:val="0"/>
              </w:rPr>
            </w:pPr>
            <w:r>
              <w:rPr>
                <w:rFonts w:hint="eastAsia" w:cs="宋体"/>
                <w:color w:val="000000"/>
                <w:kern w:val="0"/>
              </w:rPr>
              <w:t>3</w:t>
            </w:r>
          </w:p>
        </w:tc>
      </w:tr>
      <w:tr w14:paraId="0379EA4C">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7A24B5D7">
            <w:pPr>
              <w:widowControl/>
              <w:spacing w:line="240" w:lineRule="auto"/>
              <w:ind w:firstLine="0" w:firstLineChars="0"/>
              <w:jc w:val="center"/>
              <w:rPr>
                <w:rFonts w:hint="eastAsia" w:cs="宋体"/>
                <w:color w:val="000000"/>
                <w:kern w:val="0"/>
              </w:rPr>
            </w:pPr>
            <w:r>
              <w:rPr>
                <w:rFonts w:hint="eastAsia" w:cs="宋体"/>
                <w:color w:val="000000"/>
                <w:kern w:val="0"/>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6D60EDD7">
            <w:pPr>
              <w:widowControl/>
              <w:spacing w:line="240" w:lineRule="auto"/>
              <w:ind w:firstLine="0" w:firstLineChars="0"/>
              <w:jc w:val="center"/>
              <w:rPr>
                <w:rFonts w:hint="eastAsia" w:cs="宋体"/>
                <w:color w:val="000000"/>
                <w:kern w:val="0"/>
              </w:rPr>
            </w:pPr>
            <w:r>
              <w:rPr>
                <w:rFonts w:hint="eastAsia" w:cs="宋体"/>
                <w:color w:val="000000"/>
                <w:kern w:val="0"/>
              </w:rPr>
              <w:t>网络设备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3A91514F">
            <w:pPr>
              <w:widowControl/>
              <w:spacing w:line="240" w:lineRule="auto"/>
              <w:ind w:firstLine="0" w:firstLineChars="0"/>
              <w:jc w:val="center"/>
              <w:rPr>
                <w:rFonts w:hint="eastAsia" w:cs="宋体"/>
                <w:color w:val="000000"/>
                <w:kern w:val="0"/>
              </w:rPr>
            </w:pPr>
            <w:r>
              <w:rPr>
                <w:rFonts w:hint="eastAsia" w:cs="宋体"/>
                <w:color w:val="000000"/>
                <w:kern w:val="0"/>
              </w:rPr>
              <w:t>交换机</w:t>
            </w:r>
          </w:p>
          <w:p w14:paraId="73E91571">
            <w:pPr>
              <w:widowControl/>
              <w:spacing w:line="240" w:lineRule="auto"/>
              <w:ind w:firstLine="0" w:firstLineChars="0"/>
              <w:jc w:val="center"/>
              <w:rPr>
                <w:rFonts w:hint="eastAsia" w:cs="宋体"/>
                <w:color w:val="000000"/>
                <w:kern w:val="0"/>
              </w:rPr>
            </w:pPr>
            <w:r>
              <w:rPr>
                <w:rFonts w:hint="eastAsia" w:cs="宋体"/>
                <w:color w:val="000000"/>
                <w:kern w:val="0"/>
              </w:rPr>
              <w:t>K</w:t>
            </w:r>
          </w:p>
        </w:tc>
        <w:tc>
          <w:tcPr>
            <w:tcW w:w="3886" w:type="dxa"/>
            <w:tcBorders>
              <w:top w:val="single" w:color="000000" w:sz="4" w:space="0"/>
              <w:left w:val="single" w:color="000000" w:sz="4" w:space="0"/>
              <w:bottom w:val="single" w:color="000000" w:sz="4" w:space="0"/>
              <w:right w:val="single" w:color="000000" w:sz="4" w:space="0"/>
            </w:tcBorders>
            <w:vAlign w:val="center"/>
          </w:tcPr>
          <w:p w14:paraId="4FE896C5">
            <w:pPr>
              <w:widowControl/>
              <w:spacing w:line="240" w:lineRule="auto"/>
              <w:ind w:firstLine="0" w:firstLineChars="0"/>
              <w:jc w:val="center"/>
              <w:rPr>
                <w:rFonts w:hint="eastAsia" w:cs="宋体"/>
                <w:color w:val="000000"/>
                <w:kern w:val="0"/>
              </w:rPr>
            </w:pPr>
            <w:r>
              <w:rPr>
                <w:rFonts w:hint="eastAsia" w:cs="宋体"/>
                <w:color w:val="000000"/>
                <w:kern w:val="0"/>
              </w:rPr>
              <w:t>整机IO性能2000Gbps，最大支持48个SFP接口，支持冗余电源，支持流量分光、镜像、分流、过滤等</w:t>
            </w:r>
          </w:p>
        </w:tc>
        <w:tc>
          <w:tcPr>
            <w:tcW w:w="556" w:type="dxa"/>
            <w:tcBorders>
              <w:top w:val="single" w:color="000000" w:sz="4" w:space="0"/>
              <w:left w:val="single" w:color="000000" w:sz="4" w:space="0"/>
              <w:bottom w:val="single" w:color="000000" w:sz="4" w:space="0"/>
              <w:right w:val="single" w:color="000000" w:sz="4" w:space="0"/>
            </w:tcBorders>
            <w:vAlign w:val="center"/>
          </w:tcPr>
          <w:p w14:paraId="28ECF42F">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08924">
            <w:pPr>
              <w:widowControl/>
              <w:spacing w:line="240" w:lineRule="auto"/>
              <w:ind w:firstLine="0" w:firstLineChars="0"/>
              <w:jc w:val="center"/>
              <w:rPr>
                <w:rFonts w:hint="eastAsia" w:cs="宋体"/>
                <w:color w:val="000000"/>
                <w:kern w:val="0"/>
              </w:rPr>
            </w:pPr>
            <w:r>
              <w:rPr>
                <w:rFonts w:hint="eastAsia" w:cs="宋体"/>
                <w:color w:val="000000"/>
                <w:kern w:val="0"/>
              </w:rPr>
              <w:t>1</w:t>
            </w:r>
          </w:p>
        </w:tc>
      </w:tr>
      <w:tr w14:paraId="2257D85A">
        <w:tblPrEx>
          <w:tblCellMar>
            <w:top w:w="0" w:type="dxa"/>
            <w:left w:w="108" w:type="dxa"/>
            <w:bottom w:w="0" w:type="dxa"/>
            <w:right w:w="108" w:type="dxa"/>
          </w:tblCellMar>
        </w:tblPrEx>
        <w:trPr>
          <w:trHeight w:val="140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771E0C45">
            <w:pPr>
              <w:widowControl/>
              <w:spacing w:line="240" w:lineRule="auto"/>
              <w:ind w:firstLine="0" w:firstLineChars="0"/>
              <w:jc w:val="center"/>
              <w:rPr>
                <w:rFonts w:hint="eastAsia" w:cs="宋体"/>
                <w:color w:val="000000"/>
                <w:kern w:val="0"/>
              </w:rPr>
            </w:pPr>
            <w:r>
              <w:rPr>
                <w:rFonts w:hint="eastAsia" w:cs="宋体"/>
                <w:color w:val="000000"/>
                <w:kern w:val="0"/>
              </w:rPr>
              <w:t>14</w:t>
            </w:r>
          </w:p>
        </w:tc>
        <w:tc>
          <w:tcPr>
            <w:tcW w:w="0" w:type="auto"/>
            <w:tcBorders>
              <w:top w:val="single" w:color="000000" w:sz="4" w:space="0"/>
              <w:left w:val="single" w:color="000000" w:sz="4" w:space="0"/>
              <w:bottom w:val="single" w:color="000000" w:sz="4" w:space="0"/>
              <w:right w:val="single" w:color="000000" w:sz="4" w:space="0"/>
            </w:tcBorders>
            <w:vAlign w:val="center"/>
          </w:tcPr>
          <w:p w14:paraId="56C9A8C7">
            <w:pPr>
              <w:widowControl/>
              <w:spacing w:line="240" w:lineRule="auto"/>
              <w:ind w:firstLine="0" w:firstLineChars="0"/>
              <w:jc w:val="center"/>
              <w:rPr>
                <w:rFonts w:hint="eastAsia" w:cs="宋体"/>
                <w:color w:val="000000"/>
                <w:kern w:val="0"/>
              </w:rPr>
            </w:pPr>
            <w:r>
              <w:rPr>
                <w:rFonts w:hint="eastAsia" w:cs="宋体"/>
                <w:color w:val="000000"/>
                <w:kern w:val="0"/>
              </w:rPr>
              <w:t>动力设备</w:t>
            </w:r>
          </w:p>
        </w:tc>
        <w:tc>
          <w:tcPr>
            <w:tcW w:w="0" w:type="auto"/>
            <w:tcBorders>
              <w:top w:val="single" w:color="000000" w:sz="4" w:space="0"/>
              <w:left w:val="single" w:color="000000" w:sz="4" w:space="0"/>
              <w:bottom w:val="single" w:color="000000" w:sz="4" w:space="0"/>
              <w:right w:val="single" w:color="000000" w:sz="4" w:space="0"/>
            </w:tcBorders>
            <w:vAlign w:val="center"/>
          </w:tcPr>
          <w:p w14:paraId="115CC1EC">
            <w:pPr>
              <w:widowControl/>
              <w:spacing w:line="240" w:lineRule="auto"/>
              <w:ind w:firstLine="0" w:firstLineChars="0"/>
              <w:jc w:val="center"/>
              <w:rPr>
                <w:rFonts w:hint="eastAsia" w:cs="宋体"/>
                <w:color w:val="000000"/>
                <w:kern w:val="0"/>
              </w:rPr>
            </w:pPr>
            <w:r>
              <w:rPr>
                <w:rFonts w:hint="eastAsia" w:cs="宋体"/>
                <w:color w:val="000000"/>
                <w:kern w:val="0"/>
              </w:rPr>
              <w:t>UPS电池</w:t>
            </w:r>
          </w:p>
        </w:tc>
        <w:tc>
          <w:tcPr>
            <w:tcW w:w="3886" w:type="dxa"/>
            <w:tcBorders>
              <w:top w:val="single" w:color="000000" w:sz="4" w:space="0"/>
              <w:left w:val="single" w:color="000000" w:sz="4" w:space="0"/>
              <w:bottom w:val="single" w:color="000000" w:sz="4" w:space="0"/>
              <w:right w:val="single" w:color="000000" w:sz="4" w:space="0"/>
            </w:tcBorders>
            <w:vAlign w:val="center"/>
          </w:tcPr>
          <w:p w14:paraId="2E88363B">
            <w:pPr>
              <w:widowControl/>
              <w:spacing w:line="240" w:lineRule="auto"/>
              <w:ind w:firstLine="0" w:firstLineChars="0"/>
              <w:jc w:val="center"/>
              <w:rPr>
                <w:rFonts w:hint="eastAsia" w:cs="宋体"/>
                <w:color w:val="000000"/>
                <w:kern w:val="0"/>
              </w:rPr>
            </w:pPr>
            <w:r>
              <w:rPr>
                <w:rFonts w:hint="eastAsia" w:cs="宋体"/>
                <w:color w:val="000000"/>
                <w:kern w:val="0"/>
              </w:rPr>
              <w:t>电池：12V 200AH</w:t>
            </w:r>
          </w:p>
        </w:tc>
        <w:tc>
          <w:tcPr>
            <w:tcW w:w="556" w:type="dxa"/>
            <w:tcBorders>
              <w:top w:val="single" w:color="000000" w:sz="4" w:space="0"/>
              <w:left w:val="single" w:color="000000" w:sz="4" w:space="0"/>
              <w:bottom w:val="single" w:color="000000" w:sz="4" w:space="0"/>
              <w:right w:val="single" w:color="000000" w:sz="4" w:space="0"/>
            </w:tcBorders>
            <w:vAlign w:val="center"/>
          </w:tcPr>
          <w:p w14:paraId="3A953174">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6F594">
            <w:pPr>
              <w:widowControl/>
              <w:spacing w:line="240" w:lineRule="auto"/>
              <w:ind w:firstLine="0" w:firstLineChars="0"/>
              <w:jc w:val="center"/>
              <w:rPr>
                <w:rFonts w:hint="eastAsia" w:cs="宋体"/>
                <w:color w:val="000000"/>
                <w:kern w:val="0"/>
              </w:rPr>
            </w:pPr>
            <w:r>
              <w:rPr>
                <w:rFonts w:hint="eastAsia" w:cs="宋体"/>
                <w:color w:val="000000"/>
                <w:kern w:val="0"/>
              </w:rPr>
              <w:t>32</w:t>
            </w:r>
          </w:p>
        </w:tc>
      </w:tr>
    </w:tbl>
    <w:p w14:paraId="1F13C745">
      <w:pPr>
        <w:rPr>
          <w:rFonts w:hint="eastAsia"/>
        </w:rPr>
      </w:pPr>
      <w:r>
        <w:rPr>
          <w:rFonts w:hint="eastAsia"/>
        </w:rPr>
        <w:br w:type="page"/>
      </w:r>
    </w:p>
    <w:p w14:paraId="54D05BFC">
      <w:pPr>
        <w:pStyle w:val="3"/>
        <w:rPr>
          <w:rFonts w:hint="eastAsia"/>
        </w:rPr>
      </w:pPr>
      <w:r>
        <w:rPr>
          <w:rFonts w:hint="eastAsia"/>
        </w:rPr>
        <w:t>产品软件购置清单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607"/>
        <w:gridCol w:w="607"/>
        <w:gridCol w:w="5694"/>
        <w:gridCol w:w="607"/>
        <w:gridCol w:w="507"/>
      </w:tblGrid>
      <w:tr w14:paraId="593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865BC0B">
            <w:pPr>
              <w:widowControl/>
              <w:spacing w:line="240" w:lineRule="auto"/>
              <w:ind w:firstLine="0" w:firstLineChars="0"/>
              <w:jc w:val="center"/>
              <w:rPr>
                <w:rFonts w:hint="eastAsia" w:cs="宋体"/>
                <w:b/>
                <w:color w:val="000000"/>
                <w:kern w:val="0"/>
              </w:rPr>
            </w:pPr>
            <w:r>
              <w:rPr>
                <w:rFonts w:hint="eastAsia" w:cs="宋体"/>
                <w:b/>
                <w:color w:val="000000"/>
                <w:kern w:val="0"/>
              </w:rPr>
              <w:t>序号</w:t>
            </w:r>
          </w:p>
        </w:tc>
        <w:tc>
          <w:tcPr>
            <w:tcW w:w="0" w:type="auto"/>
            <w:vAlign w:val="center"/>
          </w:tcPr>
          <w:p w14:paraId="51EBE89B">
            <w:pPr>
              <w:widowControl/>
              <w:spacing w:line="240" w:lineRule="auto"/>
              <w:ind w:firstLine="0" w:firstLineChars="0"/>
              <w:jc w:val="center"/>
              <w:rPr>
                <w:rFonts w:hint="eastAsia" w:cs="宋体"/>
                <w:b/>
                <w:color w:val="000000"/>
                <w:kern w:val="0"/>
              </w:rPr>
            </w:pPr>
            <w:r>
              <w:rPr>
                <w:rFonts w:hint="eastAsia" w:cs="宋体"/>
                <w:b/>
                <w:color w:val="000000"/>
                <w:kern w:val="0"/>
              </w:rPr>
              <w:t>产品大类</w:t>
            </w:r>
          </w:p>
        </w:tc>
        <w:tc>
          <w:tcPr>
            <w:tcW w:w="0" w:type="auto"/>
            <w:vAlign w:val="center"/>
          </w:tcPr>
          <w:p w14:paraId="624770C0">
            <w:pPr>
              <w:widowControl/>
              <w:spacing w:line="240" w:lineRule="auto"/>
              <w:ind w:firstLine="0" w:firstLineChars="0"/>
              <w:jc w:val="center"/>
              <w:rPr>
                <w:rFonts w:hint="eastAsia" w:cs="宋体"/>
                <w:b/>
                <w:color w:val="000000"/>
                <w:kern w:val="0"/>
              </w:rPr>
            </w:pPr>
            <w:r>
              <w:rPr>
                <w:rFonts w:hint="eastAsia" w:cs="宋体"/>
                <w:b/>
                <w:color w:val="000000"/>
                <w:kern w:val="0"/>
              </w:rPr>
              <w:t>产品小类</w:t>
            </w:r>
          </w:p>
        </w:tc>
        <w:tc>
          <w:tcPr>
            <w:tcW w:w="0" w:type="auto"/>
            <w:vAlign w:val="center"/>
          </w:tcPr>
          <w:p w14:paraId="69BD6BE9">
            <w:pPr>
              <w:widowControl/>
              <w:spacing w:line="240" w:lineRule="auto"/>
              <w:ind w:firstLine="0" w:firstLineChars="0"/>
              <w:jc w:val="center"/>
              <w:rPr>
                <w:rFonts w:hint="eastAsia" w:cs="宋体"/>
                <w:b/>
                <w:color w:val="000000"/>
                <w:kern w:val="0"/>
              </w:rPr>
            </w:pPr>
            <w:r>
              <w:rPr>
                <w:rFonts w:hint="eastAsia" w:cs="宋体"/>
                <w:b/>
                <w:color w:val="000000"/>
                <w:kern w:val="0"/>
              </w:rPr>
              <w:t>产品配置</w:t>
            </w:r>
          </w:p>
        </w:tc>
        <w:tc>
          <w:tcPr>
            <w:tcW w:w="0" w:type="auto"/>
            <w:vAlign w:val="center"/>
          </w:tcPr>
          <w:p w14:paraId="22E1B4A5">
            <w:pPr>
              <w:widowControl/>
              <w:spacing w:line="240" w:lineRule="auto"/>
              <w:ind w:firstLine="0" w:firstLineChars="0"/>
              <w:jc w:val="center"/>
              <w:rPr>
                <w:rFonts w:hint="eastAsia" w:cs="宋体"/>
                <w:b/>
                <w:color w:val="000000"/>
                <w:kern w:val="0"/>
              </w:rPr>
            </w:pPr>
            <w:r>
              <w:rPr>
                <w:rFonts w:hint="eastAsia" w:cs="宋体"/>
                <w:b/>
                <w:color w:val="000000"/>
                <w:kern w:val="0"/>
              </w:rPr>
              <w:t>保修年限</w:t>
            </w:r>
          </w:p>
        </w:tc>
        <w:tc>
          <w:tcPr>
            <w:tcW w:w="0" w:type="auto"/>
            <w:vAlign w:val="center"/>
          </w:tcPr>
          <w:p w14:paraId="47DBE01A">
            <w:pPr>
              <w:widowControl/>
              <w:spacing w:line="240" w:lineRule="auto"/>
              <w:ind w:firstLine="0" w:firstLineChars="0"/>
              <w:jc w:val="center"/>
              <w:rPr>
                <w:rFonts w:hint="eastAsia" w:cs="宋体"/>
                <w:b/>
                <w:color w:val="000000"/>
                <w:kern w:val="0"/>
              </w:rPr>
            </w:pPr>
            <w:r>
              <w:rPr>
                <w:rFonts w:hint="eastAsia" w:cs="宋体"/>
                <w:b/>
                <w:color w:val="000000"/>
                <w:kern w:val="0"/>
              </w:rPr>
              <w:t>数量</w:t>
            </w:r>
          </w:p>
        </w:tc>
      </w:tr>
      <w:tr w14:paraId="024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EC60B74">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0" w:type="auto"/>
            <w:vAlign w:val="center"/>
          </w:tcPr>
          <w:p w14:paraId="1EB2526F">
            <w:pPr>
              <w:widowControl/>
              <w:spacing w:line="240" w:lineRule="auto"/>
              <w:ind w:firstLine="0" w:firstLineChars="0"/>
              <w:jc w:val="center"/>
              <w:rPr>
                <w:rFonts w:hint="eastAsia" w:cs="宋体"/>
                <w:color w:val="000000"/>
                <w:kern w:val="0"/>
              </w:rPr>
            </w:pPr>
            <w:r>
              <w:rPr>
                <w:rFonts w:hint="eastAsia" w:cs="宋体"/>
                <w:color w:val="000000"/>
                <w:kern w:val="0"/>
              </w:rPr>
              <w:t>工具软件</w:t>
            </w:r>
          </w:p>
        </w:tc>
        <w:tc>
          <w:tcPr>
            <w:tcW w:w="0" w:type="auto"/>
            <w:vAlign w:val="center"/>
          </w:tcPr>
          <w:p w14:paraId="3A113861">
            <w:pPr>
              <w:widowControl/>
              <w:spacing w:line="240" w:lineRule="auto"/>
              <w:ind w:firstLine="0" w:firstLineChars="0"/>
              <w:jc w:val="center"/>
              <w:rPr>
                <w:rFonts w:hint="eastAsia" w:cs="宋体"/>
                <w:color w:val="000000"/>
                <w:kern w:val="0"/>
              </w:rPr>
            </w:pPr>
            <w:r>
              <w:rPr>
                <w:rFonts w:hint="eastAsia" w:cs="宋体"/>
                <w:color w:val="000000"/>
                <w:kern w:val="0"/>
              </w:rPr>
              <w:t>工具软件</w:t>
            </w:r>
          </w:p>
        </w:tc>
        <w:tc>
          <w:tcPr>
            <w:tcW w:w="0" w:type="auto"/>
            <w:vAlign w:val="center"/>
          </w:tcPr>
          <w:p w14:paraId="41ACA2BA">
            <w:pPr>
              <w:widowControl/>
              <w:spacing w:line="240" w:lineRule="auto"/>
              <w:ind w:firstLine="0" w:firstLineChars="0"/>
              <w:jc w:val="center"/>
              <w:rPr>
                <w:rFonts w:hint="eastAsia" w:cs="宋体"/>
                <w:color w:val="000000"/>
                <w:kern w:val="0"/>
              </w:rPr>
            </w:pPr>
            <w:r>
              <w:rPr>
                <w:rFonts w:hint="eastAsia" w:cs="宋体"/>
                <w:color w:val="000000"/>
                <w:kern w:val="0"/>
              </w:rPr>
              <w:t>国产网络管理系统，提供对设备拓扑关系、设备性能、设备状态的实时展现和监控。包括用户管理、网络拓扑管理、监控故障告警管理、报表管理与数据分析,支持多种通知方式。包括对各类设备授权；支持500个授权点，质保</w:t>
            </w:r>
            <w:r>
              <w:rPr>
                <w:rFonts w:hint="eastAsia" w:cs="宋体"/>
                <w:color w:val="000000"/>
                <w:kern w:val="0"/>
                <w:lang w:eastAsia="zh-CN"/>
              </w:rPr>
              <w:t>一</w:t>
            </w:r>
            <w:r>
              <w:rPr>
                <w:rFonts w:hint="eastAsia" w:cs="宋体"/>
                <w:color w:val="000000"/>
                <w:kern w:val="0"/>
              </w:rPr>
              <w:t>年。</w:t>
            </w:r>
          </w:p>
        </w:tc>
        <w:tc>
          <w:tcPr>
            <w:tcW w:w="0" w:type="auto"/>
            <w:vAlign w:val="center"/>
          </w:tcPr>
          <w:p w14:paraId="16EB89F9">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vAlign w:val="center"/>
          </w:tcPr>
          <w:p w14:paraId="6518C51C">
            <w:pPr>
              <w:widowControl/>
              <w:spacing w:line="240" w:lineRule="auto"/>
              <w:ind w:firstLine="0" w:firstLineChars="0"/>
              <w:jc w:val="center"/>
              <w:rPr>
                <w:rFonts w:hint="eastAsia" w:cs="宋体"/>
                <w:color w:val="000000"/>
                <w:kern w:val="0"/>
              </w:rPr>
            </w:pPr>
            <w:r>
              <w:rPr>
                <w:rFonts w:hint="eastAsia" w:cs="宋体"/>
                <w:color w:val="000000"/>
                <w:kern w:val="0"/>
              </w:rPr>
              <w:t>1</w:t>
            </w:r>
          </w:p>
        </w:tc>
      </w:tr>
    </w:tbl>
    <w:p w14:paraId="1FECAB1B">
      <w:pPr>
        <w:pStyle w:val="3"/>
        <w:rPr>
          <w:rFonts w:hint="eastAsia"/>
        </w:rPr>
      </w:pPr>
      <w:r>
        <w:rPr>
          <w:rFonts w:hint="eastAsia"/>
        </w:rPr>
        <w:t>安全产品购置清单</w:t>
      </w:r>
    </w:p>
    <w:tbl>
      <w:tblPr>
        <w:tblStyle w:val="35"/>
        <w:tblW w:w="0" w:type="auto"/>
        <w:tblInd w:w="98" w:type="dxa"/>
        <w:tblLayout w:type="autofit"/>
        <w:tblCellMar>
          <w:top w:w="0" w:type="dxa"/>
          <w:left w:w="108" w:type="dxa"/>
          <w:bottom w:w="0" w:type="dxa"/>
          <w:right w:w="108" w:type="dxa"/>
        </w:tblCellMar>
      </w:tblPr>
      <w:tblGrid>
        <w:gridCol w:w="494"/>
        <w:gridCol w:w="677"/>
        <w:gridCol w:w="714"/>
        <w:gridCol w:w="5484"/>
        <w:gridCol w:w="567"/>
        <w:gridCol w:w="494"/>
      </w:tblGrid>
      <w:tr w14:paraId="7E9BA59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56CE5EE">
            <w:pPr>
              <w:widowControl/>
              <w:spacing w:line="240" w:lineRule="auto"/>
              <w:ind w:firstLine="0" w:firstLineChars="0"/>
              <w:jc w:val="center"/>
              <w:rPr>
                <w:rFonts w:hint="eastAsia" w:cs="宋体"/>
                <w:b/>
                <w:color w:val="000000"/>
                <w:kern w:val="0"/>
              </w:rPr>
            </w:pPr>
            <w:r>
              <w:rPr>
                <w:rFonts w:hint="eastAsia" w:cs="宋体"/>
                <w:b/>
                <w:color w:val="000000"/>
                <w:kern w:val="0"/>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4DBDB201">
            <w:pPr>
              <w:widowControl/>
              <w:spacing w:line="240" w:lineRule="auto"/>
              <w:ind w:firstLine="0" w:firstLineChars="0"/>
              <w:jc w:val="center"/>
              <w:rPr>
                <w:rFonts w:hint="eastAsia" w:cs="宋体"/>
                <w:b/>
                <w:color w:val="000000"/>
                <w:kern w:val="0"/>
              </w:rPr>
            </w:pPr>
            <w:r>
              <w:rPr>
                <w:rFonts w:hint="eastAsia" w:cs="宋体"/>
                <w:b/>
                <w:color w:val="000000"/>
                <w:kern w:val="0"/>
              </w:rPr>
              <w:t>产品大类</w:t>
            </w:r>
          </w:p>
        </w:tc>
        <w:tc>
          <w:tcPr>
            <w:tcW w:w="0" w:type="auto"/>
            <w:tcBorders>
              <w:top w:val="single" w:color="000000" w:sz="4" w:space="0"/>
              <w:left w:val="single" w:color="000000" w:sz="4" w:space="0"/>
              <w:bottom w:val="single" w:color="000000" w:sz="4" w:space="0"/>
              <w:right w:val="single" w:color="000000" w:sz="4" w:space="0"/>
            </w:tcBorders>
            <w:vAlign w:val="center"/>
          </w:tcPr>
          <w:p w14:paraId="0162A257">
            <w:pPr>
              <w:widowControl/>
              <w:spacing w:line="240" w:lineRule="auto"/>
              <w:ind w:firstLine="0" w:firstLineChars="0"/>
              <w:jc w:val="center"/>
              <w:rPr>
                <w:rFonts w:hint="eastAsia" w:cs="宋体"/>
                <w:b/>
                <w:color w:val="000000"/>
                <w:kern w:val="0"/>
              </w:rPr>
            </w:pPr>
            <w:r>
              <w:rPr>
                <w:rFonts w:hint="eastAsia" w:cs="宋体"/>
                <w:b/>
                <w:color w:val="000000"/>
                <w:kern w:val="0"/>
              </w:rPr>
              <w:t>产品小类</w:t>
            </w:r>
          </w:p>
        </w:tc>
        <w:tc>
          <w:tcPr>
            <w:tcW w:w="0" w:type="auto"/>
            <w:tcBorders>
              <w:top w:val="single" w:color="000000" w:sz="4" w:space="0"/>
              <w:left w:val="single" w:color="000000" w:sz="4" w:space="0"/>
              <w:bottom w:val="single" w:color="000000" w:sz="4" w:space="0"/>
              <w:right w:val="single" w:color="000000" w:sz="4" w:space="0"/>
            </w:tcBorders>
            <w:vAlign w:val="center"/>
          </w:tcPr>
          <w:p w14:paraId="3FFA8C24">
            <w:pPr>
              <w:widowControl/>
              <w:spacing w:line="240" w:lineRule="auto"/>
              <w:ind w:firstLine="0" w:firstLineChars="0"/>
              <w:jc w:val="center"/>
              <w:rPr>
                <w:rFonts w:hint="eastAsia" w:cs="宋体"/>
                <w:b/>
                <w:color w:val="000000"/>
                <w:kern w:val="0"/>
              </w:rPr>
            </w:pPr>
            <w:r>
              <w:rPr>
                <w:rFonts w:hint="eastAsia" w:cs="宋体"/>
                <w:b/>
                <w:color w:val="000000"/>
                <w:kern w:val="0"/>
              </w:rPr>
              <w:t>产品配置</w:t>
            </w:r>
          </w:p>
        </w:tc>
        <w:tc>
          <w:tcPr>
            <w:tcW w:w="0" w:type="auto"/>
            <w:tcBorders>
              <w:top w:val="single" w:color="000000" w:sz="4" w:space="0"/>
              <w:left w:val="single" w:color="000000" w:sz="4" w:space="0"/>
              <w:bottom w:val="single" w:color="000000" w:sz="4" w:space="0"/>
              <w:right w:val="single" w:color="000000" w:sz="4" w:space="0"/>
            </w:tcBorders>
            <w:vAlign w:val="center"/>
          </w:tcPr>
          <w:p w14:paraId="09DF2530">
            <w:pPr>
              <w:widowControl/>
              <w:spacing w:line="240" w:lineRule="auto"/>
              <w:ind w:firstLine="0" w:firstLineChars="0"/>
              <w:jc w:val="center"/>
              <w:rPr>
                <w:rFonts w:hint="eastAsia" w:cs="宋体"/>
                <w:b/>
                <w:color w:val="000000"/>
                <w:kern w:val="0"/>
              </w:rPr>
            </w:pPr>
            <w:r>
              <w:rPr>
                <w:rFonts w:hint="eastAsia" w:cs="宋体"/>
                <w:b/>
                <w:color w:val="000000"/>
                <w:kern w:val="0"/>
              </w:rPr>
              <w:t>保修年限</w:t>
            </w:r>
          </w:p>
        </w:tc>
        <w:tc>
          <w:tcPr>
            <w:tcW w:w="0" w:type="auto"/>
            <w:tcBorders>
              <w:top w:val="single" w:color="000000" w:sz="4" w:space="0"/>
              <w:left w:val="single" w:color="000000" w:sz="4" w:space="0"/>
              <w:bottom w:val="single" w:color="000000" w:sz="4" w:space="0"/>
              <w:right w:val="single" w:color="000000" w:sz="4" w:space="0"/>
            </w:tcBorders>
            <w:vAlign w:val="center"/>
          </w:tcPr>
          <w:p w14:paraId="50A254CA">
            <w:pPr>
              <w:widowControl/>
              <w:spacing w:line="240" w:lineRule="auto"/>
              <w:ind w:firstLine="0" w:firstLineChars="0"/>
              <w:jc w:val="center"/>
              <w:rPr>
                <w:rFonts w:hint="eastAsia" w:cs="宋体"/>
                <w:b/>
                <w:color w:val="000000"/>
                <w:kern w:val="0"/>
              </w:rPr>
            </w:pPr>
            <w:r>
              <w:rPr>
                <w:rFonts w:hint="eastAsia" w:cs="宋体"/>
                <w:b/>
                <w:color w:val="000000"/>
                <w:kern w:val="0"/>
              </w:rPr>
              <w:t>数量</w:t>
            </w:r>
          </w:p>
        </w:tc>
      </w:tr>
      <w:tr w14:paraId="74554B6E">
        <w:tblPrEx>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2D8F3E">
            <w:pPr>
              <w:widowControl/>
              <w:spacing w:line="240" w:lineRule="auto"/>
              <w:ind w:firstLine="0" w:firstLineChars="0"/>
              <w:jc w:val="center"/>
              <w:rPr>
                <w:rFonts w:hint="eastAsia" w:cs="宋体"/>
                <w:color w:val="000000"/>
                <w:kern w:val="0"/>
              </w:rPr>
            </w:pPr>
            <w:r>
              <w:rPr>
                <w:rFonts w:hint="eastAsia"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2DD0647">
            <w:pPr>
              <w:widowControl/>
              <w:spacing w:line="240" w:lineRule="auto"/>
              <w:ind w:firstLine="0" w:firstLineChars="0"/>
              <w:jc w:val="center"/>
              <w:rPr>
                <w:rFonts w:hint="eastAsia" w:cs="宋体"/>
                <w:color w:val="000000"/>
                <w:kern w:val="0"/>
              </w:rPr>
            </w:pPr>
            <w:r>
              <w:rPr>
                <w:rFonts w:hint="eastAsia" w:cs="宋体"/>
                <w:color w:val="000000"/>
                <w:kern w:val="0"/>
              </w:rPr>
              <w:t>边界安全</w:t>
            </w:r>
          </w:p>
        </w:tc>
        <w:tc>
          <w:tcPr>
            <w:tcW w:w="0" w:type="auto"/>
            <w:tcBorders>
              <w:top w:val="single" w:color="000000" w:sz="4" w:space="0"/>
              <w:left w:val="single" w:color="000000" w:sz="4" w:space="0"/>
              <w:bottom w:val="single" w:color="000000" w:sz="4" w:space="0"/>
              <w:right w:val="single" w:color="000000" w:sz="4" w:space="0"/>
            </w:tcBorders>
            <w:vAlign w:val="center"/>
          </w:tcPr>
          <w:p w14:paraId="0446B9F2">
            <w:pPr>
              <w:widowControl/>
              <w:spacing w:line="240" w:lineRule="auto"/>
              <w:ind w:firstLine="0" w:firstLineChars="0"/>
              <w:jc w:val="center"/>
              <w:rPr>
                <w:rFonts w:hint="eastAsia" w:cs="宋体"/>
                <w:color w:val="000000"/>
                <w:kern w:val="0"/>
              </w:rPr>
            </w:pPr>
            <w:r>
              <w:rPr>
                <w:rFonts w:hint="eastAsia" w:cs="宋体"/>
                <w:color w:val="000000"/>
                <w:kern w:val="0"/>
              </w:rPr>
              <w:t>防火墙</w:t>
            </w:r>
          </w:p>
        </w:tc>
        <w:tc>
          <w:tcPr>
            <w:tcW w:w="0" w:type="auto"/>
            <w:tcBorders>
              <w:top w:val="single" w:color="000000" w:sz="4" w:space="0"/>
              <w:left w:val="single" w:color="000000" w:sz="4" w:space="0"/>
              <w:bottom w:val="single" w:color="000000" w:sz="4" w:space="0"/>
              <w:right w:val="single" w:color="000000" w:sz="4" w:space="0"/>
            </w:tcBorders>
            <w:vAlign w:val="center"/>
          </w:tcPr>
          <w:p w14:paraId="28583ED3">
            <w:pPr>
              <w:widowControl/>
              <w:spacing w:line="240" w:lineRule="auto"/>
              <w:ind w:firstLine="0" w:firstLineChars="0"/>
              <w:jc w:val="center"/>
              <w:rPr>
                <w:rFonts w:hint="eastAsia" w:cs="宋体"/>
                <w:color w:val="000000"/>
                <w:kern w:val="0"/>
              </w:rPr>
            </w:pPr>
            <w:r>
              <w:rPr>
                <w:rFonts w:hint="eastAsia" w:cs="宋体"/>
                <w:color w:val="000000"/>
                <w:kern w:val="0"/>
              </w:rPr>
              <w:t>网络层吞吐量：10G，应用层吞吐量：4G，防病毒吞吐量：1G，IPS吞吐量：1G，全威胁吞吐量：800M，并发连接数：400万，HTTP新建连接数：10万。硬件参数：规格：1U，内存大小：8G，硬盘容量：128G SSD，电源：单电源，接口：6千兆电口。包含：三年入侵防御规则库更新。</w:t>
            </w:r>
          </w:p>
        </w:tc>
        <w:tc>
          <w:tcPr>
            <w:tcW w:w="0" w:type="auto"/>
            <w:tcBorders>
              <w:top w:val="single" w:color="000000" w:sz="4" w:space="0"/>
              <w:left w:val="single" w:color="000000" w:sz="4" w:space="0"/>
              <w:bottom w:val="single" w:color="000000" w:sz="4" w:space="0"/>
              <w:right w:val="single" w:color="000000" w:sz="4" w:space="0"/>
            </w:tcBorders>
            <w:vAlign w:val="center"/>
          </w:tcPr>
          <w:p w14:paraId="5C6EEA2F">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AFC7F">
            <w:pPr>
              <w:widowControl/>
              <w:spacing w:line="240" w:lineRule="auto"/>
              <w:ind w:firstLine="0" w:firstLineChars="0"/>
              <w:jc w:val="center"/>
              <w:rPr>
                <w:rFonts w:hint="eastAsia" w:cs="宋体"/>
                <w:color w:val="000000"/>
                <w:kern w:val="0"/>
              </w:rPr>
            </w:pPr>
            <w:r>
              <w:rPr>
                <w:rFonts w:hint="eastAsia" w:cs="宋体"/>
                <w:color w:val="000000"/>
                <w:kern w:val="0"/>
              </w:rPr>
              <w:t>1</w:t>
            </w:r>
          </w:p>
        </w:tc>
      </w:tr>
      <w:tr w14:paraId="660E3644">
        <w:tblPrEx>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73BBD1D">
            <w:pPr>
              <w:widowControl/>
              <w:spacing w:line="240" w:lineRule="auto"/>
              <w:ind w:firstLine="0" w:firstLineChars="0"/>
              <w:jc w:val="center"/>
              <w:rPr>
                <w:rFonts w:hint="eastAsia" w:cs="宋体"/>
                <w:color w:val="000000"/>
                <w:kern w:val="0"/>
              </w:rPr>
            </w:pPr>
            <w:r>
              <w:rPr>
                <w:rFonts w:hint="eastAsia" w:cs="宋体"/>
                <w:color w:val="000000"/>
                <w:kern w:val="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19D2C8A5">
            <w:pPr>
              <w:widowControl/>
              <w:spacing w:line="240" w:lineRule="auto"/>
              <w:ind w:firstLine="0" w:firstLineChars="0"/>
              <w:jc w:val="center"/>
              <w:rPr>
                <w:rFonts w:hint="eastAsia" w:cs="宋体"/>
                <w:color w:val="000000"/>
                <w:kern w:val="0"/>
              </w:rPr>
            </w:pPr>
            <w:r>
              <w:rPr>
                <w:rFonts w:hint="eastAsia" w:cs="宋体"/>
                <w:color w:val="000000"/>
                <w:kern w:val="0"/>
              </w:rPr>
              <w:t>安全管理与支持</w:t>
            </w:r>
          </w:p>
        </w:tc>
        <w:tc>
          <w:tcPr>
            <w:tcW w:w="0" w:type="auto"/>
            <w:tcBorders>
              <w:top w:val="single" w:color="000000" w:sz="4" w:space="0"/>
              <w:left w:val="single" w:color="000000" w:sz="4" w:space="0"/>
              <w:bottom w:val="single" w:color="000000" w:sz="4" w:space="0"/>
              <w:right w:val="single" w:color="000000" w:sz="4" w:space="0"/>
            </w:tcBorders>
            <w:vAlign w:val="center"/>
          </w:tcPr>
          <w:p w14:paraId="466823E1">
            <w:pPr>
              <w:widowControl/>
              <w:spacing w:line="240" w:lineRule="auto"/>
              <w:ind w:firstLine="0" w:firstLineChars="0"/>
              <w:jc w:val="center"/>
              <w:rPr>
                <w:rFonts w:hint="eastAsia" w:cs="宋体"/>
                <w:color w:val="000000"/>
                <w:kern w:val="0"/>
              </w:rPr>
            </w:pPr>
            <w:r>
              <w:rPr>
                <w:rFonts w:hint="eastAsia" w:cs="宋体"/>
                <w:color w:val="000000"/>
                <w:kern w:val="0"/>
              </w:rPr>
              <w:t>安全管理平台产品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24354296">
            <w:pPr>
              <w:widowControl/>
              <w:spacing w:line="240" w:lineRule="auto"/>
              <w:ind w:firstLine="0" w:firstLineChars="0"/>
              <w:jc w:val="center"/>
              <w:rPr>
                <w:rFonts w:hint="eastAsia" w:cs="宋体"/>
                <w:color w:val="000000"/>
                <w:kern w:val="0"/>
              </w:rPr>
            </w:pPr>
            <w:r>
              <w:rPr>
                <w:rFonts w:hint="eastAsia" w:cs="宋体"/>
                <w:color w:val="000000"/>
                <w:kern w:val="0"/>
              </w:rPr>
              <w:t>设备网络层吞吐量：8Gbps，应用层吞吐量：2.8Gbps流量</w:t>
            </w:r>
            <w:r>
              <w:rPr>
                <w:rFonts w:hint="eastAsia" w:cs="宋体"/>
                <w:color w:val="000000"/>
                <w:kern w:val="0"/>
              </w:rPr>
              <w:br w:type="textWrapping"/>
            </w:r>
            <w:r>
              <w:rPr>
                <w:rFonts w:hint="eastAsia" w:cs="宋体"/>
                <w:color w:val="000000"/>
                <w:kern w:val="0"/>
              </w:rPr>
              <w:t>日志预处理分析、威胁发现等</w:t>
            </w:r>
          </w:p>
        </w:tc>
        <w:tc>
          <w:tcPr>
            <w:tcW w:w="0" w:type="auto"/>
            <w:tcBorders>
              <w:top w:val="single" w:color="000000" w:sz="4" w:space="0"/>
              <w:left w:val="single" w:color="000000" w:sz="4" w:space="0"/>
              <w:bottom w:val="single" w:color="000000" w:sz="4" w:space="0"/>
              <w:right w:val="single" w:color="000000" w:sz="4" w:space="0"/>
            </w:tcBorders>
            <w:vAlign w:val="center"/>
          </w:tcPr>
          <w:p w14:paraId="2A4831C9">
            <w:pPr>
              <w:widowControl/>
              <w:spacing w:line="240" w:lineRule="auto"/>
              <w:ind w:firstLine="0" w:firstLineChars="0"/>
              <w:jc w:val="center"/>
              <w:rPr>
                <w:rFonts w:hint="eastAsia" w:cs="宋体"/>
                <w:color w:val="000000"/>
                <w:kern w:val="0"/>
              </w:rPr>
            </w:pPr>
            <w:r>
              <w:rPr>
                <w:rFonts w:hint="eastAsia" w:cs="宋体"/>
                <w:color w:val="000000"/>
                <w:kern w:val="0"/>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AB5D3">
            <w:pPr>
              <w:widowControl/>
              <w:spacing w:line="240" w:lineRule="auto"/>
              <w:ind w:firstLine="0" w:firstLineChars="0"/>
              <w:jc w:val="center"/>
              <w:rPr>
                <w:rFonts w:hint="eastAsia" w:cs="宋体"/>
                <w:color w:val="000000"/>
                <w:kern w:val="0"/>
              </w:rPr>
            </w:pPr>
            <w:r>
              <w:rPr>
                <w:rFonts w:hint="eastAsia" w:cs="宋体"/>
                <w:color w:val="000000"/>
                <w:kern w:val="0"/>
              </w:rPr>
              <w:t>1</w:t>
            </w:r>
          </w:p>
        </w:tc>
      </w:tr>
    </w:tbl>
    <w:p w14:paraId="4A44CE02">
      <w:pPr>
        <w:rPr>
          <w:rFonts w:hint="eastAsia" w:ascii="仿宋" w:hAnsi="仿宋" w:eastAsia="仿宋"/>
        </w:rPr>
      </w:pPr>
      <w:r>
        <w:rPr>
          <w:rFonts w:hint="eastAsia" w:ascii="仿宋" w:hAnsi="仿宋" w:eastAsia="仿宋"/>
        </w:rPr>
        <w:br w:type="page"/>
      </w:r>
    </w:p>
    <w:p w14:paraId="4C9FED81">
      <w:pPr>
        <w:pStyle w:val="3"/>
        <w:ind w:left="426"/>
        <w:rPr>
          <w:rFonts w:hint="eastAsia" w:ascii="仿宋" w:hAnsi="仿宋" w:eastAsia="仿宋"/>
        </w:rPr>
      </w:pPr>
      <w:r>
        <w:rPr>
          <w:rFonts w:hint="eastAsia" w:ascii="仿宋" w:hAnsi="仿宋" w:eastAsia="仿宋"/>
        </w:rPr>
        <w:t>实施要求</w:t>
      </w:r>
    </w:p>
    <w:p w14:paraId="2E675258">
      <w:pPr>
        <w:rPr>
          <w:rFonts w:hint="eastAsia"/>
          <w:szCs w:val="21"/>
        </w:rPr>
      </w:pPr>
      <w:r>
        <w:rPr>
          <w:rFonts w:hint="eastAsia"/>
          <w:szCs w:val="21"/>
        </w:rPr>
        <w:t>1）本次项目实施过程应满足上海市大数据中心对设备配置、施工规范、集成文档、施工人员管理等要求。</w:t>
      </w:r>
    </w:p>
    <w:p w14:paraId="4CCEC3B3">
      <w:pPr>
        <w:rPr>
          <w:rFonts w:hint="eastAsia"/>
          <w:szCs w:val="21"/>
        </w:rPr>
      </w:pPr>
      <w:r>
        <w:rPr>
          <w:rFonts w:hint="eastAsia"/>
          <w:szCs w:val="21"/>
        </w:rPr>
        <w:t>2）供应商应提供针对本项目的测试方案。测试方案内容包括但不限于测试拓扑、测试设备要求、软件版本信息、测试用例、测试周期等。测试共分为离线测试部分和在线联网测试部分，其中针对在线联网测试部分需额外提供风险评估和应急预案。在实际测试过程中，涉及的所有仪器、仪表设备均由成交供应商提供。测试报告需由成交供应商和设备原厂共同盖章确认。</w:t>
      </w:r>
    </w:p>
    <w:p w14:paraId="333679AD">
      <w:pPr>
        <w:rPr>
          <w:rFonts w:hint="eastAsia"/>
          <w:szCs w:val="21"/>
        </w:rPr>
      </w:pPr>
      <w:r>
        <w:rPr>
          <w:rFonts w:hint="eastAsia"/>
          <w:szCs w:val="21"/>
        </w:rPr>
        <w:t>3）供应商应提供针对本项目的实施方案。具体内容包括但不限于网络拓扑、网络和安全协议、网络和安全配置、网络冗余方式、网络诊断方案、安全事件发现、诊断、处理及验证方案等。</w:t>
      </w:r>
    </w:p>
    <w:p w14:paraId="4BE6BEE8">
      <w:pPr>
        <w:rPr>
          <w:rFonts w:hint="eastAsia"/>
          <w:szCs w:val="21"/>
        </w:rPr>
      </w:pPr>
      <w:r>
        <w:rPr>
          <w:rFonts w:hint="eastAsia"/>
          <w:szCs w:val="21"/>
        </w:rPr>
        <w:t>4）成交供应商负责本次采购设备的到货免费安装，包括并不仅限于上架、上电、设备侧线缆等辅材、电源插头改造等工程等（工程所产生的相关线缆、电源插头等耗材由成交供应商免费提供）。</w:t>
      </w:r>
    </w:p>
    <w:p w14:paraId="6E36BB0C">
      <w:pPr>
        <w:rPr>
          <w:rFonts w:hint="eastAsia"/>
          <w:szCs w:val="21"/>
        </w:rPr>
      </w:pPr>
      <w:r>
        <w:rPr>
          <w:rFonts w:hint="eastAsia"/>
          <w:szCs w:val="21"/>
        </w:rPr>
        <w:t>5）供应商应提供针对本项目的联调方案。须落实本次采购采购设备与现有相关网络设备、安全设备和支撑系统的联调工作，内容包括但不限于网络实施、测试验证等工作。</w:t>
      </w:r>
    </w:p>
    <w:p w14:paraId="44B2A35C">
      <w:pPr>
        <w:rPr>
          <w:rFonts w:hint="eastAsia"/>
          <w:szCs w:val="21"/>
        </w:rPr>
      </w:pPr>
      <w:r>
        <w:rPr>
          <w:rFonts w:hint="eastAsia"/>
          <w:szCs w:val="21"/>
        </w:rPr>
        <w:t>6）供应商必须依据采购要求，结合采购人的需求，提供相关产品的扩容、更新或替代方案。成交供应商应对采购人的现有网络情况，包括但不仅限于功能和性能进行充分分析，并提出可兼容现有网络功能和性能，同时满足此次扩容要求的完整的解决方案。</w:t>
      </w:r>
    </w:p>
    <w:p w14:paraId="1431DEC2">
      <w:pPr>
        <w:rPr>
          <w:rFonts w:hint="eastAsia"/>
          <w:szCs w:val="21"/>
        </w:rPr>
      </w:pPr>
      <w:r>
        <w:rPr>
          <w:rFonts w:hint="eastAsia"/>
          <w:szCs w:val="21"/>
        </w:rPr>
        <w:t>7）供应商应提供针对本项目的迁移方案。内容包括但不限于网络拓扑、施工材料、迁移实施步骤、网络和安全配置、线路切换、应急演练、验证方式、迁移时间、回退方案和保障计划等。如迁移方案中涉及本次采购之外的物资采购（例如光模块等）均由成交供应商免费提供。</w:t>
      </w:r>
    </w:p>
    <w:p w14:paraId="583B8640">
      <w:pPr>
        <w:rPr>
          <w:rFonts w:hint="eastAsia"/>
          <w:szCs w:val="21"/>
        </w:rPr>
      </w:pPr>
      <w:r>
        <w:rPr>
          <w:rFonts w:hint="eastAsia"/>
          <w:szCs w:val="21"/>
        </w:rPr>
        <w:t>8）成交供应商负责根据迁移方案完成业务的迁移工作，迁移工作成功率须为100%（包含因不可预见的情况而导致的迁移回退，迁移回退必须在申请的割接窗口时间内完成），如发生迁移回退的，须在当日向采购人提供盖章的回退报告，内容包括但不限于具体回退原因和对应的解决方案。</w:t>
      </w:r>
    </w:p>
    <w:p w14:paraId="7E9A33EA">
      <w:pPr>
        <w:rPr>
          <w:rFonts w:hint="eastAsia"/>
          <w:szCs w:val="21"/>
        </w:rPr>
      </w:pPr>
      <w:r>
        <w:rPr>
          <w:rFonts w:hint="eastAsia"/>
          <w:szCs w:val="21"/>
        </w:rPr>
        <w:t>9）成交供应商负责在每次业务迁移完成后，安排各相关设备原厂至少1名资深技术人员现场保障48个小时。保障人员在接到采购人的报修通知后须做到5分钟内响应、15分钟内恢复运营，并于当日向采购人提供盖章的故障报告，内容包括但不限于具体故障原因和对应的解决方案。</w:t>
      </w:r>
    </w:p>
    <w:p w14:paraId="7CC6A312">
      <w:pPr>
        <w:rPr>
          <w:rFonts w:hint="eastAsia"/>
          <w:szCs w:val="21"/>
        </w:rPr>
      </w:pPr>
      <w:r>
        <w:rPr>
          <w:rFonts w:hint="eastAsia"/>
          <w:szCs w:val="21"/>
        </w:rPr>
        <w:t>1</w:t>
      </w:r>
      <w:r>
        <w:rPr>
          <w:szCs w:val="21"/>
        </w:rPr>
        <w:t>0)</w:t>
      </w:r>
      <w:r>
        <w:rPr>
          <w:rFonts w:hint="eastAsia"/>
          <w:szCs w:val="21"/>
        </w:rPr>
        <w:t>成交供应商负责提供并收集本次采购范围内设备应纳入采购人指定网管平台、安管平台和展示所需的S</w:t>
      </w:r>
      <w:r>
        <w:rPr>
          <w:szCs w:val="21"/>
        </w:rPr>
        <w:t xml:space="preserve">NMP </w:t>
      </w:r>
      <w:r>
        <w:rPr>
          <w:rFonts w:hint="eastAsia"/>
          <w:szCs w:val="21"/>
        </w:rPr>
        <w:t>MIB、日志解析文档、日志样本、配置命令集、接口文档等材料，并协助对本次采购范围内设备的S</w:t>
      </w:r>
      <w:r>
        <w:rPr>
          <w:szCs w:val="21"/>
        </w:rPr>
        <w:t>NMP MIB</w:t>
      </w:r>
      <w:r>
        <w:rPr>
          <w:rFonts w:hint="eastAsia"/>
          <w:szCs w:val="21"/>
        </w:rPr>
        <w:t>、日志样本、配置命令集、接口进行解析和适配（如产生相关费用由成交供应商免费提供）。</w:t>
      </w:r>
    </w:p>
    <w:p w14:paraId="6B6AEE89">
      <w:pPr>
        <w:rPr>
          <w:rFonts w:hint="eastAsia"/>
          <w:szCs w:val="21"/>
        </w:rPr>
      </w:pPr>
      <w:r>
        <w:rPr>
          <w:rFonts w:hint="eastAsia"/>
          <w:szCs w:val="21"/>
        </w:rPr>
        <w:t>1</w:t>
      </w:r>
      <w:r>
        <w:rPr>
          <w:szCs w:val="21"/>
        </w:rPr>
        <w:t>1)</w:t>
      </w:r>
      <w:r>
        <w:rPr>
          <w:rFonts w:hint="eastAsia"/>
          <w:szCs w:val="21"/>
        </w:rPr>
        <w:t>成交供应商负责根据采购人的要求提供项目实施日报和周报，内容包括但不限于当日/当周已完成工作内容、下一步计划、遗留问题/困难等。</w:t>
      </w:r>
    </w:p>
    <w:p w14:paraId="004DE77F">
      <w:pPr>
        <w:rPr>
          <w:rFonts w:hint="eastAsia"/>
          <w:szCs w:val="21"/>
        </w:rPr>
      </w:pPr>
      <w:r>
        <w:rPr>
          <w:rFonts w:hint="eastAsia"/>
          <w:szCs w:val="21"/>
        </w:rPr>
        <w:t>1</w:t>
      </w:r>
      <w:r>
        <w:rPr>
          <w:szCs w:val="21"/>
        </w:rPr>
        <w:t>2)</w:t>
      </w:r>
      <w:r>
        <w:rPr>
          <w:rFonts w:hint="eastAsia"/>
          <w:szCs w:val="21"/>
        </w:rPr>
        <w:t>成交供应商负责根据采购人对于资源管理的要求完成相关资源管理文档的编制，内容包括但不限于设备安装位置、设备面板图、设备槽位图、设备连线关系等。</w:t>
      </w:r>
    </w:p>
    <w:p w14:paraId="47B6B200">
      <w:pPr>
        <w:rPr>
          <w:rFonts w:hint="eastAsia"/>
          <w:szCs w:val="21"/>
        </w:rPr>
      </w:pPr>
      <w:r>
        <w:rPr>
          <w:rFonts w:hint="eastAsia"/>
          <w:szCs w:val="21"/>
        </w:rPr>
        <w:t>1</w:t>
      </w:r>
      <w:r>
        <w:rPr>
          <w:szCs w:val="21"/>
        </w:rPr>
        <w:t>3)</w:t>
      </w:r>
      <w:r>
        <w:rPr>
          <w:rFonts w:hint="eastAsia"/>
          <w:szCs w:val="21"/>
        </w:rPr>
        <w:t>成交供应商负责在项目到货之日起至项目终验完成前，应根据采购人要求，提供基于本次采购的安全设备等的各类安全分析报告，包括但不仅限于设备运行日志分析、用户风险分析和安全评估分析及对应的整改建议方案，并负责根据采购人要求完成整改工作。</w:t>
      </w:r>
    </w:p>
    <w:p w14:paraId="46D7930D">
      <w:pPr>
        <w:rPr>
          <w:rFonts w:hint="eastAsia"/>
          <w:szCs w:val="21"/>
        </w:rPr>
      </w:pPr>
      <w:r>
        <w:rPr>
          <w:rFonts w:hint="eastAsia"/>
          <w:szCs w:val="21"/>
        </w:rPr>
        <w:t>14）在实施前须做好设备材料及备品备件准备工作，并做好演练及应急预案。在实施过程中，应充分考虑与原系统的联动，不得影响业务设备的正常运行。在实施过程中及质保期间如果发现其他故障及问题，成交供应商须免费提供原厂配件一并解决。</w:t>
      </w:r>
    </w:p>
    <w:p w14:paraId="573134E9">
      <w:pPr>
        <w:rPr>
          <w:rFonts w:hint="eastAsia"/>
        </w:rPr>
      </w:pPr>
      <w:r>
        <w:rPr>
          <w:rFonts w:hint="eastAsia"/>
        </w:rPr>
        <w:br w:type="page"/>
      </w:r>
    </w:p>
    <w:p w14:paraId="15C7AAA9">
      <w:pPr>
        <w:pStyle w:val="3"/>
        <w:ind w:left="426"/>
        <w:rPr>
          <w:rFonts w:hint="eastAsia" w:ascii="仿宋" w:hAnsi="仿宋" w:eastAsia="仿宋"/>
        </w:rPr>
      </w:pPr>
      <w:r>
        <w:rPr>
          <w:rFonts w:hint="eastAsia" w:ascii="仿宋" w:hAnsi="仿宋" w:eastAsia="仿宋"/>
        </w:rPr>
        <w:t>技术参数</w:t>
      </w:r>
    </w:p>
    <w:p w14:paraId="27EACAF8">
      <w:pPr>
        <w:pStyle w:val="4"/>
        <w:rPr>
          <w:rFonts w:hint="eastAsia" w:cs="宋体"/>
          <w:sz w:val="24"/>
          <w:szCs w:val="24"/>
        </w:rPr>
      </w:pPr>
      <w:bookmarkStart w:id="17" w:name="_Hlk184721267"/>
      <w:r>
        <w:rPr>
          <w:rFonts w:hint="eastAsia" w:cs="宋体"/>
          <w:sz w:val="24"/>
          <w:szCs w:val="24"/>
        </w:rPr>
        <w:t>网络设备-路由器</w:t>
      </w:r>
    </w:p>
    <w:tbl>
      <w:tblPr>
        <w:tblStyle w:val="35"/>
        <w:tblW w:w="8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6376"/>
      </w:tblGrid>
      <w:tr w14:paraId="6AD7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shd w:val="clear" w:color="auto" w:fill="F1F1F1" w:themeFill="background1" w:themeFillShade="F2"/>
            <w:vAlign w:val="center"/>
          </w:tcPr>
          <w:p w14:paraId="7579610F">
            <w:pPr>
              <w:widowControl/>
              <w:spacing w:line="240" w:lineRule="auto"/>
              <w:ind w:firstLine="0" w:firstLineChars="0"/>
              <w:jc w:val="left"/>
              <w:rPr>
                <w:rFonts w:hint="eastAsia" w:cs="宋体"/>
                <w:b/>
                <w:color w:val="000000"/>
                <w:kern w:val="0"/>
              </w:rPr>
            </w:pPr>
            <w:r>
              <w:rPr>
                <w:rFonts w:hint="eastAsia"/>
                <w:b/>
                <w:bCs/>
              </w:rPr>
              <w:t>功能项</w:t>
            </w:r>
          </w:p>
        </w:tc>
        <w:tc>
          <w:tcPr>
            <w:tcW w:w="3881" w:type="pct"/>
            <w:shd w:val="clear" w:color="auto" w:fill="F1F1F1" w:themeFill="background1" w:themeFillShade="F2"/>
            <w:vAlign w:val="center"/>
          </w:tcPr>
          <w:p w14:paraId="4C8D7BE7">
            <w:pPr>
              <w:widowControl/>
              <w:spacing w:line="240" w:lineRule="auto"/>
              <w:ind w:firstLine="0" w:firstLineChars="0"/>
              <w:jc w:val="left"/>
              <w:rPr>
                <w:rFonts w:hint="eastAsia" w:cs="宋体"/>
                <w:b/>
                <w:color w:val="000000"/>
                <w:kern w:val="0"/>
              </w:rPr>
            </w:pPr>
            <w:r>
              <w:rPr>
                <w:rFonts w:hint="eastAsia"/>
                <w:b/>
                <w:bCs/>
              </w:rPr>
              <w:t>功能要求说明</w:t>
            </w:r>
          </w:p>
        </w:tc>
      </w:tr>
      <w:tr w14:paraId="5E62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restart"/>
            <w:vAlign w:val="center"/>
          </w:tcPr>
          <w:p w14:paraId="5ACE73F5">
            <w:pPr>
              <w:widowControl/>
              <w:spacing w:line="240" w:lineRule="auto"/>
              <w:ind w:firstLine="0" w:firstLineChars="0"/>
              <w:jc w:val="left"/>
              <w:rPr>
                <w:rFonts w:hint="eastAsia" w:cs="宋体"/>
                <w:color w:val="000000"/>
                <w:kern w:val="0"/>
              </w:rPr>
            </w:pPr>
            <w:r>
              <w:rPr>
                <w:rFonts w:hint="eastAsia" w:cs="宋体"/>
                <w:color w:val="000000"/>
                <w:kern w:val="0"/>
              </w:rPr>
              <w:t>设备性能架构</w:t>
            </w:r>
          </w:p>
        </w:tc>
        <w:tc>
          <w:tcPr>
            <w:tcW w:w="3881" w:type="pct"/>
            <w:vAlign w:val="center"/>
          </w:tcPr>
          <w:p w14:paraId="3D436ABA">
            <w:pPr>
              <w:widowControl/>
              <w:spacing w:line="240" w:lineRule="auto"/>
              <w:ind w:firstLine="0" w:firstLineChars="0"/>
              <w:jc w:val="left"/>
              <w:rPr>
                <w:rFonts w:hint="eastAsia" w:cs="宋体"/>
                <w:color w:val="000000"/>
                <w:kern w:val="0"/>
              </w:rPr>
            </w:pPr>
            <w:r>
              <w:rPr>
                <w:rFonts w:hint="eastAsia" w:cs="宋体"/>
                <w:color w:val="000000"/>
                <w:kern w:val="0"/>
              </w:rPr>
              <w:t>支持交换容量≥80Tbps，支持包转发率≥12000Mpps。</w:t>
            </w:r>
          </w:p>
        </w:tc>
      </w:tr>
      <w:tr w14:paraId="69FA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continue"/>
            <w:vAlign w:val="center"/>
          </w:tcPr>
          <w:p w14:paraId="770739E9">
            <w:pPr>
              <w:widowControl/>
              <w:spacing w:line="240" w:lineRule="auto"/>
              <w:ind w:firstLine="0" w:firstLineChars="0"/>
              <w:jc w:val="left"/>
              <w:rPr>
                <w:rFonts w:hint="eastAsia" w:cs="宋体"/>
                <w:color w:val="000000"/>
                <w:kern w:val="0"/>
              </w:rPr>
            </w:pPr>
          </w:p>
        </w:tc>
        <w:tc>
          <w:tcPr>
            <w:tcW w:w="3881" w:type="pct"/>
            <w:vAlign w:val="center"/>
          </w:tcPr>
          <w:p w14:paraId="6B45A5EA">
            <w:pPr>
              <w:widowControl/>
              <w:spacing w:line="240" w:lineRule="auto"/>
              <w:ind w:firstLine="0" w:firstLineChars="0"/>
              <w:jc w:val="left"/>
              <w:rPr>
                <w:rFonts w:hint="eastAsia" w:cs="宋体"/>
                <w:color w:val="000000"/>
                <w:kern w:val="0"/>
              </w:rPr>
            </w:pPr>
            <w:r>
              <w:rPr>
                <w:rFonts w:hint="eastAsia" w:cs="宋体"/>
                <w:color w:val="000000"/>
                <w:kern w:val="0"/>
              </w:rPr>
              <w:t>设备支持双主控，支持电源冗余。</w:t>
            </w:r>
          </w:p>
        </w:tc>
      </w:tr>
      <w:tr w14:paraId="7E46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pct"/>
            <w:vMerge w:val="continue"/>
            <w:vAlign w:val="center"/>
          </w:tcPr>
          <w:p w14:paraId="5AB0C478">
            <w:pPr>
              <w:widowControl/>
              <w:spacing w:line="240" w:lineRule="auto"/>
              <w:ind w:firstLine="0" w:firstLineChars="0"/>
              <w:jc w:val="left"/>
              <w:rPr>
                <w:rFonts w:hint="eastAsia" w:cs="宋体"/>
                <w:color w:val="000000"/>
                <w:kern w:val="0"/>
              </w:rPr>
            </w:pPr>
          </w:p>
        </w:tc>
        <w:tc>
          <w:tcPr>
            <w:tcW w:w="3881" w:type="pct"/>
            <w:vAlign w:val="center"/>
          </w:tcPr>
          <w:p w14:paraId="4A6E2322">
            <w:pPr>
              <w:widowControl/>
              <w:spacing w:line="240" w:lineRule="auto"/>
              <w:ind w:firstLine="0" w:firstLineChars="0"/>
              <w:jc w:val="left"/>
              <w:rPr>
                <w:rFonts w:hint="eastAsia" w:cs="宋体"/>
                <w:color w:val="000000"/>
                <w:kern w:val="0"/>
              </w:rPr>
            </w:pPr>
            <w:r>
              <w:rPr>
                <w:rFonts w:hint="eastAsia" w:cs="宋体"/>
                <w:color w:val="000000"/>
                <w:kern w:val="0"/>
              </w:rPr>
              <w:t>整机线卡槽位数不少于6个。</w:t>
            </w:r>
          </w:p>
        </w:tc>
      </w:tr>
      <w:tr w14:paraId="58D6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continue"/>
            <w:vAlign w:val="center"/>
          </w:tcPr>
          <w:p w14:paraId="7859C885">
            <w:pPr>
              <w:widowControl/>
              <w:spacing w:line="240" w:lineRule="auto"/>
              <w:ind w:firstLine="0" w:firstLineChars="0"/>
              <w:jc w:val="left"/>
              <w:rPr>
                <w:rFonts w:hint="eastAsia" w:cs="宋体"/>
                <w:color w:val="000000"/>
                <w:kern w:val="0"/>
              </w:rPr>
            </w:pPr>
          </w:p>
        </w:tc>
        <w:tc>
          <w:tcPr>
            <w:tcW w:w="3881" w:type="pct"/>
            <w:vAlign w:val="center"/>
          </w:tcPr>
          <w:p w14:paraId="276E9852">
            <w:pPr>
              <w:widowControl/>
              <w:spacing w:line="240" w:lineRule="auto"/>
              <w:ind w:firstLine="0" w:firstLineChars="0"/>
              <w:jc w:val="left"/>
              <w:rPr>
                <w:rFonts w:hint="eastAsia" w:cs="宋体"/>
                <w:color w:val="000000"/>
                <w:kern w:val="0"/>
              </w:rPr>
            </w:pPr>
            <w:r>
              <w:rPr>
                <w:rFonts w:hint="eastAsia" w:cs="宋体"/>
                <w:color w:val="000000"/>
                <w:kern w:val="0"/>
              </w:rPr>
              <w:t>设备关键芯片（主控CPU芯片、NP转发芯片）采用自研国产化芯片。</w:t>
            </w:r>
          </w:p>
        </w:tc>
      </w:tr>
      <w:tr w14:paraId="7DAD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2DA0B98C">
            <w:pPr>
              <w:widowControl/>
              <w:spacing w:line="240" w:lineRule="auto"/>
              <w:ind w:firstLine="0" w:firstLineChars="0"/>
              <w:jc w:val="left"/>
              <w:rPr>
                <w:rFonts w:hint="eastAsia" w:cs="宋体"/>
                <w:color w:val="000000"/>
                <w:kern w:val="0"/>
              </w:rPr>
            </w:pPr>
            <w:r>
              <w:rPr>
                <w:rFonts w:hint="eastAsia" w:cs="宋体"/>
                <w:color w:val="000000"/>
                <w:kern w:val="0"/>
              </w:rPr>
              <w:t>接口类型</w:t>
            </w:r>
          </w:p>
        </w:tc>
        <w:tc>
          <w:tcPr>
            <w:tcW w:w="3881" w:type="pct"/>
            <w:vAlign w:val="center"/>
          </w:tcPr>
          <w:p w14:paraId="09FB02F5">
            <w:pPr>
              <w:widowControl/>
              <w:spacing w:line="240" w:lineRule="auto"/>
              <w:ind w:firstLine="0" w:firstLineChars="0"/>
              <w:jc w:val="left"/>
              <w:rPr>
                <w:rFonts w:hint="eastAsia" w:cs="宋体"/>
                <w:color w:val="000000"/>
                <w:kern w:val="0"/>
              </w:rPr>
            </w:pPr>
            <w:r>
              <w:rPr>
                <w:rFonts w:hint="eastAsia" w:cs="宋体"/>
                <w:color w:val="000000"/>
                <w:kern w:val="0"/>
              </w:rPr>
              <w:t>设备支持50GE/25GE/10GE/GE/FE/CPOS/E1等接口类型。</w:t>
            </w:r>
          </w:p>
        </w:tc>
      </w:tr>
      <w:tr w14:paraId="4A85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restart"/>
            <w:vAlign w:val="center"/>
          </w:tcPr>
          <w:p w14:paraId="78E41741">
            <w:pPr>
              <w:widowControl/>
              <w:spacing w:line="240" w:lineRule="auto"/>
              <w:ind w:firstLine="0" w:firstLineChars="0"/>
              <w:jc w:val="left"/>
              <w:rPr>
                <w:rFonts w:hint="eastAsia" w:cs="宋体"/>
                <w:color w:val="000000"/>
                <w:kern w:val="0"/>
              </w:rPr>
            </w:pPr>
            <w:r>
              <w:rPr>
                <w:rFonts w:hint="eastAsia" w:cs="宋体"/>
                <w:color w:val="000000"/>
                <w:kern w:val="0"/>
              </w:rPr>
              <w:t>基本功能</w:t>
            </w:r>
          </w:p>
        </w:tc>
        <w:tc>
          <w:tcPr>
            <w:tcW w:w="3881" w:type="pct"/>
            <w:vAlign w:val="center"/>
          </w:tcPr>
          <w:p w14:paraId="615D11EC">
            <w:pPr>
              <w:widowControl/>
              <w:spacing w:line="240" w:lineRule="auto"/>
              <w:ind w:firstLine="0" w:firstLineChars="0"/>
              <w:jc w:val="left"/>
              <w:rPr>
                <w:rFonts w:hint="eastAsia" w:cs="宋体"/>
                <w:color w:val="000000"/>
                <w:kern w:val="0"/>
              </w:rPr>
            </w:pPr>
            <w:r>
              <w:rPr>
                <w:rFonts w:hint="eastAsia" w:cs="宋体"/>
                <w:color w:val="000000"/>
                <w:kern w:val="0"/>
              </w:rPr>
              <w:t>支持静态路由、路由策略、RIP、OSPF、IS-IS、BGP、RIPng、OSPFv3、BGPv6、IS-ISv6、BGP4+等。</w:t>
            </w:r>
          </w:p>
        </w:tc>
      </w:tr>
      <w:tr w14:paraId="4E70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pct"/>
            <w:vMerge w:val="continue"/>
            <w:vAlign w:val="center"/>
          </w:tcPr>
          <w:p w14:paraId="7AE327E6">
            <w:pPr>
              <w:widowControl/>
              <w:spacing w:line="240" w:lineRule="auto"/>
              <w:ind w:firstLine="0" w:firstLineChars="0"/>
              <w:jc w:val="left"/>
              <w:rPr>
                <w:rFonts w:hint="eastAsia" w:cs="宋体"/>
                <w:color w:val="000000"/>
                <w:kern w:val="0"/>
              </w:rPr>
            </w:pPr>
          </w:p>
        </w:tc>
        <w:tc>
          <w:tcPr>
            <w:tcW w:w="3881" w:type="pct"/>
            <w:vAlign w:val="center"/>
          </w:tcPr>
          <w:p w14:paraId="777E96EA">
            <w:pPr>
              <w:widowControl/>
              <w:spacing w:line="240" w:lineRule="auto"/>
              <w:ind w:firstLine="0" w:firstLineChars="0"/>
              <w:jc w:val="left"/>
              <w:rPr>
                <w:rFonts w:hint="eastAsia" w:cs="宋体"/>
                <w:color w:val="000000"/>
                <w:kern w:val="0"/>
              </w:rPr>
            </w:pPr>
            <w:r>
              <w:rPr>
                <w:rFonts w:hint="eastAsia" w:cs="宋体"/>
                <w:color w:val="000000"/>
                <w:kern w:val="0"/>
              </w:rPr>
              <w:t>IPv4转发表（FIB）容量≥512000。IPv6转发表（FIB）容量≥64000，提供权威第三方报告。</w:t>
            </w:r>
          </w:p>
        </w:tc>
      </w:tr>
      <w:tr w14:paraId="65C1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continue"/>
            <w:vAlign w:val="center"/>
          </w:tcPr>
          <w:p w14:paraId="4FB7166A">
            <w:pPr>
              <w:widowControl/>
              <w:spacing w:line="240" w:lineRule="auto"/>
              <w:ind w:firstLine="0" w:firstLineChars="0"/>
              <w:jc w:val="left"/>
              <w:rPr>
                <w:rFonts w:hint="eastAsia" w:cs="宋体"/>
                <w:color w:val="000000"/>
                <w:kern w:val="0"/>
              </w:rPr>
            </w:pPr>
          </w:p>
        </w:tc>
        <w:tc>
          <w:tcPr>
            <w:tcW w:w="3881" w:type="pct"/>
            <w:vAlign w:val="center"/>
          </w:tcPr>
          <w:p w14:paraId="3DE3C31D">
            <w:pPr>
              <w:widowControl/>
              <w:spacing w:line="240" w:lineRule="auto"/>
              <w:ind w:firstLine="0" w:firstLineChars="0"/>
              <w:jc w:val="left"/>
              <w:rPr>
                <w:rFonts w:hint="eastAsia" w:cs="宋体"/>
                <w:color w:val="000000"/>
                <w:kern w:val="0"/>
              </w:rPr>
            </w:pPr>
            <w:r>
              <w:rPr>
                <w:rFonts w:hint="eastAsia" w:cs="宋体"/>
                <w:color w:val="000000"/>
                <w:kern w:val="0"/>
              </w:rPr>
              <w:t>支持L2VPN、L3VPN、EVPN等VPN技术。</w:t>
            </w:r>
          </w:p>
        </w:tc>
      </w:tr>
      <w:tr w14:paraId="1E5B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39CAF6F6">
            <w:pPr>
              <w:widowControl/>
              <w:spacing w:line="240" w:lineRule="auto"/>
              <w:ind w:firstLine="0" w:firstLineChars="0"/>
              <w:jc w:val="left"/>
              <w:rPr>
                <w:rFonts w:hint="eastAsia" w:cs="宋体"/>
                <w:color w:val="000000"/>
                <w:kern w:val="0"/>
              </w:rPr>
            </w:pPr>
            <w:r>
              <w:rPr>
                <w:rFonts w:hint="eastAsia" w:cs="宋体"/>
                <w:color w:val="000000"/>
                <w:kern w:val="0"/>
              </w:rPr>
              <w:t>IPv6演进</w:t>
            </w:r>
          </w:p>
        </w:tc>
        <w:tc>
          <w:tcPr>
            <w:tcW w:w="3881" w:type="pct"/>
            <w:vAlign w:val="center"/>
          </w:tcPr>
          <w:p w14:paraId="3A710F10">
            <w:pPr>
              <w:widowControl/>
              <w:spacing w:line="240" w:lineRule="auto"/>
              <w:ind w:firstLine="0" w:firstLineChars="0"/>
              <w:jc w:val="left"/>
              <w:rPr>
                <w:rFonts w:hint="eastAsia" w:cs="宋体"/>
                <w:color w:val="000000"/>
                <w:kern w:val="0"/>
              </w:rPr>
            </w:pPr>
            <w:r>
              <w:rPr>
                <w:rFonts w:hint="eastAsia" w:cs="宋体"/>
                <w:color w:val="000000"/>
                <w:kern w:val="0"/>
              </w:rPr>
              <w:t>支持APN6。</w:t>
            </w:r>
          </w:p>
        </w:tc>
      </w:tr>
      <w:tr w14:paraId="6FC9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restart"/>
            <w:vAlign w:val="center"/>
          </w:tcPr>
          <w:p w14:paraId="3E436974">
            <w:pPr>
              <w:widowControl/>
              <w:spacing w:line="240" w:lineRule="auto"/>
              <w:ind w:firstLine="0" w:firstLineChars="0"/>
              <w:jc w:val="left"/>
              <w:rPr>
                <w:rFonts w:hint="eastAsia" w:cs="宋体"/>
                <w:color w:val="000000"/>
                <w:kern w:val="0"/>
              </w:rPr>
            </w:pPr>
            <w:r>
              <w:rPr>
                <w:rFonts w:hint="eastAsia" w:cs="宋体"/>
                <w:color w:val="000000"/>
                <w:kern w:val="0"/>
              </w:rPr>
              <w:t>可靠性</w:t>
            </w:r>
          </w:p>
        </w:tc>
        <w:tc>
          <w:tcPr>
            <w:tcW w:w="3881" w:type="pct"/>
            <w:vAlign w:val="center"/>
          </w:tcPr>
          <w:p w14:paraId="3B315D02">
            <w:pPr>
              <w:widowControl/>
              <w:spacing w:line="240" w:lineRule="auto"/>
              <w:ind w:firstLine="0" w:firstLineChars="0"/>
              <w:jc w:val="left"/>
              <w:rPr>
                <w:rFonts w:hint="eastAsia" w:cs="宋体"/>
                <w:color w:val="000000"/>
                <w:kern w:val="0"/>
              </w:rPr>
            </w:pPr>
            <w:r>
              <w:rPr>
                <w:rFonts w:hint="eastAsia" w:cs="宋体"/>
                <w:color w:val="000000"/>
                <w:kern w:val="0"/>
              </w:rPr>
              <w:t>IPv4/IPv6 FRR、LDP FRR、TE FRR、VPNv4/VPNv6 FRR、BGP/BGP4+ FRR、mLDPFRR, 倒换时间 ≤ 50ms。</w:t>
            </w:r>
          </w:p>
        </w:tc>
      </w:tr>
      <w:tr w14:paraId="173C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pct"/>
            <w:vMerge w:val="continue"/>
            <w:vAlign w:val="center"/>
          </w:tcPr>
          <w:p w14:paraId="31E414BE">
            <w:pPr>
              <w:widowControl/>
              <w:spacing w:line="240" w:lineRule="auto"/>
              <w:ind w:firstLine="0" w:firstLineChars="0"/>
              <w:jc w:val="left"/>
              <w:rPr>
                <w:rFonts w:hint="eastAsia" w:cs="宋体"/>
                <w:color w:val="000000"/>
                <w:kern w:val="0"/>
              </w:rPr>
            </w:pPr>
          </w:p>
        </w:tc>
        <w:tc>
          <w:tcPr>
            <w:tcW w:w="3881" w:type="pct"/>
            <w:vAlign w:val="center"/>
          </w:tcPr>
          <w:p w14:paraId="15FC9DC2">
            <w:pPr>
              <w:widowControl/>
              <w:spacing w:line="240" w:lineRule="auto"/>
              <w:ind w:firstLine="0" w:firstLineChars="0"/>
              <w:jc w:val="left"/>
              <w:rPr>
                <w:rFonts w:hint="eastAsia" w:cs="宋体"/>
                <w:color w:val="000000"/>
                <w:kern w:val="0"/>
              </w:rPr>
            </w:pPr>
            <w:r>
              <w:rPr>
                <w:rFonts w:hint="eastAsia" w:cs="宋体"/>
                <w:color w:val="000000"/>
                <w:kern w:val="0"/>
              </w:rPr>
              <w:t>支持SRv6 尾节点保护。</w:t>
            </w:r>
          </w:p>
        </w:tc>
      </w:tr>
      <w:tr w14:paraId="182B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restart"/>
            <w:vAlign w:val="center"/>
          </w:tcPr>
          <w:p w14:paraId="15B93756">
            <w:pPr>
              <w:widowControl/>
              <w:spacing w:line="240" w:lineRule="auto"/>
              <w:ind w:firstLine="0" w:firstLineChars="0"/>
              <w:jc w:val="left"/>
              <w:rPr>
                <w:rFonts w:hint="eastAsia" w:cs="宋体"/>
                <w:color w:val="000000"/>
                <w:kern w:val="0"/>
              </w:rPr>
            </w:pPr>
            <w:r>
              <w:rPr>
                <w:rFonts w:hint="eastAsia" w:cs="宋体"/>
                <w:color w:val="000000"/>
                <w:kern w:val="0"/>
              </w:rPr>
              <w:t>QoS</w:t>
            </w:r>
          </w:p>
        </w:tc>
        <w:tc>
          <w:tcPr>
            <w:tcW w:w="3881" w:type="pct"/>
            <w:vAlign w:val="center"/>
          </w:tcPr>
          <w:p w14:paraId="7D8CA891">
            <w:pPr>
              <w:widowControl/>
              <w:spacing w:line="240" w:lineRule="auto"/>
              <w:ind w:firstLine="0" w:firstLineChars="0"/>
              <w:jc w:val="left"/>
              <w:rPr>
                <w:rFonts w:hint="eastAsia" w:cs="宋体"/>
                <w:color w:val="000000"/>
                <w:kern w:val="0"/>
              </w:rPr>
            </w:pPr>
            <w:r>
              <w:rPr>
                <w:rFonts w:hint="eastAsia" w:cs="宋体"/>
                <w:color w:val="000000"/>
                <w:kern w:val="0"/>
              </w:rPr>
              <w:t>支持Diffserv模式、MPLS QoS、5级HQoS、MQC(流分类、流行为、流策略)、流量整形。</w:t>
            </w:r>
          </w:p>
        </w:tc>
      </w:tr>
      <w:tr w14:paraId="559F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Merge w:val="continue"/>
            <w:vAlign w:val="center"/>
          </w:tcPr>
          <w:p w14:paraId="62F3F711">
            <w:pPr>
              <w:widowControl/>
              <w:spacing w:line="240" w:lineRule="auto"/>
              <w:ind w:firstLine="0" w:firstLineChars="0"/>
              <w:jc w:val="left"/>
              <w:rPr>
                <w:rFonts w:hint="eastAsia" w:cs="宋体"/>
                <w:color w:val="000000"/>
                <w:kern w:val="0"/>
              </w:rPr>
            </w:pPr>
          </w:p>
        </w:tc>
        <w:tc>
          <w:tcPr>
            <w:tcW w:w="3881" w:type="pct"/>
            <w:vAlign w:val="center"/>
          </w:tcPr>
          <w:p w14:paraId="445A41E9">
            <w:pPr>
              <w:widowControl/>
              <w:spacing w:line="240" w:lineRule="auto"/>
              <w:ind w:firstLine="0" w:firstLineChars="0"/>
              <w:jc w:val="left"/>
              <w:rPr>
                <w:rFonts w:hint="eastAsia" w:cs="宋体"/>
                <w:color w:val="000000"/>
                <w:kern w:val="0"/>
              </w:rPr>
            </w:pPr>
            <w:r>
              <w:rPr>
                <w:rFonts w:hint="eastAsia" w:cs="宋体"/>
                <w:color w:val="000000"/>
                <w:kern w:val="0"/>
              </w:rPr>
              <w:t>拥塞避免、拥塞管理。</w:t>
            </w:r>
          </w:p>
        </w:tc>
      </w:tr>
      <w:tr w14:paraId="1183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5BB40304">
            <w:pPr>
              <w:widowControl/>
              <w:spacing w:line="240" w:lineRule="auto"/>
              <w:ind w:firstLine="0" w:firstLineChars="0"/>
              <w:jc w:val="left"/>
              <w:rPr>
                <w:rFonts w:hint="eastAsia" w:cs="宋体"/>
                <w:color w:val="000000"/>
                <w:kern w:val="0"/>
              </w:rPr>
            </w:pPr>
            <w:r>
              <w:rPr>
                <w:rFonts w:hint="eastAsia" w:cs="宋体"/>
                <w:color w:val="000000"/>
                <w:kern w:val="0"/>
              </w:rPr>
              <w:t>可维护性</w:t>
            </w:r>
          </w:p>
        </w:tc>
        <w:tc>
          <w:tcPr>
            <w:tcW w:w="3881" w:type="pct"/>
            <w:vAlign w:val="center"/>
          </w:tcPr>
          <w:p w14:paraId="23E489B2">
            <w:pPr>
              <w:widowControl/>
              <w:spacing w:line="240" w:lineRule="auto"/>
              <w:ind w:firstLine="0" w:firstLineChars="0"/>
              <w:jc w:val="left"/>
              <w:rPr>
                <w:rFonts w:hint="eastAsia" w:cs="宋体"/>
                <w:color w:val="000000"/>
                <w:kern w:val="0"/>
              </w:rPr>
            </w:pPr>
            <w:r>
              <w:rPr>
                <w:rFonts w:hint="eastAsia" w:cs="宋体"/>
                <w:color w:val="000000"/>
                <w:kern w:val="0"/>
              </w:rPr>
              <w:t>SNMP (v1/v2c/v3)、CLI、NETCONF、RMON。</w:t>
            </w:r>
          </w:p>
        </w:tc>
      </w:tr>
      <w:tr w14:paraId="2366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pct"/>
            <w:vAlign w:val="center"/>
          </w:tcPr>
          <w:p w14:paraId="712031A2">
            <w:pPr>
              <w:widowControl/>
              <w:spacing w:line="240" w:lineRule="auto"/>
              <w:ind w:firstLine="0" w:firstLineChars="0"/>
              <w:jc w:val="left"/>
              <w:rPr>
                <w:rFonts w:hint="eastAsia" w:cs="宋体"/>
                <w:color w:val="000000"/>
                <w:kern w:val="0"/>
              </w:rPr>
            </w:pPr>
            <w:r>
              <w:rPr>
                <w:rFonts w:hint="eastAsia" w:cs="宋体"/>
                <w:color w:val="000000"/>
                <w:kern w:val="0"/>
              </w:rPr>
              <w:t>资质</w:t>
            </w:r>
          </w:p>
        </w:tc>
        <w:tc>
          <w:tcPr>
            <w:tcW w:w="3881" w:type="pct"/>
            <w:vAlign w:val="center"/>
          </w:tcPr>
          <w:p w14:paraId="7B1D0571">
            <w:pPr>
              <w:widowControl/>
              <w:spacing w:line="240" w:lineRule="auto"/>
              <w:ind w:firstLine="0" w:firstLineChars="0"/>
              <w:jc w:val="left"/>
              <w:rPr>
                <w:rFonts w:hint="eastAsia" w:cs="宋体"/>
                <w:color w:val="000000"/>
                <w:kern w:val="0"/>
              </w:rPr>
            </w:pPr>
            <w:r>
              <w:rPr>
                <w:rFonts w:hint="eastAsia" w:cs="宋体"/>
                <w:color w:val="000000"/>
                <w:kern w:val="0"/>
              </w:rPr>
              <w:t>提供工信部入网证。</w:t>
            </w:r>
          </w:p>
        </w:tc>
      </w:tr>
      <w:tr w14:paraId="10A5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3446F943">
            <w:pPr>
              <w:widowControl/>
              <w:spacing w:line="240" w:lineRule="auto"/>
              <w:ind w:firstLine="0" w:firstLineChars="0"/>
              <w:jc w:val="left"/>
              <w:rPr>
                <w:rFonts w:hint="eastAsia" w:cs="宋体"/>
                <w:color w:val="000000"/>
                <w:kern w:val="0"/>
              </w:rPr>
            </w:pPr>
            <w:r>
              <w:rPr>
                <w:rFonts w:hint="eastAsia" w:cs="宋体"/>
                <w:color w:val="000000"/>
                <w:kern w:val="0"/>
              </w:rPr>
              <w:t>实配</w:t>
            </w:r>
          </w:p>
        </w:tc>
        <w:tc>
          <w:tcPr>
            <w:tcW w:w="3881" w:type="pct"/>
            <w:vAlign w:val="center"/>
          </w:tcPr>
          <w:p w14:paraId="21D55835">
            <w:pPr>
              <w:widowControl/>
              <w:spacing w:line="240" w:lineRule="auto"/>
              <w:ind w:firstLine="0" w:firstLineChars="0"/>
              <w:jc w:val="left"/>
              <w:rPr>
                <w:rFonts w:hint="eastAsia" w:cs="宋体"/>
                <w:color w:val="000000"/>
                <w:kern w:val="0"/>
              </w:rPr>
            </w:pPr>
            <w:r>
              <w:rPr>
                <w:rFonts w:hint="eastAsia" w:cs="宋体"/>
                <w:color w:val="000000"/>
                <w:kern w:val="0"/>
              </w:rPr>
              <w:t>端口数量总数≥8个万兆光口、2个25G万兆光口，光口模块满配。冗余电源≥2 冗余风扇≥2。</w:t>
            </w:r>
          </w:p>
        </w:tc>
      </w:tr>
      <w:tr w14:paraId="4CF8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pct"/>
            <w:vAlign w:val="center"/>
          </w:tcPr>
          <w:p w14:paraId="3EED276A">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881" w:type="pct"/>
          </w:tcPr>
          <w:p w14:paraId="2B0DD6DD">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7B6FE6CE">
      <w:pPr>
        <w:rPr>
          <w:rFonts w:hint="eastAsia"/>
        </w:rPr>
      </w:pPr>
      <w:r>
        <w:rPr>
          <w:rFonts w:hint="eastAsia"/>
        </w:rPr>
        <w:br w:type="page"/>
      </w:r>
    </w:p>
    <w:p w14:paraId="0EF65BBC">
      <w:pPr>
        <w:pStyle w:val="4"/>
        <w:rPr>
          <w:rFonts w:hint="eastAsia" w:cs="宋体"/>
          <w:sz w:val="24"/>
          <w:szCs w:val="24"/>
        </w:rPr>
      </w:pPr>
      <w:r>
        <w:rPr>
          <w:rFonts w:hint="eastAsia" w:cs="宋体"/>
          <w:sz w:val="24"/>
          <w:szCs w:val="24"/>
        </w:rPr>
        <w:t>网络设备-交换机A</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832"/>
      </w:tblGrid>
      <w:tr w14:paraId="038E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1C29E82E">
            <w:pPr>
              <w:widowControl/>
              <w:spacing w:line="240" w:lineRule="auto"/>
              <w:ind w:firstLine="0" w:firstLineChars="0"/>
              <w:jc w:val="left"/>
              <w:rPr>
                <w:rFonts w:hint="eastAsia" w:cs="宋体"/>
                <w:b/>
                <w:color w:val="000000"/>
                <w:kern w:val="0"/>
              </w:rPr>
            </w:pPr>
            <w:r>
              <w:rPr>
                <w:rFonts w:hint="eastAsia"/>
                <w:b/>
                <w:bCs/>
              </w:rPr>
              <w:t>功能项</w:t>
            </w:r>
          </w:p>
        </w:tc>
        <w:tc>
          <w:tcPr>
            <w:tcW w:w="3646" w:type="pct"/>
            <w:shd w:val="clear" w:color="auto" w:fill="F1F1F1" w:themeFill="background1" w:themeFillShade="F2"/>
            <w:vAlign w:val="center"/>
          </w:tcPr>
          <w:p w14:paraId="0EBCFEFC">
            <w:pPr>
              <w:widowControl/>
              <w:spacing w:line="240" w:lineRule="auto"/>
              <w:ind w:firstLine="0" w:firstLineChars="0"/>
              <w:jc w:val="left"/>
              <w:rPr>
                <w:rFonts w:hint="eastAsia" w:cs="宋体"/>
                <w:b/>
                <w:color w:val="000000"/>
                <w:kern w:val="0"/>
              </w:rPr>
            </w:pPr>
            <w:r>
              <w:rPr>
                <w:rFonts w:hint="eastAsia"/>
                <w:b/>
                <w:bCs/>
              </w:rPr>
              <w:t>功能要求说明</w:t>
            </w:r>
          </w:p>
        </w:tc>
      </w:tr>
      <w:tr w14:paraId="68F4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188003A0">
            <w:pPr>
              <w:widowControl/>
              <w:spacing w:line="240" w:lineRule="auto"/>
              <w:ind w:firstLine="0" w:firstLineChars="0"/>
              <w:jc w:val="left"/>
              <w:rPr>
                <w:rFonts w:hint="eastAsia" w:cs="宋体"/>
                <w:color w:val="000000"/>
                <w:kern w:val="0"/>
              </w:rPr>
            </w:pPr>
            <w:r>
              <w:rPr>
                <w:rFonts w:hint="eastAsia" w:cs="宋体"/>
                <w:color w:val="000000"/>
                <w:kern w:val="0"/>
              </w:rPr>
              <w:t>性能</w:t>
            </w:r>
          </w:p>
        </w:tc>
        <w:tc>
          <w:tcPr>
            <w:tcW w:w="3646" w:type="pct"/>
            <w:vAlign w:val="center"/>
          </w:tcPr>
          <w:p w14:paraId="0217DFE1">
            <w:pPr>
              <w:widowControl/>
              <w:spacing w:line="240" w:lineRule="auto"/>
              <w:ind w:firstLine="0" w:firstLineChars="0"/>
              <w:jc w:val="left"/>
              <w:rPr>
                <w:rFonts w:hint="eastAsia" w:cs="宋体"/>
                <w:color w:val="000000"/>
                <w:kern w:val="0"/>
              </w:rPr>
            </w:pPr>
            <w:r>
              <w:rPr>
                <w:rFonts w:hint="eastAsia" w:cs="宋体"/>
                <w:color w:val="000000"/>
                <w:kern w:val="0"/>
              </w:rPr>
              <w:t>包转发率≥150Mpps，交换容量≥600Gbps/6Tbps。</w:t>
            </w:r>
          </w:p>
        </w:tc>
      </w:tr>
      <w:tr w14:paraId="263A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03A82BFF">
            <w:pPr>
              <w:widowControl/>
              <w:spacing w:line="240" w:lineRule="auto"/>
              <w:ind w:firstLine="0" w:firstLineChars="0"/>
              <w:jc w:val="left"/>
              <w:rPr>
                <w:rFonts w:hint="eastAsia" w:cs="宋体"/>
                <w:color w:val="000000"/>
                <w:kern w:val="0"/>
              </w:rPr>
            </w:pPr>
            <w:r>
              <w:rPr>
                <w:rFonts w:hint="eastAsia" w:cs="宋体"/>
                <w:color w:val="000000"/>
                <w:kern w:val="0"/>
              </w:rPr>
              <w:t>端口</w:t>
            </w:r>
          </w:p>
        </w:tc>
        <w:tc>
          <w:tcPr>
            <w:tcW w:w="3646" w:type="pct"/>
            <w:vAlign w:val="center"/>
          </w:tcPr>
          <w:p w14:paraId="65AC836A">
            <w:pPr>
              <w:widowControl/>
              <w:spacing w:line="240" w:lineRule="auto"/>
              <w:ind w:firstLine="0" w:firstLineChars="0"/>
              <w:jc w:val="left"/>
              <w:rPr>
                <w:rFonts w:hint="eastAsia" w:cs="宋体"/>
                <w:color w:val="000000"/>
                <w:kern w:val="0"/>
              </w:rPr>
            </w:pPr>
            <w:r>
              <w:rPr>
                <w:rFonts w:hint="eastAsia" w:cs="宋体"/>
                <w:color w:val="000000"/>
                <w:kern w:val="0"/>
              </w:rPr>
              <w:t>支持≥24个10/100/1000BASE-T以太网端口,≥4个万兆SFP+,≥2个12GE专用堆叠口。</w:t>
            </w:r>
          </w:p>
        </w:tc>
      </w:tr>
      <w:tr w14:paraId="7FBA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2C422DF4">
            <w:pPr>
              <w:widowControl/>
              <w:spacing w:line="240" w:lineRule="auto"/>
              <w:ind w:firstLine="0" w:firstLineChars="0"/>
              <w:jc w:val="left"/>
              <w:rPr>
                <w:rFonts w:hint="eastAsia" w:cs="宋体"/>
                <w:color w:val="000000"/>
                <w:kern w:val="0"/>
              </w:rPr>
            </w:pPr>
            <w:r>
              <w:rPr>
                <w:rFonts w:hint="eastAsia" w:cs="宋体"/>
                <w:color w:val="000000"/>
                <w:kern w:val="0"/>
              </w:rPr>
              <w:t>国产化</w:t>
            </w:r>
          </w:p>
        </w:tc>
        <w:tc>
          <w:tcPr>
            <w:tcW w:w="3646" w:type="pct"/>
            <w:vAlign w:val="center"/>
          </w:tcPr>
          <w:p w14:paraId="01E9C1C3">
            <w:pPr>
              <w:widowControl/>
              <w:spacing w:line="240" w:lineRule="auto"/>
              <w:ind w:firstLine="0" w:firstLineChars="0"/>
              <w:jc w:val="left"/>
              <w:rPr>
                <w:rFonts w:hint="eastAsia" w:cs="宋体"/>
                <w:color w:val="000000"/>
                <w:kern w:val="0"/>
              </w:rPr>
            </w:pPr>
            <w:r>
              <w:rPr>
                <w:rFonts w:hint="eastAsia" w:cs="宋体"/>
                <w:color w:val="000000"/>
                <w:kern w:val="0"/>
              </w:rPr>
              <w:t>CPU和转发芯片要求国产化，推动自主可控。</w:t>
            </w:r>
          </w:p>
        </w:tc>
      </w:tr>
      <w:tr w14:paraId="5DB5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432253F7">
            <w:pPr>
              <w:widowControl/>
              <w:spacing w:line="240" w:lineRule="auto"/>
              <w:ind w:firstLine="0" w:firstLineChars="0"/>
              <w:jc w:val="left"/>
              <w:rPr>
                <w:rFonts w:hint="eastAsia" w:cs="宋体"/>
                <w:color w:val="000000"/>
                <w:kern w:val="0"/>
              </w:rPr>
            </w:pPr>
            <w:r>
              <w:rPr>
                <w:rFonts w:hint="eastAsia" w:cs="宋体"/>
                <w:color w:val="000000"/>
                <w:kern w:val="0"/>
              </w:rPr>
              <w:t>复位按钮</w:t>
            </w:r>
          </w:p>
        </w:tc>
        <w:tc>
          <w:tcPr>
            <w:tcW w:w="3646" w:type="pct"/>
            <w:vAlign w:val="center"/>
          </w:tcPr>
          <w:p w14:paraId="16FC076B">
            <w:pPr>
              <w:widowControl/>
              <w:spacing w:line="240" w:lineRule="auto"/>
              <w:ind w:firstLine="0" w:firstLineChars="0"/>
              <w:jc w:val="left"/>
              <w:rPr>
                <w:rFonts w:hint="eastAsia" w:cs="宋体"/>
                <w:color w:val="000000"/>
                <w:kern w:val="0"/>
              </w:rPr>
            </w:pPr>
            <w:r>
              <w:rPr>
                <w:rFonts w:hint="eastAsia" w:cs="宋体"/>
                <w:color w:val="000000"/>
                <w:kern w:val="0"/>
              </w:rPr>
              <w:t>维护人员可以在后台点亮后去机房直接找到相对于设备，便于快速定位设备位置。</w:t>
            </w:r>
          </w:p>
        </w:tc>
      </w:tr>
      <w:tr w14:paraId="510A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pct"/>
            <w:vAlign w:val="center"/>
          </w:tcPr>
          <w:p w14:paraId="1275A55B">
            <w:pPr>
              <w:widowControl/>
              <w:spacing w:line="240" w:lineRule="auto"/>
              <w:ind w:firstLine="0" w:firstLineChars="0"/>
              <w:jc w:val="left"/>
              <w:rPr>
                <w:rFonts w:hint="eastAsia" w:cs="宋体"/>
                <w:color w:val="000000"/>
                <w:kern w:val="0"/>
              </w:rPr>
            </w:pPr>
            <w:r>
              <w:rPr>
                <w:rFonts w:hint="eastAsia" w:cs="宋体"/>
                <w:color w:val="000000"/>
                <w:kern w:val="0"/>
              </w:rPr>
              <w:t>用户管理</w:t>
            </w:r>
          </w:p>
        </w:tc>
        <w:tc>
          <w:tcPr>
            <w:tcW w:w="3646" w:type="pct"/>
            <w:vAlign w:val="center"/>
          </w:tcPr>
          <w:p w14:paraId="46554A28">
            <w:pPr>
              <w:widowControl/>
              <w:spacing w:line="240" w:lineRule="auto"/>
              <w:ind w:firstLine="0" w:firstLineChars="0"/>
              <w:jc w:val="left"/>
              <w:rPr>
                <w:rFonts w:hint="eastAsia" w:cs="宋体"/>
                <w:color w:val="000000"/>
                <w:kern w:val="0"/>
              </w:rPr>
            </w:pPr>
            <w:r>
              <w:rPr>
                <w:rFonts w:hint="eastAsia" w:cs="宋体"/>
                <w:color w:val="000000"/>
                <w:kern w:val="0"/>
              </w:rPr>
              <w:t>支持统一用户管理功能，支持MAC 地址、802.1x 和 Portal 认证等多种安全认证方式。</w:t>
            </w:r>
          </w:p>
        </w:tc>
      </w:tr>
      <w:tr w14:paraId="5159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2471569E">
            <w:pPr>
              <w:widowControl/>
              <w:spacing w:line="240" w:lineRule="auto"/>
              <w:ind w:firstLine="0" w:firstLineChars="0"/>
              <w:jc w:val="left"/>
              <w:rPr>
                <w:rFonts w:hint="eastAsia" w:cs="宋体"/>
                <w:color w:val="000000"/>
                <w:kern w:val="0"/>
              </w:rPr>
            </w:pPr>
            <w:r>
              <w:rPr>
                <w:rFonts w:hint="eastAsia" w:cs="宋体"/>
                <w:color w:val="000000"/>
                <w:kern w:val="0"/>
              </w:rPr>
              <w:t>二层</w:t>
            </w:r>
          </w:p>
        </w:tc>
        <w:tc>
          <w:tcPr>
            <w:tcW w:w="3646" w:type="pct"/>
            <w:vAlign w:val="center"/>
          </w:tcPr>
          <w:p w14:paraId="2B14A060">
            <w:pPr>
              <w:widowControl/>
              <w:spacing w:line="240" w:lineRule="auto"/>
              <w:ind w:firstLine="0" w:firstLineChars="0"/>
              <w:jc w:val="left"/>
              <w:rPr>
                <w:rFonts w:hint="eastAsia" w:cs="宋体"/>
                <w:color w:val="000000"/>
                <w:kern w:val="0"/>
              </w:rPr>
            </w:pPr>
            <w:r>
              <w:rPr>
                <w:rFonts w:hint="eastAsia" w:cs="宋体"/>
                <w:color w:val="000000"/>
                <w:kern w:val="0"/>
              </w:rPr>
              <w:t>支持MAC表项≥32K，提供权威第三方测试报告。</w:t>
            </w:r>
          </w:p>
        </w:tc>
      </w:tr>
      <w:tr w14:paraId="68A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68F0F08F">
            <w:pPr>
              <w:widowControl/>
              <w:spacing w:line="240" w:lineRule="auto"/>
              <w:ind w:firstLine="0" w:firstLineChars="0"/>
              <w:jc w:val="left"/>
              <w:rPr>
                <w:rFonts w:hint="eastAsia" w:cs="宋体"/>
                <w:color w:val="000000"/>
                <w:kern w:val="0"/>
              </w:rPr>
            </w:pPr>
          </w:p>
        </w:tc>
        <w:tc>
          <w:tcPr>
            <w:tcW w:w="3646" w:type="pct"/>
            <w:vAlign w:val="center"/>
          </w:tcPr>
          <w:p w14:paraId="7E499A07">
            <w:pPr>
              <w:widowControl/>
              <w:spacing w:line="240" w:lineRule="auto"/>
              <w:ind w:firstLine="0" w:firstLineChars="0"/>
              <w:jc w:val="left"/>
              <w:rPr>
                <w:rFonts w:hint="eastAsia" w:cs="宋体"/>
                <w:color w:val="000000"/>
                <w:kern w:val="0"/>
              </w:rPr>
            </w:pPr>
            <w:r>
              <w:rPr>
                <w:rFonts w:hint="eastAsia" w:cs="宋体"/>
                <w:color w:val="000000"/>
                <w:kern w:val="0"/>
              </w:rPr>
              <w:t>支持IGMP v1/v2/v3、PIM-SM、PIM-DM、PIM-SSM。</w:t>
            </w:r>
          </w:p>
        </w:tc>
      </w:tr>
      <w:tr w14:paraId="5B28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685CC495">
            <w:pPr>
              <w:widowControl/>
              <w:spacing w:line="240" w:lineRule="auto"/>
              <w:ind w:firstLine="0" w:firstLineChars="0"/>
              <w:jc w:val="left"/>
              <w:rPr>
                <w:rFonts w:hint="eastAsia" w:cs="宋体"/>
                <w:color w:val="000000"/>
                <w:kern w:val="0"/>
              </w:rPr>
            </w:pPr>
            <w:r>
              <w:rPr>
                <w:rFonts w:hint="eastAsia" w:cs="宋体"/>
                <w:color w:val="000000"/>
                <w:kern w:val="0"/>
              </w:rPr>
              <w:t>三层</w:t>
            </w:r>
          </w:p>
        </w:tc>
        <w:tc>
          <w:tcPr>
            <w:tcW w:w="3646" w:type="pct"/>
            <w:vAlign w:val="center"/>
          </w:tcPr>
          <w:p w14:paraId="49EE6F15">
            <w:pPr>
              <w:widowControl/>
              <w:spacing w:line="240" w:lineRule="auto"/>
              <w:ind w:firstLine="0" w:firstLineChars="0"/>
              <w:jc w:val="left"/>
              <w:rPr>
                <w:rFonts w:hint="eastAsia" w:cs="宋体"/>
                <w:color w:val="000000"/>
                <w:kern w:val="0"/>
              </w:rPr>
            </w:pPr>
            <w:r>
              <w:rPr>
                <w:rFonts w:hint="eastAsia" w:cs="宋体"/>
                <w:color w:val="000000"/>
                <w:kern w:val="0"/>
              </w:rPr>
              <w:t>支持静态路由、RIP、OSPF、RIPng、OSPFv3。</w:t>
            </w:r>
          </w:p>
        </w:tc>
      </w:tr>
      <w:tr w14:paraId="6850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327DF376">
            <w:pPr>
              <w:widowControl/>
              <w:spacing w:line="240" w:lineRule="auto"/>
              <w:ind w:firstLine="0" w:firstLineChars="0"/>
              <w:jc w:val="left"/>
              <w:rPr>
                <w:rFonts w:hint="eastAsia" w:cs="宋体"/>
                <w:color w:val="000000"/>
                <w:kern w:val="0"/>
              </w:rPr>
            </w:pPr>
          </w:p>
        </w:tc>
        <w:tc>
          <w:tcPr>
            <w:tcW w:w="3646" w:type="pct"/>
            <w:vAlign w:val="center"/>
          </w:tcPr>
          <w:p w14:paraId="24F1B8EE">
            <w:pPr>
              <w:widowControl/>
              <w:spacing w:line="240" w:lineRule="auto"/>
              <w:ind w:firstLine="0" w:firstLineChars="0"/>
              <w:jc w:val="left"/>
              <w:rPr>
                <w:rFonts w:hint="eastAsia" w:cs="宋体"/>
                <w:color w:val="000000"/>
                <w:kern w:val="0"/>
              </w:rPr>
            </w:pPr>
            <w:r>
              <w:rPr>
                <w:rFonts w:hint="eastAsia" w:cs="宋体"/>
                <w:color w:val="000000"/>
                <w:kern w:val="0"/>
              </w:rPr>
              <w:t>支持IPv4 路由表≥4K，支持IPv6 路由表≥1K，提供权威第三方测试报告。</w:t>
            </w:r>
          </w:p>
        </w:tc>
      </w:tr>
      <w:tr w14:paraId="7E70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B768439">
            <w:pPr>
              <w:widowControl/>
              <w:spacing w:line="240" w:lineRule="auto"/>
              <w:ind w:firstLine="0" w:firstLineChars="0"/>
              <w:jc w:val="left"/>
              <w:rPr>
                <w:rFonts w:hint="eastAsia" w:cs="宋体"/>
                <w:color w:val="000000"/>
                <w:kern w:val="0"/>
              </w:rPr>
            </w:pPr>
            <w:r>
              <w:rPr>
                <w:rFonts w:hint="eastAsia" w:cs="宋体"/>
                <w:color w:val="000000"/>
                <w:kern w:val="0"/>
              </w:rPr>
              <w:t>QOS</w:t>
            </w:r>
          </w:p>
        </w:tc>
        <w:tc>
          <w:tcPr>
            <w:tcW w:w="3646" w:type="pct"/>
            <w:vAlign w:val="center"/>
          </w:tcPr>
          <w:p w14:paraId="3CBB747F">
            <w:pPr>
              <w:widowControl/>
              <w:spacing w:line="240" w:lineRule="auto"/>
              <w:ind w:firstLine="0" w:firstLineChars="0"/>
              <w:jc w:val="left"/>
              <w:rPr>
                <w:rFonts w:hint="eastAsia" w:cs="宋体"/>
                <w:color w:val="000000"/>
                <w:kern w:val="0"/>
              </w:rPr>
            </w:pPr>
            <w:r>
              <w:rPr>
                <w:rFonts w:hint="eastAsia" w:cs="宋体"/>
                <w:color w:val="000000"/>
                <w:kern w:val="0"/>
              </w:rPr>
              <w:t>支持DRR、SP、DRR+SP队列调度算法，支持双向端口限速、广播风暴抑制功能。</w:t>
            </w:r>
          </w:p>
        </w:tc>
      </w:tr>
      <w:tr w14:paraId="35C7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4E58B803">
            <w:pPr>
              <w:widowControl/>
              <w:spacing w:line="240" w:lineRule="auto"/>
              <w:ind w:firstLine="0" w:firstLineChars="0"/>
              <w:jc w:val="left"/>
              <w:rPr>
                <w:rFonts w:hint="eastAsia" w:cs="宋体"/>
                <w:color w:val="000000"/>
                <w:kern w:val="0"/>
              </w:rPr>
            </w:pPr>
            <w:r>
              <w:rPr>
                <w:rFonts w:hint="eastAsia" w:cs="宋体"/>
                <w:color w:val="000000"/>
                <w:kern w:val="0"/>
              </w:rPr>
              <w:t>堆叠</w:t>
            </w:r>
          </w:p>
        </w:tc>
        <w:tc>
          <w:tcPr>
            <w:tcW w:w="3646" w:type="pct"/>
            <w:vAlign w:val="center"/>
          </w:tcPr>
          <w:p w14:paraId="3C98321E">
            <w:pPr>
              <w:widowControl/>
              <w:spacing w:line="240" w:lineRule="auto"/>
              <w:ind w:firstLine="0" w:firstLineChars="0"/>
              <w:jc w:val="left"/>
              <w:rPr>
                <w:rFonts w:hint="eastAsia" w:cs="宋体"/>
                <w:color w:val="000000"/>
                <w:kern w:val="0"/>
              </w:rPr>
            </w:pPr>
            <w:r>
              <w:rPr>
                <w:rFonts w:hint="eastAsia" w:cs="宋体"/>
                <w:color w:val="000000"/>
                <w:kern w:val="0"/>
              </w:rPr>
              <w:t>支持堆叠，主机堆叠数不小于9台。</w:t>
            </w:r>
          </w:p>
        </w:tc>
      </w:tr>
      <w:tr w14:paraId="42BA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40880E7F">
            <w:pPr>
              <w:widowControl/>
              <w:spacing w:line="240" w:lineRule="auto"/>
              <w:ind w:firstLine="0" w:firstLineChars="0"/>
              <w:jc w:val="left"/>
              <w:rPr>
                <w:rFonts w:hint="eastAsia" w:cs="宋体"/>
                <w:color w:val="000000"/>
                <w:kern w:val="0"/>
              </w:rPr>
            </w:pPr>
            <w:r>
              <w:rPr>
                <w:rFonts w:hint="eastAsia" w:cs="宋体"/>
                <w:color w:val="000000"/>
                <w:kern w:val="0"/>
              </w:rPr>
              <w:t>开放性</w:t>
            </w:r>
          </w:p>
        </w:tc>
        <w:tc>
          <w:tcPr>
            <w:tcW w:w="3646" w:type="pct"/>
            <w:vAlign w:val="center"/>
          </w:tcPr>
          <w:p w14:paraId="3EA107F0">
            <w:pPr>
              <w:widowControl/>
              <w:spacing w:line="240" w:lineRule="auto"/>
              <w:ind w:firstLine="0" w:firstLineChars="0"/>
              <w:jc w:val="left"/>
              <w:rPr>
                <w:rFonts w:hint="eastAsia" w:cs="宋体"/>
                <w:color w:val="000000"/>
                <w:kern w:val="0"/>
              </w:rPr>
            </w:pPr>
            <w:r>
              <w:rPr>
                <w:rFonts w:hint="eastAsia" w:cs="宋体"/>
                <w:color w:val="000000"/>
                <w:kern w:val="0"/>
              </w:rPr>
              <w:t>对外开放接口可按需编写基于特定事件的可执行Python脚本，实现设备智能化管理，降低运维成本和操作的复杂度。</w:t>
            </w:r>
          </w:p>
        </w:tc>
      </w:tr>
      <w:tr w14:paraId="7597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7F66ECDF">
            <w:pPr>
              <w:widowControl/>
              <w:spacing w:line="240" w:lineRule="auto"/>
              <w:ind w:firstLine="0" w:firstLineChars="0"/>
              <w:jc w:val="left"/>
              <w:rPr>
                <w:rFonts w:hint="eastAsia" w:cs="宋体"/>
                <w:color w:val="000000"/>
                <w:kern w:val="0"/>
              </w:rPr>
            </w:pPr>
            <w:r>
              <w:rPr>
                <w:rFonts w:hint="eastAsia" w:cs="宋体"/>
                <w:color w:val="000000"/>
                <w:kern w:val="0"/>
              </w:rPr>
              <w:t>管理维护</w:t>
            </w:r>
          </w:p>
        </w:tc>
        <w:tc>
          <w:tcPr>
            <w:tcW w:w="3646" w:type="pct"/>
            <w:vAlign w:val="center"/>
          </w:tcPr>
          <w:p w14:paraId="2A9A1EAD">
            <w:pPr>
              <w:widowControl/>
              <w:spacing w:line="240" w:lineRule="auto"/>
              <w:ind w:firstLine="0" w:firstLineChars="0"/>
              <w:jc w:val="left"/>
              <w:rPr>
                <w:rFonts w:hint="eastAsia" w:cs="宋体"/>
                <w:color w:val="000000"/>
                <w:kern w:val="0"/>
              </w:rPr>
            </w:pPr>
            <w:r>
              <w:rPr>
                <w:rFonts w:hint="eastAsia" w:cs="宋体"/>
                <w:color w:val="000000"/>
                <w:kern w:val="0"/>
              </w:rPr>
              <w:t>支持SNMP v1/v2/v3、Telnet、RMON、SSHv2。</w:t>
            </w:r>
          </w:p>
        </w:tc>
      </w:tr>
      <w:tr w14:paraId="2801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5181AA64">
            <w:pPr>
              <w:widowControl/>
              <w:spacing w:line="240" w:lineRule="auto"/>
              <w:ind w:firstLine="0" w:firstLineChars="0"/>
              <w:jc w:val="left"/>
              <w:rPr>
                <w:rFonts w:hint="eastAsia" w:cs="宋体"/>
                <w:color w:val="000000"/>
                <w:kern w:val="0"/>
              </w:rPr>
            </w:pPr>
          </w:p>
        </w:tc>
        <w:tc>
          <w:tcPr>
            <w:tcW w:w="3646" w:type="pct"/>
            <w:vAlign w:val="center"/>
          </w:tcPr>
          <w:p w14:paraId="7672AA72">
            <w:pPr>
              <w:widowControl/>
              <w:spacing w:line="240" w:lineRule="auto"/>
              <w:ind w:firstLine="0" w:firstLineChars="0"/>
              <w:jc w:val="left"/>
              <w:rPr>
                <w:rFonts w:hint="eastAsia" w:cs="宋体"/>
                <w:color w:val="000000"/>
                <w:kern w:val="0"/>
              </w:rPr>
            </w:pPr>
            <w:r>
              <w:rPr>
                <w:rFonts w:hint="eastAsia" w:cs="宋体"/>
                <w:color w:val="000000"/>
                <w:kern w:val="0"/>
              </w:rPr>
              <w:t>支持通过命令行进行配置和管理。</w:t>
            </w:r>
          </w:p>
        </w:tc>
      </w:tr>
      <w:tr w14:paraId="3FD5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A57B31B">
            <w:pPr>
              <w:widowControl/>
              <w:spacing w:line="240" w:lineRule="auto"/>
              <w:ind w:firstLine="0" w:firstLineChars="0"/>
              <w:jc w:val="left"/>
              <w:rPr>
                <w:rFonts w:hint="eastAsia" w:cs="宋体"/>
                <w:color w:val="000000"/>
                <w:kern w:val="0"/>
              </w:rPr>
            </w:pPr>
            <w:r>
              <w:rPr>
                <w:rFonts w:hint="eastAsia" w:cs="宋体"/>
                <w:color w:val="000000"/>
                <w:kern w:val="0"/>
              </w:rPr>
              <w:t>资质</w:t>
            </w:r>
          </w:p>
        </w:tc>
        <w:tc>
          <w:tcPr>
            <w:tcW w:w="3646" w:type="pct"/>
            <w:vAlign w:val="center"/>
          </w:tcPr>
          <w:p w14:paraId="417EFDA8">
            <w:pPr>
              <w:widowControl/>
              <w:spacing w:line="240" w:lineRule="auto"/>
              <w:ind w:firstLine="0" w:firstLineChars="0"/>
              <w:jc w:val="left"/>
              <w:rPr>
                <w:rFonts w:hint="eastAsia" w:cs="宋体"/>
                <w:color w:val="000000"/>
                <w:kern w:val="0"/>
              </w:rPr>
            </w:pPr>
            <w:r>
              <w:rPr>
                <w:rFonts w:hint="eastAsia" w:cs="宋体"/>
                <w:color w:val="000000"/>
                <w:kern w:val="0"/>
              </w:rPr>
              <w:t>提供工信部入网证。</w:t>
            </w:r>
          </w:p>
        </w:tc>
      </w:tr>
      <w:tr w14:paraId="0289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vAlign w:val="center"/>
          </w:tcPr>
          <w:p w14:paraId="0D7CCE65">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5831" w:type="dxa"/>
          </w:tcPr>
          <w:p w14:paraId="0806A8E0">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67284672">
      <w:pPr>
        <w:rPr>
          <w:rFonts w:hint="eastAsia"/>
        </w:rPr>
      </w:pPr>
      <w:r>
        <w:rPr>
          <w:rFonts w:hint="eastAsia"/>
        </w:rPr>
        <w:br w:type="page"/>
      </w:r>
    </w:p>
    <w:p w14:paraId="0F236786">
      <w:pPr>
        <w:pStyle w:val="4"/>
        <w:rPr>
          <w:rFonts w:hint="eastAsia" w:cs="宋体"/>
          <w:sz w:val="24"/>
          <w:szCs w:val="24"/>
        </w:rPr>
      </w:pPr>
      <w:r>
        <w:rPr>
          <w:rFonts w:hint="eastAsia" w:cs="宋体"/>
          <w:sz w:val="24"/>
          <w:szCs w:val="24"/>
        </w:rPr>
        <w:t>网络设备-交换机B</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832"/>
      </w:tblGrid>
      <w:tr w14:paraId="2D93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5C473D92">
            <w:pPr>
              <w:widowControl/>
              <w:spacing w:line="240" w:lineRule="auto"/>
              <w:ind w:firstLine="0" w:firstLineChars="0"/>
              <w:jc w:val="left"/>
              <w:rPr>
                <w:rFonts w:hint="eastAsia" w:cs="宋体"/>
                <w:b/>
                <w:color w:val="000000"/>
                <w:kern w:val="0"/>
              </w:rPr>
            </w:pPr>
            <w:r>
              <w:rPr>
                <w:rFonts w:hint="eastAsia"/>
                <w:b/>
                <w:bCs/>
              </w:rPr>
              <w:t>功能项</w:t>
            </w:r>
          </w:p>
        </w:tc>
        <w:tc>
          <w:tcPr>
            <w:tcW w:w="3646" w:type="pct"/>
            <w:shd w:val="clear" w:color="auto" w:fill="F1F1F1" w:themeFill="background1" w:themeFillShade="F2"/>
            <w:vAlign w:val="center"/>
          </w:tcPr>
          <w:p w14:paraId="3411E53A">
            <w:pPr>
              <w:widowControl/>
              <w:spacing w:line="240" w:lineRule="auto"/>
              <w:ind w:firstLine="0" w:firstLineChars="0"/>
              <w:jc w:val="left"/>
              <w:rPr>
                <w:rFonts w:hint="eastAsia" w:cs="宋体"/>
                <w:b/>
                <w:color w:val="000000"/>
                <w:kern w:val="0"/>
              </w:rPr>
            </w:pPr>
            <w:r>
              <w:rPr>
                <w:rFonts w:hint="eastAsia"/>
                <w:b/>
                <w:bCs/>
              </w:rPr>
              <w:t>功能要求说明</w:t>
            </w:r>
          </w:p>
        </w:tc>
      </w:tr>
      <w:tr w14:paraId="518E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17F00792">
            <w:pPr>
              <w:widowControl/>
              <w:spacing w:line="240" w:lineRule="auto"/>
              <w:ind w:firstLine="0" w:firstLineChars="0"/>
              <w:jc w:val="left"/>
              <w:rPr>
                <w:rFonts w:hint="eastAsia" w:cs="宋体"/>
                <w:color w:val="000000"/>
                <w:kern w:val="0"/>
              </w:rPr>
            </w:pPr>
            <w:r>
              <w:rPr>
                <w:rFonts w:hint="eastAsia" w:cs="宋体"/>
                <w:color w:val="000000"/>
                <w:kern w:val="0"/>
              </w:rPr>
              <w:t>性能</w:t>
            </w:r>
          </w:p>
        </w:tc>
        <w:tc>
          <w:tcPr>
            <w:tcW w:w="3646" w:type="pct"/>
            <w:vAlign w:val="center"/>
          </w:tcPr>
          <w:p w14:paraId="6E5F1AA4">
            <w:pPr>
              <w:widowControl/>
              <w:spacing w:line="240" w:lineRule="auto"/>
              <w:ind w:firstLine="0" w:firstLineChars="0"/>
              <w:jc w:val="left"/>
              <w:rPr>
                <w:rFonts w:hint="eastAsia" w:cs="宋体"/>
                <w:color w:val="000000"/>
                <w:kern w:val="0"/>
              </w:rPr>
            </w:pPr>
            <w:r>
              <w:rPr>
                <w:rFonts w:hint="eastAsia" w:cs="宋体"/>
                <w:color w:val="000000"/>
                <w:kern w:val="0"/>
              </w:rPr>
              <w:t>包转发率≥150Mpps，交换容量≥600Gbps/6Tbps。</w:t>
            </w:r>
          </w:p>
        </w:tc>
      </w:tr>
      <w:tr w14:paraId="539A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5063DCB2">
            <w:pPr>
              <w:widowControl/>
              <w:spacing w:line="240" w:lineRule="auto"/>
              <w:ind w:firstLine="0" w:firstLineChars="0"/>
              <w:jc w:val="left"/>
              <w:rPr>
                <w:rFonts w:hint="eastAsia" w:cs="宋体"/>
                <w:color w:val="000000"/>
                <w:kern w:val="0"/>
              </w:rPr>
            </w:pPr>
            <w:r>
              <w:rPr>
                <w:rFonts w:hint="eastAsia" w:cs="宋体"/>
                <w:color w:val="000000"/>
                <w:kern w:val="0"/>
              </w:rPr>
              <w:t>端口</w:t>
            </w:r>
          </w:p>
        </w:tc>
        <w:tc>
          <w:tcPr>
            <w:tcW w:w="3646" w:type="pct"/>
            <w:vAlign w:val="center"/>
          </w:tcPr>
          <w:p w14:paraId="22167BDF">
            <w:pPr>
              <w:widowControl/>
              <w:spacing w:line="240" w:lineRule="auto"/>
              <w:ind w:firstLine="0" w:firstLineChars="0"/>
              <w:jc w:val="left"/>
              <w:rPr>
                <w:rFonts w:hint="eastAsia" w:cs="宋体"/>
                <w:color w:val="000000"/>
                <w:kern w:val="0"/>
              </w:rPr>
            </w:pPr>
            <w:r>
              <w:rPr>
                <w:rFonts w:hint="eastAsia" w:cs="宋体"/>
                <w:color w:val="000000"/>
                <w:kern w:val="0"/>
              </w:rPr>
              <w:t>支持≥24个10/100/1000BASE-T以太网端口,≥4个万兆SFP+,≥2个</w:t>
            </w:r>
            <w:bookmarkStart w:id="40" w:name="_GoBack"/>
            <w:bookmarkEnd w:id="40"/>
            <w:r>
              <w:rPr>
                <w:rFonts w:hint="eastAsia" w:cs="宋体"/>
                <w:color w:val="000000"/>
                <w:kern w:val="0"/>
              </w:rPr>
              <w:t>12GE专用堆叠口。</w:t>
            </w:r>
          </w:p>
        </w:tc>
      </w:tr>
      <w:tr w14:paraId="61E2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779E657D">
            <w:pPr>
              <w:widowControl/>
              <w:spacing w:line="240" w:lineRule="auto"/>
              <w:ind w:firstLine="0" w:firstLineChars="0"/>
              <w:jc w:val="left"/>
              <w:rPr>
                <w:rFonts w:hint="eastAsia" w:cs="宋体"/>
                <w:color w:val="000000"/>
                <w:kern w:val="0"/>
              </w:rPr>
            </w:pPr>
            <w:r>
              <w:rPr>
                <w:rFonts w:hint="eastAsia" w:cs="宋体"/>
                <w:color w:val="000000"/>
                <w:kern w:val="0"/>
              </w:rPr>
              <w:t>国产化</w:t>
            </w:r>
          </w:p>
        </w:tc>
        <w:tc>
          <w:tcPr>
            <w:tcW w:w="3646" w:type="pct"/>
            <w:vAlign w:val="center"/>
          </w:tcPr>
          <w:p w14:paraId="12A86978">
            <w:pPr>
              <w:widowControl/>
              <w:spacing w:line="240" w:lineRule="auto"/>
              <w:ind w:firstLine="0" w:firstLineChars="0"/>
              <w:jc w:val="left"/>
              <w:rPr>
                <w:rFonts w:hint="eastAsia" w:cs="宋体"/>
                <w:color w:val="000000"/>
                <w:kern w:val="0"/>
              </w:rPr>
            </w:pPr>
            <w:r>
              <w:rPr>
                <w:rFonts w:hint="eastAsia" w:cs="宋体"/>
                <w:color w:val="000000"/>
                <w:kern w:val="0"/>
              </w:rPr>
              <w:t>CPU和转发芯片要求国产化，推动自主可控。</w:t>
            </w:r>
          </w:p>
        </w:tc>
      </w:tr>
      <w:tr w14:paraId="2691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56DA3D9B">
            <w:pPr>
              <w:widowControl/>
              <w:spacing w:line="240" w:lineRule="auto"/>
              <w:ind w:firstLine="0" w:firstLineChars="0"/>
              <w:jc w:val="left"/>
              <w:rPr>
                <w:rFonts w:hint="eastAsia" w:cs="宋体"/>
                <w:color w:val="000000"/>
                <w:kern w:val="0"/>
              </w:rPr>
            </w:pPr>
            <w:r>
              <w:rPr>
                <w:rFonts w:hint="eastAsia" w:cs="宋体"/>
                <w:color w:val="000000"/>
                <w:kern w:val="0"/>
              </w:rPr>
              <w:t>复位按钮</w:t>
            </w:r>
          </w:p>
        </w:tc>
        <w:tc>
          <w:tcPr>
            <w:tcW w:w="3646" w:type="pct"/>
            <w:vAlign w:val="center"/>
          </w:tcPr>
          <w:p w14:paraId="0D7A440B">
            <w:pPr>
              <w:widowControl/>
              <w:spacing w:line="240" w:lineRule="auto"/>
              <w:ind w:firstLine="0" w:firstLineChars="0"/>
              <w:jc w:val="left"/>
              <w:rPr>
                <w:rFonts w:hint="eastAsia" w:cs="宋体"/>
                <w:color w:val="000000"/>
                <w:kern w:val="0"/>
              </w:rPr>
            </w:pPr>
            <w:r>
              <w:rPr>
                <w:rFonts w:hint="eastAsia" w:cs="宋体"/>
                <w:color w:val="000000"/>
                <w:kern w:val="0"/>
              </w:rPr>
              <w:t>维护人员可以在后台点亮后去机房直接找到相对于设备，便于快速定位设备位置。</w:t>
            </w:r>
          </w:p>
        </w:tc>
      </w:tr>
      <w:tr w14:paraId="7947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289BABA7">
            <w:pPr>
              <w:widowControl/>
              <w:spacing w:line="240" w:lineRule="auto"/>
              <w:ind w:firstLine="0" w:firstLineChars="0"/>
              <w:jc w:val="left"/>
              <w:rPr>
                <w:rFonts w:hint="eastAsia" w:cs="宋体"/>
                <w:color w:val="000000"/>
                <w:kern w:val="0"/>
              </w:rPr>
            </w:pPr>
            <w:r>
              <w:rPr>
                <w:rFonts w:hint="eastAsia" w:cs="宋体"/>
                <w:color w:val="000000"/>
                <w:kern w:val="0"/>
              </w:rPr>
              <w:t>用户管理</w:t>
            </w:r>
          </w:p>
        </w:tc>
        <w:tc>
          <w:tcPr>
            <w:tcW w:w="3646" w:type="pct"/>
            <w:vAlign w:val="center"/>
          </w:tcPr>
          <w:p w14:paraId="7714EFFE">
            <w:pPr>
              <w:widowControl/>
              <w:spacing w:line="240" w:lineRule="auto"/>
              <w:ind w:firstLine="0" w:firstLineChars="0"/>
              <w:jc w:val="left"/>
              <w:rPr>
                <w:rFonts w:hint="eastAsia" w:cs="宋体"/>
                <w:color w:val="000000"/>
                <w:kern w:val="0"/>
              </w:rPr>
            </w:pPr>
            <w:r>
              <w:rPr>
                <w:rFonts w:hint="eastAsia" w:cs="宋体"/>
                <w:color w:val="000000"/>
                <w:kern w:val="0"/>
              </w:rPr>
              <w:t>支持统一用户管理功能，支持MAC 地址、802.1x 和 Portal 认证等多种安全认证方式。</w:t>
            </w:r>
          </w:p>
        </w:tc>
      </w:tr>
      <w:tr w14:paraId="3EC1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570284A7">
            <w:pPr>
              <w:widowControl/>
              <w:spacing w:line="240" w:lineRule="auto"/>
              <w:ind w:firstLine="0" w:firstLineChars="0"/>
              <w:jc w:val="left"/>
              <w:rPr>
                <w:rFonts w:hint="eastAsia" w:cs="宋体"/>
                <w:color w:val="000000"/>
                <w:kern w:val="0"/>
              </w:rPr>
            </w:pPr>
            <w:r>
              <w:rPr>
                <w:rFonts w:hint="eastAsia" w:cs="宋体"/>
                <w:color w:val="000000"/>
                <w:kern w:val="0"/>
              </w:rPr>
              <w:t>二层</w:t>
            </w:r>
          </w:p>
        </w:tc>
        <w:tc>
          <w:tcPr>
            <w:tcW w:w="3646" w:type="pct"/>
            <w:vAlign w:val="center"/>
          </w:tcPr>
          <w:p w14:paraId="16A7CF1D">
            <w:pPr>
              <w:widowControl/>
              <w:spacing w:line="240" w:lineRule="auto"/>
              <w:ind w:firstLine="0" w:firstLineChars="0"/>
              <w:jc w:val="left"/>
              <w:rPr>
                <w:rFonts w:hint="eastAsia" w:cs="宋体"/>
                <w:color w:val="000000"/>
                <w:kern w:val="0"/>
              </w:rPr>
            </w:pPr>
            <w:r>
              <w:rPr>
                <w:rFonts w:hint="eastAsia" w:cs="宋体"/>
                <w:color w:val="000000"/>
                <w:kern w:val="0"/>
              </w:rPr>
              <w:t>支持MAC表项≥32K。</w:t>
            </w:r>
          </w:p>
        </w:tc>
      </w:tr>
      <w:tr w14:paraId="49DC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Merge w:val="continue"/>
            <w:vAlign w:val="center"/>
          </w:tcPr>
          <w:p w14:paraId="1AAE98D2">
            <w:pPr>
              <w:widowControl/>
              <w:spacing w:line="240" w:lineRule="auto"/>
              <w:ind w:firstLine="0" w:firstLineChars="0"/>
              <w:jc w:val="left"/>
              <w:rPr>
                <w:rFonts w:hint="eastAsia" w:cs="宋体"/>
                <w:color w:val="000000"/>
                <w:kern w:val="0"/>
              </w:rPr>
            </w:pPr>
          </w:p>
        </w:tc>
        <w:tc>
          <w:tcPr>
            <w:tcW w:w="3646" w:type="pct"/>
            <w:vAlign w:val="center"/>
          </w:tcPr>
          <w:p w14:paraId="3729638A">
            <w:pPr>
              <w:widowControl/>
              <w:spacing w:line="240" w:lineRule="auto"/>
              <w:ind w:firstLine="0" w:firstLineChars="0"/>
              <w:jc w:val="left"/>
              <w:rPr>
                <w:rFonts w:hint="eastAsia" w:cs="宋体"/>
                <w:color w:val="000000"/>
                <w:kern w:val="0"/>
              </w:rPr>
            </w:pPr>
            <w:r>
              <w:rPr>
                <w:rFonts w:hint="eastAsia" w:cs="宋体"/>
                <w:color w:val="000000"/>
                <w:kern w:val="0"/>
              </w:rPr>
              <w:t>支持IGMP v1/v2/v3、PIM-SM、PIM-DM、PIM-SSM。</w:t>
            </w:r>
          </w:p>
        </w:tc>
      </w:tr>
      <w:tr w14:paraId="76E0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2C645818">
            <w:pPr>
              <w:widowControl/>
              <w:spacing w:line="240" w:lineRule="auto"/>
              <w:ind w:firstLine="0" w:firstLineChars="0"/>
              <w:jc w:val="left"/>
              <w:rPr>
                <w:rFonts w:hint="eastAsia" w:cs="宋体"/>
                <w:color w:val="000000"/>
                <w:kern w:val="0"/>
              </w:rPr>
            </w:pPr>
            <w:r>
              <w:rPr>
                <w:rFonts w:hint="eastAsia" w:cs="宋体"/>
                <w:color w:val="000000"/>
                <w:kern w:val="0"/>
              </w:rPr>
              <w:t>三层</w:t>
            </w:r>
          </w:p>
        </w:tc>
        <w:tc>
          <w:tcPr>
            <w:tcW w:w="3646" w:type="pct"/>
            <w:vAlign w:val="center"/>
          </w:tcPr>
          <w:p w14:paraId="20945DD2">
            <w:pPr>
              <w:widowControl/>
              <w:spacing w:line="240" w:lineRule="auto"/>
              <w:ind w:firstLine="0" w:firstLineChars="0"/>
              <w:jc w:val="left"/>
              <w:rPr>
                <w:rFonts w:hint="eastAsia" w:cs="宋体"/>
                <w:color w:val="000000"/>
                <w:kern w:val="0"/>
              </w:rPr>
            </w:pPr>
            <w:r>
              <w:rPr>
                <w:rFonts w:hint="eastAsia" w:cs="宋体"/>
                <w:color w:val="000000"/>
                <w:kern w:val="0"/>
              </w:rPr>
              <w:t>支持静态路由、RIP、OSPF、RIPng、OSPFv3。</w:t>
            </w:r>
          </w:p>
        </w:tc>
      </w:tr>
      <w:tr w14:paraId="0AF2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Merge w:val="continue"/>
            <w:vAlign w:val="center"/>
          </w:tcPr>
          <w:p w14:paraId="0DF678BE">
            <w:pPr>
              <w:widowControl/>
              <w:spacing w:line="240" w:lineRule="auto"/>
              <w:ind w:firstLine="0" w:firstLineChars="0"/>
              <w:jc w:val="left"/>
              <w:rPr>
                <w:rFonts w:hint="eastAsia" w:cs="宋体"/>
                <w:color w:val="000000"/>
                <w:kern w:val="0"/>
              </w:rPr>
            </w:pPr>
          </w:p>
        </w:tc>
        <w:tc>
          <w:tcPr>
            <w:tcW w:w="3646" w:type="pct"/>
            <w:vAlign w:val="center"/>
          </w:tcPr>
          <w:p w14:paraId="4382C5FF">
            <w:pPr>
              <w:widowControl/>
              <w:spacing w:line="240" w:lineRule="auto"/>
              <w:ind w:firstLine="0" w:firstLineChars="0"/>
              <w:jc w:val="left"/>
              <w:rPr>
                <w:rFonts w:hint="eastAsia" w:cs="宋体"/>
                <w:color w:val="000000"/>
                <w:kern w:val="0"/>
              </w:rPr>
            </w:pPr>
            <w:r>
              <w:rPr>
                <w:rFonts w:hint="eastAsia" w:cs="宋体"/>
                <w:color w:val="000000"/>
                <w:kern w:val="0"/>
              </w:rPr>
              <w:t>支持IPv4 路由表≥4K，支持IPv6 路由表≥1K。</w:t>
            </w:r>
          </w:p>
        </w:tc>
      </w:tr>
      <w:tr w14:paraId="2FB7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1B939B31">
            <w:pPr>
              <w:widowControl/>
              <w:spacing w:line="240" w:lineRule="auto"/>
              <w:ind w:firstLine="0" w:firstLineChars="0"/>
              <w:jc w:val="left"/>
              <w:rPr>
                <w:rFonts w:hint="eastAsia" w:cs="宋体"/>
                <w:color w:val="000000"/>
                <w:kern w:val="0"/>
              </w:rPr>
            </w:pPr>
            <w:r>
              <w:rPr>
                <w:rFonts w:hint="eastAsia" w:cs="宋体"/>
                <w:color w:val="000000"/>
                <w:kern w:val="0"/>
              </w:rPr>
              <w:t>QOS</w:t>
            </w:r>
          </w:p>
        </w:tc>
        <w:tc>
          <w:tcPr>
            <w:tcW w:w="3646" w:type="pct"/>
            <w:vAlign w:val="center"/>
          </w:tcPr>
          <w:p w14:paraId="08B55629">
            <w:pPr>
              <w:widowControl/>
              <w:spacing w:line="240" w:lineRule="auto"/>
              <w:ind w:firstLine="0" w:firstLineChars="0"/>
              <w:jc w:val="left"/>
              <w:rPr>
                <w:rFonts w:hint="eastAsia" w:cs="宋体"/>
                <w:color w:val="000000"/>
                <w:kern w:val="0"/>
              </w:rPr>
            </w:pPr>
            <w:r>
              <w:rPr>
                <w:rFonts w:hint="eastAsia" w:cs="宋体"/>
                <w:color w:val="000000"/>
                <w:kern w:val="0"/>
              </w:rPr>
              <w:t>支持DRR、SP、DRR+SP队列调度算法，支持双向端口限速、广播风暴抑制功能。</w:t>
            </w:r>
          </w:p>
        </w:tc>
      </w:tr>
      <w:tr w14:paraId="5B87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1CB719A3">
            <w:pPr>
              <w:widowControl/>
              <w:spacing w:line="240" w:lineRule="auto"/>
              <w:ind w:firstLine="0" w:firstLineChars="0"/>
              <w:jc w:val="left"/>
              <w:rPr>
                <w:rFonts w:hint="eastAsia" w:cs="宋体"/>
                <w:color w:val="000000"/>
                <w:kern w:val="0"/>
              </w:rPr>
            </w:pPr>
            <w:r>
              <w:rPr>
                <w:rFonts w:hint="eastAsia" w:cs="宋体"/>
                <w:color w:val="000000"/>
                <w:kern w:val="0"/>
              </w:rPr>
              <w:t>堆叠</w:t>
            </w:r>
          </w:p>
        </w:tc>
        <w:tc>
          <w:tcPr>
            <w:tcW w:w="3646" w:type="pct"/>
            <w:vAlign w:val="center"/>
          </w:tcPr>
          <w:p w14:paraId="375F3BD6">
            <w:pPr>
              <w:widowControl/>
              <w:spacing w:line="240" w:lineRule="auto"/>
              <w:ind w:firstLine="0" w:firstLineChars="0"/>
              <w:jc w:val="left"/>
              <w:rPr>
                <w:rFonts w:hint="eastAsia" w:cs="宋体"/>
                <w:color w:val="000000"/>
                <w:kern w:val="0"/>
              </w:rPr>
            </w:pPr>
            <w:r>
              <w:rPr>
                <w:rFonts w:hint="eastAsia" w:cs="宋体"/>
                <w:color w:val="000000"/>
                <w:kern w:val="0"/>
              </w:rPr>
              <w:t>支持堆叠，主机堆叠数不小于9台。</w:t>
            </w:r>
          </w:p>
        </w:tc>
      </w:tr>
      <w:tr w14:paraId="69CE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0D64CE1">
            <w:pPr>
              <w:widowControl/>
              <w:spacing w:line="240" w:lineRule="auto"/>
              <w:ind w:firstLine="0" w:firstLineChars="0"/>
              <w:jc w:val="left"/>
              <w:rPr>
                <w:rFonts w:hint="eastAsia" w:cs="宋体"/>
                <w:color w:val="000000"/>
                <w:kern w:val="0"/>
              </w:rPr>
            </w:pPr>
            <w:r>
              <w:rPr>
                <w:rFonts w:hint="eastAsia" w:cs="宋体"/>
                <w:color w:val="000000"/>
                <w:kern w:val="0"/>
              </w:rPr>
              <w:t>开放性</w:t>
            </w:r>
          </w:p>
        </w:tc>
        <w:tc>
          <w:tcPr>
            <w:tcW w:w="3646" w:type="pct"/>
            <w:vAlign w:val="center"/>
          </w:tcPr>
          <w:p w14:paraId="685040AF">
            <w:pPr>
              <w:widowControl/>
              <w:spacing w:line="240" w:lineRule="auto"/>
              <w:ind w:firstLine="0" w:firstLineChars="0"/>
              <w:jc w:val="left"/>
              <w:rPr>
                <w:rFonts w:hint="eastAsia" w:cs="宋体"/>
                <w:color w:val="000000"/>
                <w:kern w:val="0"/>
              </w:rPr>
            </w:pPr>
            <w:r>
              <w:rPr>
                <w:rFonts w:hint="eastAsia" w:cs="宋体"/>
                <w:color w:val="000000"/>
                <w:kern w:val="0"/>
              </w:rPr>
              <w:t>对外开放接口可按需编写基于特定事件的可执行Python脚本，实现设备智能化管理，降低运维成本和操作的复杂度。</w:t>
            </w:r>
          </w:p>
        </w:tc>
      </w:tr>
      <w:tr w14:paraId="096F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Merge w:val="restart"/>
            <w:vAlign w:val="center"/>
          </w:tcPr>
          <w:p w14:paraId="2C03D3F0">
            <w:pPr>
              <w:widowControl/>
              <w:spacing w:line="240" w:lineRule="auto"/>
              <w:ind w:firstLine="0" w:firstLineChars="0"/>
              <w:jc w:val="left"/>
              <w:rPr>
                <w:rFonts w:hint="eastAsia" w:cs="宋体"/>
                <w:color w:val="000000"/>
                <w:kern w:val="0"/>
              </w:rPr>
            </w:pPr>
            <w:r>
              <w:rPr>
                <w:rFonts w:hint="eastAsia" w:cs="宋体"/>
                <w:color w:val="000000"/>
                <w:kern w:val="0"/>
              </w:rPr>
              <w:t>管理维护</w:t>
            </w:r>
          </w:p>
        </w:tc>
        <w:tc>
          <w:tcPr>
            <w:tcW w:w="3646" w:type="pct"/>
            <w:vAlign w:val="center"/>
          </w:tcPr>
          <w:p w14:paraId="29E676FB">
            <w:pPr>
              <w:widowControl/>
              <w:spacing w:line="240" w:lineRule="auto"/>
              <w:ind w:firstLine="0" w:firstLineChars="0"/>
              <w:jc w:val="left"/>
              <w:rPr>
                <w:rFonts w:hint="eastAsia" w:cs="宋体"/>
                <w:color w:val="000000"/>
                <w:kern w:val="0"/>
              </w:rPr>
            </w:pPr>
            <w:r>
              <w:rPr>
                <w:rFonts w:hint="eastAsia" w:cs="宋体"/>
                <w:color w:val="000000"/>
                <w:kern w:val="0"/>
              </w:rPr>
              <w:t>支持SNMP v1/v2/v3、Telnet、RMON、SSHv2。</w:t>
            </w:r>
          </w:p>
        </w:tc>
      </w:tr>
      <w:tr w14:paraId="5F5B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0AC52AE7">
            <w:pPr>
              <w:widowControl/>
              <w:spacing w:line="240" w:lineRule="auto"/>
              <w:ind w:firstLine="0" w:firstLineChars="0"/>
              <w:jc w:val="left"/>
              <w:rPr>
                <w:rFonts w:hint="eastAsia" w:cs="宋体"/>
                <w:color w:val="000000"/>
                <w:kern w:val="0"/>
              </w:rPr>
            </w:pPr>
          </w:p>
        </w:tc>
        <w:tc>
          <w:tcPr>
            <w:tcW w:w="3646" w:type="pct"/>
            <w:vAlign w:val="center"/>
          </w:tcPr>
          <w:p w14:paraId="490BA8E6">
            <w:pPr>
              <w:widowControl/>
              <w:spacing w:line="240" w:lineRule="auto"/>
              <w:ind w:firstLine="0" w:firstLineChars="0"/>
              <w:jc w:val="left"/>
              <w:rPr>
                <w:rFonts w:hint="eastAsia" w:cs="宋体"/>
                <w:color w:val="000000"/>
                <w:kern w:val="0"/>
              </w:rPr>
            </w:pPr>
            <w:r>
              <w:rPr>
                <w:rFonts w:hint="eastAsia" w:cs="宋体"/>
                <w:color w:val="000000"/>
                <w:kern w:val="0"/>
              </w:rPr>
              <w:t>支持通过命令行进行配置和管理。</w:t>
            </w:r>
          </w:p>
        </w:tc>
      </w:tr>
      <w:tr w14:paraId="7086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4E088ECB">
            <w:pPr>
              <w:widowControl/>
              <w:spacing w:line="240" w:lineRule="auto"/>
              <w:ind w:firstLine="0" w:firstLineChars="0"/>
              <w:jc w:val="left"/>
              <w:rPr>
                <w:rFonts w:hint="eastAsia" w:cs="宋体"/>
                <w:color w:val="000000"/>
                <w:kern w:val="0"/>
              </w:rPr>
            </w:pPr>
            <w:r>
              <w:rPr>
                <w:rFonts w:hint="eastAsia" w:cs="宋体"/>
                <w:color w:val="000000"/>
                <w:kern w:val="0"/>
              </w:rPr>
              <w:t>资质</w:t>
            </w:r>
          </w:p>
        </w:tc>
        <w:tc>
          <w:tcPr>
            <w:tcW w:w="3646" w:type="pct"/>
            <w:vAlign w:val="center"/>
          </w:tcPr>
          <w:p w14:paraId="395AEEC4">
            <w:pPr>
              <w:widowControl/>
              <w:spacing w:line="240" w:lineRule="auto"/>
              <w:ind w:firstLine="0" w:firstLineChars="0"/>
              <w:jc w:val="left"/>
              <w:rPr>
                <w:rFonts w:hint="eastAsia" w:cs="宋体"/>
                <w:color w:val="000000"/>
                <w:kern w:val="0"/>
              </w:rPr>
            </w:pPr>
            <w:r>
              <w:rPr>
                <w:rFonts w:hint="eastAsia" w:cs="宋体"/>
                <w:color w:val="000000"/>
                <w:kern w:val="0"/>
              </w:rPr>
              <w:t>提供工信部入网证。</w:t>
            </w:r>
          </w:p>
        </w:tc>
      </w:tr>
      <w:tr w14:paraId="7075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B9C97A7">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6" w:type="pct"/>
          </w:tcPr>
          <w:p w14:paraId="4172E983">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5A3B98AE">
      <w:pPr>
        <w:rPr>
          <w:rFonts w:hint="eastAsia" w:cs="宋体"/>
        </w:rPr>
      </w:pPr>
      <w:r>
        <w:rPr>
          <w:rFonts w:hint="eastAsia" w:cs="宋体"/>
        </w:rPr>
        <w:br w:type="page"/>
      </w:r>
    </w:p>
    <w:p w14:paraId="3B5D3B87">
      <w:pPr>
        <w:pStyle w:val="4"/>
        <w:rPr>
          <w:rFonts w:hint="eastAsia" w:cs="宋体"/>
          <w:sz w:val="24"/>
          <w:szCs w:val="24"/>
        </w:rPr>
      </w:pPr>
      <w:r>
        <w:rPr>
          <w:rFonts w:hint="eastAsia" w:cs="宋体"/>
          <w:sz w:val="24"/>
          <w:szCs w:val="24"/>
        </w:rPr>
        <w:t>网络设备-交换机C</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832"/>
      </w:tblGrid>
      <w:tr w14:paraId="4716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02C18E9A">
            <w:pPr>
              <w:widowControl/>
              <w:spacing w:line="240" w:lineRule="auto"/>
              <w:ind w:firstLine="0" w:firstLineChars="0"/>
              <w:jc w:val="left"/>
              <w:rPr>
                <w:rFonts w:hint="eastAsia" w:cs="宋体"/>
                <w:b/>
                <w:color w:val="000000"/>
                <w:kern w:val="0"/>
              </w:rPr>
            </w:pPr>
            <w:r>
              <w:rPr>
                <w:rFonts w:hint="eastAsia"/>
                <w:b/>
                <w:bCs/>
              </w:rPr>
              <w:t>功能项</w:t>
            </w:r>
          </w:p>
        </w:tc>
        <w:tc>
          <w:tcPr>
            <w:tcW w:w="3646" w:type="pct"/>
            <w:shd w:val="clear" w:color="auto" w:fill="F1F1F1" w:themeFill="background1" w:themeFillShade="F2"/>
            <w:vAlign w:val="center"/>
          </w:tcPr>
          <w:p w14:paraId="56885447">
            <w:pPr>
              <w:widowControl/>
              <w:spacing w:line="240" w:lineRule="auto"/>
              <w:ind w:firstLine="0" w:firstLineChars="0"/>
              <w:jc w:val="left"/>
              <w:rPr>
                <w:rFonts w:hint="eastAsia" w:cs="宋体"/>
                <w:b/>
                <w:color w:val="000000"/>
                <w:kern w:val="0"/>
              </w:rPr>
            </w:pPr>
            <w:r>
              <w:rPr>
                <w:rFonts w:hint="eastAsia"/>
                <w:b/>
                <w:bCs/>
              </w:rPr>
              <w:t>功能要求说明</w:t>
            </w:r>
          </w:p>
        </w:tc>
      </w:tr>
      <w:tr w14:paraId="3C89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5E44304">
            <w:pPr>
              <w:widowControl/>
              <w:spacing w:line="240" w:lineRule="auto"/>
              <w:ind w:firstLine="0" w:firstLineChars="0"/>
              <w:jc w:val="left"/>
              <w:rPr>
                <w:rFonts w:hint="eastAsia" w:cs="宋体"/>
                <w:color w:val="000000"/>
                <w:kern w:val="0"/>
              </w:rPr>
            </w:pPr>
            <w:r>
              <w:rPr>
                <w:rFonts w:hint="eastAsia" w:cs="宋体"/>
                <w:color w:val="000000"/>
                <w:kern w:val="0"/>
              </w:rPr>
              <w:t>性能</w:t>
            </w:r>
          </w:p>
        </w:tc>
        <w:tc>
          <w:tcPr>
            <w:tcW w:w="3646" w:type="pct"/>
            <w:vAlign w:val="center"/>
          </w:tcPr>
          <w:p w14:paraId="10EBAE46">
            <w:pPr>
              <w:widowControl/>
              <w:spacing w:line="240" w:lineRule="auto"/>
              <w:ind w:firstLine="0" w:firstLineChars="0"/>
              <w:jc w:val="left"/>
              <w:rPr>
                <w:rFonts w:hint="eastAsia" w:cs="宋体"/>
                <w:color w:val="000000"/>
                <w:kern w:val="0"/>
              </w:rPr>
            </w:pPr>
            <w:r>
              <w:rPr>
                <w:rFonts w:hint="eastAsia" w:cs="宋体"/>
                <w:color w:val="000000"/>
                <w:kern w:val="0"/>
              </w:rPr>
              <w:t>包转发率≥200Mpps，交换容量≥600Gbps/6Tbps。</w:t>
            </w:r>
          </w:p>
        </w:tc>
      </w:tr>
      <w:tr w14:paraId="171D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D660DA6">
            <w:pPr>
              <w:widowControl/>
              <w:spacing w:line="240" w:lineRule="auto"/>
              <w:ind w:firstLine="0" w:firstLineChars="0"/>
              <w:jc w:val="left"/>
              <w:rPr>
                <w:rFonts w:hint="eastAsia" w:cs="宋体"/>
                <w:color w:val="000000"/>
                <w:kern w:val="0"/>
              </w:rPr>
            </w:pPr>
            <w:r>
              <w:rPr>
                <w:rFonts w:hint="eastAsia" w:cs="宋体"/>
                <w:color w:val="000000"/>
                <w:kern w:val="0"/>
              </w:rPr>
              <w:t>端口</w:t>
            </w:r>
          </w:p>
        </w:tc>
        <w:tc>
          <w:tcPr>
            <w:tcW w:w="3646" w:type="pct"/>
            <w:vAlign w:val="center"/>
          </w:tcPr>
          <w:p w14:paraId="4F269B3B">
            <w:pPr>
              <w:widowControl/>
              <w:spacing w:line="240" w:lineRule="auto"/>
              <w:ind w:firstLine="0" w:firstLineChars="0"/>
              <w:jc w:val="left"/>
              <w:rPr>
                <w:rFonts w:hint="eastAsia" w:cs="宋体"/>
                <w:color w:val="000000"/>
                <w:kern w:val="0"/>
              </w:rPr>
            </w:pPr>
            <w:r>
              <w:rPr>
                <w:rFonts w:hint="eastAsia" w:cs="宋体"/>
                <w:color w:val="000000"/>
                <w:kern w:val="0"/>
              </w:rPr>
              <w:t>支持≥48个10/100/1000BASE-T以太网端口,≥4个万兆SFP+,≥2个12GE专用堆叠口。</w:t>
            </w:r>
          </w:p>
        </w:tc>
      </w:tr>
      <w:tr w14:paraId="06E6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74CF512B">
            <w:pPr>
              <w:widowControl/>
              <w:spacing w:line="240" w:lineRule="auto"/>
              <w:ind w:firstLine="0" w:firstLineChars="0"/>
              <w:jc w:val="left"/>
              <w:rPr>
                <w:rFonts w:hint="eastAsia" w:cs="宋体"/>
                <w:color w:val="000000"/>
                <w:kern w:val="0"/>
              </w:rPr>
            </w:pPr>
            <w:r>
              <w:rPr>
                <w:rFonts w:hint="eastAsia" w:cs="宋体"/>
                <w:color w:val="000000"/>
                <w:kern w:val="0"/>
              </w:rPr>
              <w:t>国产化</w:t>
            </w:r>
          </w:p>
        </w:tc>
        <w:tc>
          <w:tcPr>
            <w:tcW w:w="3646" w:type="pct"/>
            <w:vAlign w:val="center"/>
          </w:tcPr>
          <w:p w14:paraId="5069D395">
            <w:pPr>
              <w:widowControl/>
              <w:spacing w:line="240" w:lineRule="auto"/>
              <w:ind w:firstLine="0" w:firstLineChars="0"/>
              <w:jc w:val="left"/>
              <w:rPr>
                <w:rFonts w:hint="eastAsia" w:cs="宋体"/>
                <w:color w:val="000000"/>
                <w:kern w:val="0"/>
              </w:rPr>
            </w:pPr>
            <w:r>
              <w:rPr>
                <w:rFonts w:hint="eastAsia" w:cs="宋体"/>
                <w:color w:val="000000"/>
                <w:kern w:val="0"/>
              </w:rPr>
              <w:t>CPU和转发芯片要求国产化，推动自主可控。</w:t>
            </w:r>
          </w:p>
        </w:tc>
      </w:tr>
      <w:tr w14:paraId="0C58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3A41BD0">
            <w:pPr>
              <w:widowControl/>
              <w:spacing w:line="240" w:lineRule="auto"/>
              <w:ind w:firstLine="0" w:firstLineChars="0"/>
              <w:jc w:val="left"/>
              <w:rPr>
                <w:rFonts w:hint="eastAsia" w:cs="宋体"/>
                <w:color w:val="000000"/>
                <w:kern w:val="0"/>
              </w:rPr>
            </w:pPr>
            <w:r>
              <w:rPr>
                <w:rFonts w:hint="eastAsia" w:cs="宋体"/>
                <w:color w:val="000000"/>
                <w:kern w:val="0"/>
              </w:rPr>
              <w:t>复位按钮</w:t>
            </w:r>
          </w:p>
        </w:tc>
        <w:tc>
          <w:tcPr>
            <w:tcW w:w="3646" w:type="pct"/>
            <w:vAlign w:val="center"/>
          </w:tcPr>
          <w:p w14:paraId="29CBD933">
            <w:pPr>
              <w:widowControl/>
              <w:spacing w:line="240" w:lineRule="auto"/>
              <w:ind w:firstLine="0" w:firstLineChars="0"/>
              <w:jc w:val="left"/>
              <w:rPr>
                <w:rFonts w:hint="eastAsia" w:cs="宋体"/>
                <w:color w:val="000000"/>
                <w:kern w:val="0"/>
              </w:rPr>
            </w:pPr>
            <w:r>
              <w:rPr>
                <w:rFonts w:hint="eastAsia" w:cs="宋体"/>
                <w:color w:val="000000"/>
                <w:kern w:val="0"/>
              </w:rPr>
              <w:t>维护人员可以在后台点亮后去机房直接找到相对于设备，便于快速定位设备位置。</w:t>
            </w:r>
          </w:p>
        </w:tc>
      </w:tr>
      <w:tr w14:paraId="52C7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021D5C0">
            <w:pPr>
              <w:widowControl/>
              <w:spacing w:line="240" w:lineRule="auto"/>
              <w:ind w:firstLine="0" w:firstLineChars="0"/>
              <w:jc w:val="left"/>
              <w:rPr>
                <w:rFonts w:hint="eastAsia" w:cs="宋体"/>
                <w:color w:val="000000"/>
                <w:kern w:val="0"/>
              </w:rPr>
            </w:pPr>
            <w:r>
              <w:rPr>
                <w:rFonts w:hint="eastAsia" w:cs="宋体"/>
                <w:color w:val="000000"/>
                <w:kern w:val="0"/>
              </w:rPr>
              <w:t>用户管理</w:t>
            </w:r>
          </w:p>
        </w:tc>
        <w:tc>
          <w:tcPr>
            <w:tcW w:w="3646" w:type="pct"/>
            <w:vAlign w:val="center"/>
          </w:tcPr>
          <w:p w14:paraId="1D11E697">
            <w:pPr>
              <w:widowControl/>
              <w:spacing w:line="240" w:lineRule="auto"/>
              <w:ind w:firstLine="0" w:firstLineChars="0"/>
              <w:jc w:val="left"/>
              <w:rPr>
                <w:rFonts w:hint="eastAsia" w:cs="宋体"/>
                <w:color w:val="000000"/>
                <w:kern w:val="0"/>
              </w:rPr>
            </w:pPr>
            <w:r>
              <w:rPr>
                <w:rFonts w:hint="eastAsia" w:cs="宋体"/>
                <w:color w:val="000000"/>
                <w:kern w:val="0"/>
              </w:rPr>
              <w:t>支持统一用户管理功能，支持MAC 地址、802.1x 和 Portal 认证等多种安全认证方式。</w:t>
            </w:r>
          </w:p>
        </w:tc>
      </w:tr>
      <w:tr w14:paraId="249F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5D9DF65F">
            <w:pPr>
              <w:widowControl/>
              <w:spacing w:line="240" w:lineRule="auto"/>
              <w:ind w:firstLine="0" w:firstLineChars="0"/>
              <w:jc w:val="left"/>
              <w:rPr>
                <w:rFonts w:hint="eastAsia" w:cs="宋体"/>
                <w:color w:val="000000"/>
                <w:kern w:val="0"/>
              </w:rPr>
            </w:pPr>
            <w:r>
              <w:rPr>
                <w:rFonts w:hint="eastAsia" w:cs="宋体"/>
                <w:color w:val="000000"/>
                <w:kern w:val="0"/>
              </w:rPr>
              <w:t>二层</w:t>
            </w:r>
          </w:p>
        </w:tc>
        <w:tc>
          <w:tcPr>
            <w:tcW w:w="3646" w:type="pct"/>
            <w:vAlign w:val="center"/>
          </w:tcPr>
          <w:p w14:paraId="10018031">
            <w:pPr>
              <w:widowControl/>
              <w:spacing w:line="240" w:lineRule="auto"/>
              <w:ind w:firstLine="0" w:firstLineChars="0"/>
              <w:jc w:val="left"/>
              <w:rPr>
                <w:rFonts w:hint="eastAsia" w:cs="宋体"/>
                <w:color w:val="000000"/>
                <w:kern w:val="0"/>
              </w:rPr>
            </w:pPr>
            <w:r>
              <w:rPr>
                <w:rFonts w:hint="eastAsia" w:cs="宋体"/>
                <w:color w:val="000000"/>
                <w:kern w:val="0"/>
              </w:rPr>
              <w:t>支持MAC表项≥32K。</w:t>
            </w:r>
          </w:p>
        </w:tc>
      </w:tr>
      <w:tr w14:paraId="06D9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Merge w:val="continue"/>
            <w:vAlign w:val="center"/>
          </w:tcPr>
          <w:p w14:paraId="1A7AB444">
            <w:pPr>
              <w:widowControl/>
              <w:spacing w:line="240" w:lineRule="auto"/>
              <w:ind w:firstLine="0" w:firstLineChars="0"/>
              <w:jc w:val="left"/>
              <w:rPr>
                <w:rFonts w:hint="eastAsia" w:cs="宋体"/>
                <w:color w:val="000000"/>
                <w:kern w:val="0"/>
              </w:rPr>
            </w:pPr>
          </w:p>
        </w:tc>
        <w:tc>
          <w:tcPr>
            <w:tcW w:w="3646" w:type="pct"/>
            <w:vAlign w:val="center"/>
          </w:tcPr>
          <w:p w14:paraId="70625164">
            <w:pPr>
              <w:widowControl/>
              <w:spacing w:line="240" w:lineRule="auto"/>
              <w:ind w:firstLine="0" w:firstLineChars="0"/>
              <w:jc w:val="left"/>
              <w:rPr>
                <w:rFonts w:hint="eastAsia" w:cs="宋体"/>
                <w:color w:val="000000"/>
                <w:kern w:val="0"/>
              </w:rPr>
            </w:pPr>
            <w:r>
              <w:rPr>
                <w:rFonts w:hint="eastAsia" w:cs="宋体"/>
                <w:color w:val="000000"/>
                <w:kern w:val="0"/>
              </w:rPr>
              <w:t>支持IGMP v1/v2/v3、PIM-SM、PIM-DM、PIM-SSM。</w:t>
            </w:r>
          </w:p>
        </w:tc>
      </w:tr>
      <w:tr w14:paraId="75E9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5E700F9E">
            <w:pPr>
              <w:widowControl/>
              <w:spacing w:line="240" w:lineRule="auto"/>
              <w:ind w:firstLine="0" w:firstLineChars="0"/>
              <w:jc w:val="left"/>
              <w:rPr>
                <w:rFonts w:hint="eastAsia" w:cs="宋体"/>
                <w:color w:val="000000"/>
                <w:kern w:val="0"/>
              </w:rPr>
            </w:pPr>
            <w:r>
              <w:rPr>
                <w:rFonts w:hint="eastAsia" w:cs="宋体"/>
                <w:color w:val="000000"/>
                <w:kern w:val="0"/>
              </w:rPr>
              <w:t>三层</w:t>
            </w:r>
          </w:p>
        </w:tc>
        <w:tc>
          <w:tcPr>
            <w:tcW w:w="3646" w:type="pct"/>
            <w:vAlign w:val="center"/>
          </w:tcPr>
          <w:p w14:paraId="0C13FD50">
            <w:pPr>
              <w:widowControl/>
              <w:spacing w:line="240" w:lineRule="auto"/>
              <w:ind w:firstLine="0" w:firstLineChars="0"/>
              <w:jc w:val="left"/>
              <w:rPr>
                <w:rFonts w:hint="eastAsia" w:cs="宋体"/>
                <w:color w:val="000000"/>
                <w:kern w:val="0"/>
              </w:rPr>
            </w:pPr>
            <w:r>
              <w:rPr>
                <w:rFonts w:hint="eastAsia" w:cs="宋体"/>
                <w:color w:val="000000"/>
                <w:kern w:val="0"/>
              </w:rPr>
              <w:t>支持静态路由、RIP、OSPF、RIPng、OSPFv3。</w:t>
            </w:r>
          </w:p>
        </w:tc>
      </w:tr>
      <w:tr w14:paraId="343A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1F0D054A">
            <w:pPr>
              <w:widowControl/>
              <w:spacing w:line="240" w:lineRule="auto"/>
              <w:ind w:firstLine="0" w:firstLineChars="0"/>
              <w:jc w:val="left"/>
              <w:rPr>
                <w:rFonts w:hint="eastAsia" w:cs="宋体"/>
                <w:color w:val="000000"/>
                <w:kern w:val="0"/>
              </w:rPr>
            </w:pPr>
          </w:p>
        </w:tc>
        <w:tc>
          <w:tcPr>
            <w:tcW w:w="3646" w:type="pct"/>
            <w:vAlign w:val="center"/>
          </w:tcPr>
          <w:p w14:paraId="51909F41">
            <w:pPr>
              <w:widowControl/>
              <w:spacing w:line="240" w:lineRule="auto"/>
              <w:ind w:firstLine="0" w:firstLineChars="0"/>
              <w:jc w:val="left"/>
              <w:rPr>
                <w:rFonts w:hint="eastAsia" w:cs="宋体"/>
                <w:color w:val="000000"/>
                <w:kern w:val="0"/>
              </w:rPr>
            </w:pPr>
            <w:r>
              <w:rPr>
                <w:rFonts w:hint="eastAsia" w:cs="宋体"/>
                <w:color w:val="000000"/>
                <w:kern w:val="0"/>
              </w:rPr>
              <w:t>支持IPv4 路由表≥4K，支持IPv6 路由表≥1K。</w:t>
            </w:r>
          </w:p>
        </w:tc>
      </w:tr>
      <w:tr w14:paraId="7810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F02F66C">
            <w:pPr>
              <w:widowControl/>
              <w:spacing w:line="240" w:lineRule="auto"/>
              <w:ind w:firstLine="0" w:firstLineChars="0"/>
              <w:jc w:val="left"/>
              <w:rPr>
                <w:rFonts w:hint="eastAsia" w:cs="宋体"/>
                <w:color w:val="000000"/>
                <w:kern w:val="0"/>
              </w:rPr>
            </w:pPr>
            <w:r>
              <w:rPr>
                <w:rFonts w:hint="eastAsia" w:cs="宋体"/>
                <w:color w:val="000000"/>
                <w:kern w:val="0"/>
              </w:rPr>
              <w:t>QOS</w:t>
            </w:r>
          </w:p>
        </w:tc>
        <w:tc>
          <w:tcPr>
            <w:tcW w:w="3646" w:type="pct"/>
            <w:vAlign w:val="center"/>
          </w:tcPr>
          <w:p w14:paraId="6FB46EF0">
            <w:pPr>
              <w:widowControl/>
              <w:spacing w:line="240" w:lineRule="auto"/>
              <w:ind w:firstLine="0" w:firstLineChars="0"/>
              <w:jc w:val="left"/>
              <w:rPr>
                <w:rFonts w:hint="eastAsia" w:cs="宋体"/>
                <w:color w:val="000000"/>
                <w:kern w:val="0"/>
              </w:rPr>
            </w:pPr>
            <w:r>
              <w:rPr>
                <w:rFonts w:hint="eastAsia" w:cs="宋体"/>
                <w:color w:val="000000"/>
                <w:kern w:val="0"/>
              </w:rPr>
              <w:t>支持DRR、SP、DRR+SP队列调度算法，支持双向端口限速、广播风暴抑制功能。</w:t>
            </w:r>
          </w:p>
        </w:tc>
      </w:tr>
      <w:tr w14:paraId="4236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3BA0F063">
            <w:pPr>
              <w:widowControl/>
              <w:spacing w:line="240" w:lineRule="auto"/>
              <w:ind w:firstLine="0" w:firstLineChars="0"/>
              <w:jc w:val="left"/>
              <w:rPr>
                <w:rFonts w:hint="eastAsia" w:cs="宋体"/>
                <w:color w:val="000000"/>
                <w:kern w:val="0"/>
              </w:rPr>
            </w:pPr>
            <w:r>
              <w:rPr>
                <w:rFonts w:hint="eastAsia" w:cs="宋体"/>
                <w:color w:val="000000"/>
                <w:kern w:val="0"/>
              </w:rPr>
              <w:t>堆叠</w:t>
            </w:r>
          </w:p>
        </w:tc>
        <w:tc>
          <w:tcPr>
            <w:tcW w:w="3646" w:type="pct"/>
            <w:vAlign w:val="center"/>
          </w:tcPr>
          <w:p w14:paraId="2832DC36">
            <w:pPr>
              <w:widowControl/>
              <w:spacing w:line="240" w:lineRule="auto"/>
              <w:ind w:firstLine="0" w:firstLineChars="0"/>
              <w:jc w:val="left"/>
              <w:rPr>
                <w:rFonts w:hint="eastAsia" w:cs="宋体"/>
                <w:color w:val="000000"/>
                <w:kern w:val="0"/>
              </w:rPr>
            </w:pPr>
            <w:r>
              <w:rPr>
                <w:rFonts w:hint="eastAsia" w:cs="宋体"/>
                <w:color w:val="000000"/>
                <w:kern w:val="0"/>
              </w:rPr>
              <w:t>支持堆叠，主机堆叠数不小于9台。</w:t>
            </w:r>
          </w:p>
        </w:tc>
      </w:tr>
      <w:tr w14:paraId="5C80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487F80DD">
            <w:pPr>
              <w:widowControl/>
              <w:spacing w:line="240" w:lineRule="auto"/>
              <w:ind w:firstLine="0" w:firstLineChars="0"/>
              <w:jc w:val="left"/>
              <w:rPr>
                <w:rFonts w:hint="eastAsia" w:cs="宋体"/>
                <w:color w:val="000000"/>
                <w:kern w:val="0"/>
              </w:rPr>
            </w:pPr>
            <w:r>
              <w:rPr>
                <w:rFonts w:hint="eastAsia" w:cs="宋体"/>
                <w:color w:val="000000"/>
                <w:kern w:val="0"/>
              </w:rPr>
              <w:t>开放性</w:t>
            </w:r>
          </w:p>
        </w:tc>
        <w:tc>
          <w:tcPr>
            <w:tcW w:w="3646" w:type="pct"/>
            <w:vAlign w:val="center"/>
          </w:tcPr>
          <w:p w14:paraId="5E7F80E4">
            <w:pPr>
              <w:widowControl/>
              <w:spacing w:line="240" w:lineRule="auto"/>
              <w:ind w:firstLine="0" w:firstLineChars="0"/>
              <w:jc w:val="left"/>
              <w:rPr>
                <w:rFonts w:hint="eastAsia" w:cs="宋体"/>
                <w:color w:val="000000"/>
                <w:kern w:val="0"/>
              </w:rPr>
            </w:pPr>
            <w:r>
              <w:rPr>
                <w:rFonts w:hint="eastAsia" w:cs="宋体"/>
                <w:color w:val="000000"/>
                <w:kern w:val="0"/>
              </w:rPr>
              <w:t>对外开放接口可按需编写基于特定事件的可执行Python脚本，实现设备智能化管理，降低运维成本和操作的复杂度。</w:t>
            </w:r>
          </w:p>
        </w:tc>
      </w:tr>
      <w:tr w14:paraId="2B3C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49A7E335">
            <w:pPr>
              <w:widowControl/>
              <w:spacing w:line="240" w:lineRule="auto"/>
              <w:ind w:firstLine="0" w:firstLineChars="0"/>
              <w:jc w:val="left"/>
              <w:rPr>
                <w:rFonts w:hint="eastAsia" w:cs="宋体"/>
                <w:color w:val="000000"/>
                <w:kern w:val="0"/>
              </w:rPr>
            </w:pPr>
            <w:r>
              <w:rPr>
                <w:rFonts w:hint="eastAsia" w:cs="宋体"/>
                <w:color w:val="000000"/>
                <w:kern w:val="0"/>
              </w:rPr>
              <w:t>管理维护</w:t>
            </w:r>
          </w:p>
        </w:tc>
        <w:tc>
          <w:tcPr>
            <w:tcW w:w="3646" w:type="pct"/>
            <w:vAlign w:val="center"/>
          </w:tcPr>
          <w:p w14:paraId="48C43BF3">
            <w:pPr>
              <w:widowControl/>
              <w:spacing w:line="240" w:lineRule="auto"/>
              <w:ind w:firstLine="0" w:firstLineChars="0"/>
              <w:jc w:val="left"/>
              <w:rPr>
                <w:rFonts w:hint="eastAsia" w:cs="宋体"/>
                <w:color w:val="000000"/>
                <w:kern w:val="0"/>
              </w:rPr>
            </w:pPr>
            <w:r>
              <w:rPr>
                <w:rFonts w:hint="eastAsia" w:cs="宋体"/>
                <w:color w:val="000000"/>
                <w:kern w:val="0"/>
              </w:rPr>
              <w:t>支持SNMP v1/v2/v3、Telnet、RMON、SSHv2。</w:t>
            </w:r>
          </w:p>
        </w:tc>
      </w:tr>
      <w:tr w14:paraId="6EA0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52123EAF">
            <w:pPr>
              <w:widowControl/>
              <w:spacing w:line="240" w:lineRule="auto"/>
              <w:ind w:firstLine="0" w:firstLineChars="0"/>
              <w:jc w:val="left"/>
              <w:rPr>
                <w:rFonts w:hint="eastAsia" w:cs="宋体"/>
                <w:color w:val="000000"/>
                <w:kern w:val="0"/>
              </w:rPr>
            </w:pPr>
          </w:p>
        </w:tc>
        <w:tc>
          <w:tcPr>
            <w:tcW w:w="3646" w:type="pct"/>
            <w:vAlign w:val="center"/>
          </w:tcPr>
          <w:p w14:paraId="20FB9572">
            <w:pPr>
              <w:widowControl/>
              <w:spacing w:line="240" w:lineRule="auto"/>
              <w:ind w:firstLine="0" w:firstLineChars="0"/>
              <w:jc w:val="left"/>
              <w:rPr>
                <w:rFonts w:hint="eastAsia" w:cs="宋体"/>
                <w:color w:val="000000"/>
                <w:kern w:val="0"/>
              </w:rPr>
            </w:pPr>
            <w:r>
              <w:rPr>
                <w:rFonts w:hint="eastAsia" w:cs="宋体"/>
                <w:color w:val="000000"/>
                <w:kern w:val="0"/>
              </w:rPr>
              <w:t>支持通过命令行进行配置和管理。</w:t>
            </w:r>
          </w:p>
        </w:tc>
      </w:tr>
      <w:tr w14:paraId="3B69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2F2556E6">
            <w:pPr>
              <w:widowControl/>
              <w:spacing w:line="240" w:lineRule="auto"/>
              <w:ind w:firstLine="0" w:firstLineChars="0"/>
              <w:jc w:val="left"/>
              <w:rPr>
                <w:rFonts w:hint="eastAsia" w:cs="宋体"/>
                <w:color w:val="000000"/>
                <w:kern w:val="0"/>
              </w:rPr>
            </w:pPr>
            <w:r>
              <w:rPr>
                <w:rFonts w:hint="eastAsia" w:cs="宋体"/>
                <w:color w:val="000000"/>
                <w:kern w:val="0"/>
              </w:rPr>
              <w:t>资质</w:t>
            </w:r>
          </w:p>
        </w:tc>
        <w:tc>
          <w:tcPr>
            <w:tcW w:w="3646" w:type="pct"/>
            <w:vAlign w:val="center"/>
          </w:tcPr>
          <w:p w14:paraId="46836FEC">
            <w:pPr>
              <w:widowControl/>
              <w:spacing w:line="240" w:lineRule="auto"/>
              <w:ind w:firstLine="0" w:firstLineChars="0"/>
              <w:jc w:val="left"/>
              <w:rPr>
                <w:rFonts w:hint="eastAsia" w:cs="宋体"/>
                <w:color w:val="000000"/>
                <w:kern w:val="0"/>
              </w:rPr>
            </w:pPr>
            <w:r>
              <w:rPr>
                <w:rFonts w:hint="eastAsia" w:cs="宋体"/>
                <w:color w:val="000000"/>
                <w:kern w:val="0"/>
              </w:rPr>
              <w:t>提供工信部入网证。</w:t>
            </w:r>
          </w:p>
        </w:tc>
      </w:tr>
      <w:tr w14:paraId="57AC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5DD2FA18">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6" w:type="pct"/>
          </w:tcPr>
          <w:p w14:paraId="01D15B6A">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16561CCF">
      <w:pPr>
        <w:rPr>
          <w:rFonts w:hint="eastAsia"/>
        </w:rPr>
      </w:pPr>
      <w:r>
        <w:rPr>
          <w:rFonts w:hint="eastAsia"/>
        </w:rPr>
        <w:br w:type="page"/>
      </w:r>
    </w:p>
    <w:p w14:paraId="009BEF3E">
      <w:pPr>
        <w:pStyle w:val="4"/>
        <w:tabs>
          <w:tab w:val="left" w:pos="4320"/>
        </w:tabs>
        <w:rPr>
          <w:rFonts w:hint="eastAsia" w:cs="宋体"/>
          <w:sz w:val="24"/>
          <w:szCs w:val="24"/>
        </w:rPr>
      </w:pPr>
      <w:r>
        <w:rPr>
          <w:rFonts w:hint="eastAsia" w:cs="宋体"/>
          <w:sz w:val="24"/>
          <w:szCs w:val="24"/>
        </w:rPr>
        <w:t>主机-PC服务器</w:t>
      </w:r>
    </w:p>
    <w:tbl>
      <w:tblPr>
        <w:tblStyle w:val="35"/>
        <w:tblW w:w="48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5989"/>
      </w:tblGrid>
      <w:tr w14:paraId="0B7F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shd w:val="clear" w:color="auto" w:fill="F1F1F1" w:themeFill="background1" w:themeFillShade="F2"/>
            <w:vAlign w:val="center"/>
          </w:tcPr>
          <w:p w14:paraId="7935E048">
            <w:pPr>
              <w:widowControl/>
              <w:tabs>
                <w:tab w:val="left" w:pos="4320"/>
              </w:tabs>
              <w:spacing w:line="240" w:lineRule="auto"/>
              <w:ind w:firstLine="0" w:firstLineChars="0"/>
              <w:jc w:val="left"/>
              <w:rPr>
                <w:rFonts w:hint="eastAsia" w:cs="宋体"/>
                <w:b/>
                <w:color w:val="000000"/>
                <w:kern w:val="0"/>
              </w:rPr>
            </w:pPr>
            <w:r>
              <w:rPr>
                <w:rFonts w:hint="eastAsia"/>
                <w:b/>
                <w:bCs/>
              </w:rPr>
              <w:t>功能项</w:t>
            </w:r>
          </w:p>
        </w:tc>
        <w:tc>
          <w:tcPr>
            <w:tcW w:w="3645" w:type="pct"/>
            <w:shd w:val="clear" w:color="auto" w:fill="F1F1F1" w:themeFill="background1" w:themeFillShade="F2"/>
            <w:vAlign w:val="center"/>
          </w:tcPr>
          <w:p w14:paraId="22EA244B">
            <w:pPr>
              <w:widowControl/>
              <w:tabs>
                <w:tab w:val="left" w:pos="4320"/>
              </w:tabs>
              <w:spacing w:line="240" w:lineRule="auto"/>
              <w:ind w:firstLine="0" w:firstLineChars="0"/>
              <w:jc w:val="left"/>
              <w:rPr>
                <w:rFonts w:hint="eastAsia" w:cs="宋体"/>
                <w:b/>
                <w:color w:val="000000"/>
                <w:kern w:val="0"/>
              </w:rPr>
            </w:pPr>
            <w:r>
              <w:rPr>
                <w:rFonts w:hint="eastAsia"/>
                <w:b/>
                <w:bCs/>
              </w:rPr>
              <w:t>功能要求说明</w:t>
            </w:r>
          </w:p>
        </w:tc>
      </w:tr>
      <w:tr w14:paraId="5510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250CE60D">
            <w:pPr>
              <w:widowControl/>
              <w:spacing w:line="240" w:lineRule="auto"/>
              <w:ind w:firstLine="0" w:firstLineChars="0"/>
              <w:jc w:val="left"/>
              <w:rPr>
                <w:rFonts w:hint="eastAsia" w:cs="宋体"/>
                <w:color w:val="000000"/>
                <w:kern w:val="0"/>
              </w:rPr>
            </w:pPr>
            <w:r>
              <w:rPr>
                <w:rFonts w:hint="eastAsia" w:cs="宋体"/>
                <w:color w:val="000000"/>
                <w:kern w:val="0"/>
              </w:rPr>
              <w:t>安全计算</w:t>
            </w:r>
          </w:p>
        </w:tc>
        <w:tc>
          <w:tcPr>
            <w:tcW w:w="3645" w:type="pct"/>
          </w:tcPr>
          <w:p w14:paraId="7AE24222">
            <w:pPr>
              <w:widowControl/>
              <w:spacing w:line="240" w:lineRule="auto"/>
              <w:ind w:firstLine="0" w:firstLineChars="0"/>
              <w:jc w:val="left"/>
              <w:rPr>
                <w:rFonts w:hint="eastAsia" w:cs="宋体"/>
                <w:color w:val="000000"/>
                <w:kern w:val="0"/>
              </w:rPr>
            </w:pPr>
            <w:r>
              <w:rPr>
                <w:rFonts w:hint="eastAsia" w:cs="宋体"/>
                <w:color w:val="000000"/>
                <w:kern w:val="0"/>
              </w:rPr>
              <w:t>投标产品所配备的CPU（中央处理器）支持TEE可信执行环境，实现虚拟机在内存读写时的自动加解密功能。</w:t>
            </w:r>
          </w:p>
        </w:tc>
      </w:tr>
      <w:tr w14:paraId="2EBD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pct"/>
            <w:vAlign w:val="center"/>
          </w:tcPr>
          <w:p w14:paraId="622F1F94">
            <w:pPr>
              <w:widowControl/>
              <w:spacing w:line="240" w:lineRule="auto"/>
              <w:ind w:firstLine="0" w:firstLineChars="0"/>
              <w:jc w:val="left"/>
              <w:rPr>
                <w:rFonts w:hint="eastAsia" w:cs="宋体"/>
                <w:color w:val="000000"/>
                <w:kern w:val="0"/>
              </w:rPr>
            </w:pPr>
            <w:r>
              <w:rPr>
                <w:rFonts w:hint="eastAsia" w:cs="宋体"/>
                <w:color w:val="000000"/>
                <w:kern w:val="0"/>
              </w:rPr>
              <w:t>架构</w:t>
            </w:r>
          </w:p>
        </w:tc>
        <w:tc>
          <w:tcPr>
            <w:tcW w:w="3645" w:type="pct"/>
            <w:vAlign w:val="center"/>
          </w:tcPr>
          <w:p w14:paraId="44DB5E50">
            <w:pPr>
              <w:widowControl/>
              <w:spacing w:line="240" w:lineRule="auto"/>
              <w:ind w:firstLine="0" w:firstLineChars="0"/>
              <w:jc w:val="left"/>
              <w:rPr>
                <w:rFonts w:hint="eastAsia" w:cs="宋体"/>
                <w:color w:val="000000"/>
                <w:kern w:val="0"/>
              </w:rPr>
            </w:pPr>
            <w:r>
              <w:rPr>
                <w:rFonts w:hint="eastAsia" w:cs="宋体"/>
                <w:color w:val="000000"/>
                <w:kern w:val="0"/>
              </w:rPr>
              <w:t>2U机架式服务器。</w:t>
            </w:r>
          </w:p>
        </w:tc>
      </w:tr>
      <w:tr w14:paraId="0A7D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471258D1">
            <w:pPr>
              <w:widowControl/>
              <w:spacing w:line="240" w:lineRule="auto"/>
              <w:ind w:firstLine="0" w:firstLineChars="0"/>
              <w:jc w:val="left"/>
              <w:rPr>
                <w:rFonts w:hint="eastAsia" w:cs="宋体"/>
                <w:color w:val="000000"/>
                <w:kern w:val="0"/>
              </w:rPr>
            </w:pPr>
            <w:r>
              <w:rPr>
                <w:rFonts w:hint="eastAsia" w:cs="宋体"/>
                <w:color w:val="000000"/>
                <w:kern w:val="0"/>
              </w:rPr>
              <w:t>处理器</w:t>
            </w:r>
          </w:p>
        </w:tc>
        <w:tc>
          <w:tcPr>
            <w:tcW w:w="3645" w:type="pct"/>
            <w:vAlign w:val="center"/>
          </w:tcPr>
          <w:p w14:paraId="25E62DF5">
            <w:pPr>
              <w:widowControl/>
              <w:spacing w:line="240" w:lineRule="auto"/>
              <w:ind w:firstLine="0" w:firstLineChars="0"/>
              <w:jc w:val="left"/>
              <w:rPr>
                <w:rFonts w:hint="eastAsia" w:cs="宋体"/>
                <w:color w:val="000000"/>
                <w:kern w:val="0"/>
              </w:rPr>
            </w:pPr>
            <w:r>
              <w:rPr>
                <w:rFonts w:hint="eastAsia" w:cs="宋体"/>
                <w:color w:val="000000"/>
                <w:kern w:val="0"/>
              </w:rPr>
              <w:t>配置≥1颗 C86 处理器，CPU 应当符合安全可靠测评Ⅱ级要求，单颗CPU的主频≥2.5GHz，核数≥32。</w:t>
            </w:r>
          </w:p>
        </w:tc>
      </w:tr>
      <w:tr w14:paraId="698D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189296E6">
            <w:pPr>
              <w:widowControl/>
              <w:spacing w:line="240" w:lineRule="auto"/>
              <w:ind w:firstLine="0" w:firstLineChars="0"/>
              <w:jc w:val="left"/>
              <w:rPr>
                <w:rFonts w:hint="eastAsia" w:cs="宋体"/>
                <w:color w:val="000000"/>
                <w:kern w:val="0"/>
              </w:rPr>
            </w:pPr>
            <w:r>
              <w:rPr>
                <w:rFonts w:hint="eastAsia" w:cs="宋体"/>
                <w:color w:val="000000"/>
                <w:kern w:val="0"/>
              </w:rPr>
              <w:t>内存</w:t>
            </w:r>
          </w:p>
        </w:tc>
        <w:tc>
          <w:tcPr>
            <w:tcW w:w="3645" w:type="pct"/>
            <w:vAlign w:val="center"/>
          </w:tcPr>
          <w:p w14:paraId="4AB3AA01">
            <w:pPr>
              <w:widowControl/>
              <w:spacing w:line="240" w:lineRule="auto"/>
              <w:ind w:firstLine="0" w:firstLineChars="0"/>
              <w:jc w:val="left"/>
              <w:rPr>
                <w:rFonts w:hint="eastAsia" w:cs="宋体"/>
                <w:color w:val="000000"/>
                <w:kern w:val="0"/>
              </w:rPr>
            </w:pPr>
            <w:r>
              <w:rPr>
                <w:rFonts w:hint="eastAsia" w:cs="宋体"/>
                <w:color w:val="000000"/>
                <w:kern w:val="0"/>
              </w:rPr>
              <w:t>配置≥8根32GB 4800MHz DDR5内存。</w:t>
            </w:r>
          </w:p>
        </w:tc>
      </w:tr>
      <w:tr w14:paraId="212E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7F3A8CBB">
            <w:pPr>
              <w:widowControl/>
              <w:spacing w:line="240" w:lineRule="auto"/>
              <w:ind w:firstLine="0" w:firstLineChars="0"/>
              <w:jc w:val="left"/>
              <w:rPr>
                <w:rFonts w:hint="eastAsia" w:cs="宋体"/>
                <w:color w:val="000000"/>
                <w:kern w:val="0"/>
              </w:rPr>
            </w:pPr>
            <w:r>
              <w:rPr>
                <w:rFonts w:hint="eastAsia" w:cs="宋体"/>
                <w:color w:val="000000"/>
                <w:kern w:val="0"/>
              </w:rPr>
              <w:t>硬盘</w:t>
            </w:r>
          </w:p>
        </w:tc>
        <w:tc>
          <w:tcPr>
            <w:tcW w:w="3645" w:type="pct"/>
            <w:vAlign w:val="center"/>
          </w:tcPr>
          <w:p w14:paraId="0435DB65">
            <w:pPr>
              <w:widowControl/>
              <w:spacing w:line="240" w:lineRule="auto"/>
              <w:ind w:firstLine="0" w:firstLineChars="0"/>
              <w:jc w:val="left"/>
              <w:rPr>
                <w:rFonts w:hint="eastAsia" w:cs="宋体"/>
                <w:color w:val="000000"/>
                <w:kern w:val="0"/>
              </w:rPr>
            </w:pPr>
            <w:r>
              <w:rPr>
                <w:rFonts w:hint="eastAsia" w:cs="宋体"/>
                <w:color w:val="000000"/>
                <w:kern w:val="0"/>
              </w:rPr>
              <w:t>配置≥2块 240GB SSD硬盘，≥4块 2.4TB SAS HDD硬盘。</w:t>
            </w:r>
          </w:p>
        </w:tc>
      </w:tr>
      <w:tr w14:paraId="0AEE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0E759712">
            <w:pPr>
              <w:widowControl/>
              <w:spacing w:line="240" w:lineRule="auto"/>
              <w:ind w:firstLine="0" w:firstLineChars="0"/>
              <w:jc w:val="left"/>
              <w:rPr>
                <w:rFonts w:hint="eastAsia" w:cs="宋体"/>
                <w:color w:val="000000"/>
                <w:kern w:val="0"/>
              </w:rPr>
            </w:pPr>
            <w:r>
              <w:rPr>
                <w:rFonts w:hint="eastAsia" w:cs="宋体"/>
                <w:color w:val="000000"/>
                <w:kern w:val="0"/>
              </w:rPr>
              <w:t>RAID卡</w:t>
            </w:r>
          </w:p>
        </w:tc>
        <w:tc>
          <w:tcPr>
            <w:tcW w:w="3645" w:type="pct"/>
            <w:vAlign w:val="center"/>
          </w:tcPr>
          <w:p w14:paraId="503135ED">
            <w:pPr>
              <w:widowControl/>
              <w:spacing w:line="240" w:lineRule="auto"/>
              <w:ind w:firstLine="0" w:firstLineChars="0"/>
              <w:jc w:val="left"/>
              <w:rPr>
                <w:rFonts w:hint="eastAsia" w:cs="宋体"/>
                <w:color w:val="000000"/>
                <w:kern w:val="0"/>
              </w:rPr>
            </w:pPr>
            <w:r>
              <w:rPr>
                <w:rFonts w:hint="eastAsia" w:cs="宋体"/>
                <w:color w:val="000000"/>
                <w:kern w:val="0"/>
              </w:rPr>
              <w:t>配置≥1张RAID卡，高速缓存不低于2GB，RAID控制卡支持RAID 0/1/5/6，支持超级电容保护。</w:t>
            </w:r>
          </w:p>
        </w:tc>
      </w:tr>
      <w:tr w14:paraId="1736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7EC75531">
            <w:pPr>
              <w:widowControl/>
              <w:spacing w:line="240" w:lineRule="auto"/>
              <w:ind w:firstLine="0" w:firstLineChars="0"/>
              <w:jc w:val="left"/>
              <w:rPr>
                <w:rFonts w:hint="eastAsia" w:cs="宋体"/>
                <w:color w:val="000000"/>
                <w:kern w:val="0"/>
              </w:rPr>
            </w:pPr>
            <w:r>
              <w:rPr>
                <w:rFonts w:hint="eastAsia" w:cs="宋体"/>
                <w:color w:val="000000"/>
                <w:kern w:val="0"/>
              </w:rPr>
              <w:t>网卡</w:t>
            </w:r>
          </w:p>
        </w:tc>
        <w:tc>
          <w:tcPr>
            <w:tcW w:w="3645" w:type="pct"/>
            <w:vAlign w:val="center"/>
          </w:tcPr>
          <w:p w14:paraId="401C42AB">
            <w:pPr>
              <w:widowControl/>
              <w:spacing w:line="240" w:lineRule="auto"/>
              <w:ind w:firstLine="0" w:firstLineChars="0"/>
              <w:jc w:val="left"/>
              <w:rPr>
                <w:rFonts w:hint="eastAsia" w:cs="宋体"/>
                <w:color w:val="000000"/>
                <w:kern w:val="0"/>
              </w:rPr>
            </w:pPr>
            <w:r>
              <w:rPr>
                <w:rFonts w:hint="eastAsia" w:cs="宋体"/>
                <w:color w:val="000000"/>
                <w:kern w:val="0"/>
              </w:rPr>
              <w:t>≥1张双口千兆网卡。</w:t>
            </w:r>
          </w:p>
        </w:tc>
      </w:tr>
      <w:tr w14:paraId="61FA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204D678F">
            <w:pPr>
              <w:widowControl/>
              <w:spacing w:line="240" w:lineRule="auto"/>
              <w:ind w:firstLine="0" w:firstLineChars="0"/>
              <w:jc w:val="left"/>
              <w:rPr>
                <w:rFonts w:hint="eastAsia" w:cs="宋体"/>
                <w:color w:val="000000"/>
                <w:kern w:val="0"/>
              </w:rPr>
            </w:pPr>
            <w:r>
              <w:rPr>
                <w:rFonts w:hint="eastAsia" w:cs="宋体"/>
                <w:color w:val="000000"/>
                <w:kern w:val="0"/>
              </w:rPr>
              <w:t>故障诊断</w:t>
            </w:r>
          </w:p>
        </w:tc>
        <w:tc>
          <w:tcPr>
            <w:tcW w:w="3645" w:type="pct"/>
            <w:vAlign w:val="center"/>
          </w:tcPr>
          <w:p w14:paraId="548A8AC7">
            <w:pPr>
              <w:widowControl/>
              <w:spacing w:line="240" w:lineRule="auto"/>
              <w:ind w:firstLine="0" w:firstLineChars="0"/>
              <w:jc w:val="left"/>
              <w:rPr>
                <w:rFonts w:hint="eastAsia" w:cs="宋体"/>
                <w:color w:val="000000"/>
                <w:kern w:val="0"/>
              </w:rPr>
            </w:pPr>
            <w:r>
              <w:rPr>
                <w:rFonts w:hint="eastAsia" w:cs="宋体"/>
                <w:color w:val="000000"/>
                <w:kern w:val="0"/>
                <w:lang w:eastAsia="zh-CN"/>
              </w:rPr>
              <w:t>供应商</w:t>
            </w:r>
            <w:r>
              <w:rPr>
                <w:rFonts w:hint="eastAsia" w:cs="宋体"/>
                <w:color w:val="000000"/>
                <w:kern w:val="0"/>
              </w:rPr>
              <w:t>提供所投产品可通过服务器前面板指示灯判断硬件故障，包括但不限于系统/内存/电源/风扇/温度/网络等关键部件的故障诊断功能 ；前后面板均支持UID状态灯。</w:t>
            </w:r>
          </w:p>
        </w:tc>
      </w:tr>
      <w:tr w14:paraId="4E3E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6C8F2DDC">
            <w:pPr>
              <w:widowControl/>
              <w:spacing w:line="240" w:lineRule="auto"/>
              <w:ind w:firstLine="0" w:firstLineChars="0"/>
              <w:jc w:val="left"/>
              <w:rPr>
                <w:rFonts w:hint="eastAsia" w:cs="宋体"/>
                <w:color w:val="000000"/>
                <w:kern w:val="0"/>
              </w:rPr>
            </w:pPr>
            <w:r>
              <w:rPr>
                <w:rFonts w:hint="eastAsia" w:cs="宋体"/>
                <w:color w:val="000000"/>
                <w:kern w:val="0"/>
              </w:rPr>
              <w:t>能效等级</w:t>
            </w:r>
          </w:p>
        </w:tc>
        <w:tc>
          <w:tcPr>
            <w:tcW w:w="3645" w:type="pct"/>
          </w:tcPr>
          <w:p w14:paraId="4BDF3D45">
            <w:pPr>
              <w:widowControl/>
              <w:spacing w:line="240" w:lineRule="auto"/>
              <w:ind w:firstLine="0" w:firstLineChars="0"/>
              <w:jc w:val="left"/>
              <w:rPr>
                <w:rFonts w:hint="eastAsia" w:cs="宋体"/>
                <w:color w:val="000000"/>
                <w:kern w:val="0"/>
              </w:rPr>
            </w:pPr>
            <w:r>
              <w:rPr>
                <w:rFonts w:hint="eastAsia" w:cs="宋体"/>
                <w:color w:val="000000"/>
                <w:kern w:val="0"/>
              </w:rPr>
              <w:t>所投产品须满足能效等级为1级。</w:t>
            </w:r>
          </w:p>
        </w:tc>
      </w:tr>
      <w:tr w14:paraId="4963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471201B7">
            <w:pPr>
              <w:widowControl/>
              <w:spacing w:line="240" w:lineRule="auto"/>
              <w:ind w:firstLine="0" w:firstLineChars="0"/>
              <w:jc w:val="left"/>
              <w:rPr>
                <w:rFonts w:hint="eastAsia" w:cs="宋体"/>
                <w:color w:val="000000"/>
                <w:kern w:val="0"/>
              </w:rPr>
            </w:pPr>
            <w:r>
              <w:rPr>
                <w:rFonts w:hint="eastAsia" w:cs="宋体"/>
                <w:color w:val="000000"/>
                <w:kern w:val="0"/>
              </w:rPr>
              <w:t>管理软件</w:t>
            </w:r>
          </w:p>
        </w:tc>
        <w:tc>
          <w:tcPr>
            <w:tcW w:w="3645" w:type="pct"/>
            <w:vAlign w:val="center"/>
          </w:tcPr>
          <w:p w14:paraId="18D89F47">
            <w:pPr>
              <w:widowControl/>
              <w:spacing w:line="240" w:lineRule="auto"/>
              <w:ind w:firstLine="0" w:firstLineChars="0"/>
              <w:jc w:val="left"/>
              <w:rPr>
                <w:rFonts w:hint="eastAsia" w:cs="宋体"/>
                <w:color w:val="000000"/>
                <w:kern w:val="0"/>
              </w:rPr>
            </w:pPr>
            <w:r>
              <w:rPr>
                <w:rFonts w:hint="eastAsia" w:cs="宋体"/>
                <w:color w:val="000000"/>
                <w:kern w:val="0"/>
              </w:rPr>
              <w:t>配置服务器配套管理软件，需满足主流厂商服务器、存储、网络设备、安全设备及多芯片架构设备的统一管理，确保数据中心内所有设备实现统一平台监控。</w:t>
            </w:r>
          </w:p>
        </w:tc>
      </w:tr>
      <w:tr w14:paraId="703A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79D3FC28">
            <w:pPr>
              <w:widowControl/>
              <w:spacing w:line="240" w:lineRule="auto"/>
              <w:ind w:firstLine="0" w:firstLineChars="0"/>
              <w:jc w:val="left"/>
              <w:rPr>
                <w:rFonts w:hint="eastAsia" w:cs="宋体"/>
                <w:color w:val="000000"/>
                <w:kern w:val="0"/>
              </w:rPr>
            </w:pPr>
            <w:r>
              <w:rPr>
                <w:rFonts w:hint="eastAsia" w:cs="宋体"/>
                <w:color w:val="000000"/>
                <w:kern w:val="0"/>
              </w:rPr>
              <w:t>密码托管</w:t>
            </w:r>
          </w:p>
        </w:tc>
        <w:tc>
          <w:tcPr>
            <w:tcW w:w="3645" w:type="pct"/>
            <w:vAlign w:val="center"/>
          </w:tcPr>
          <w:p w14:paraId="547D9140">
            <w:pPr>
              <w:widowControl/>
              <w:spacing w:line="240" w:lineRule="auto"/>
              <w:ind w:firstLine="0" w:firstLineChars="0"/>
              <w:jc w:val="left"/>
              <w:rPr>
                <w:rFonts w:hint="eastAsia" w:cs="宋体"/>
                <w:color w:val="000000"/>
                <w:kern w:val="0"/>
              </w:rPr>
            </w:pPr>
            <w:r>
              <w:rPr>
                <w:rFonts w:hint="eastAsia" w:cs="宋体"/>
                <w:color w:val="000000"/>
                <w:kern w:val="0"/>
              </w:rPr>
              <w:t>支持对于服务器带外BMC密码托管，实现定期按照规则进行修改，确保服务器BMC密码的安全性。</w:t>
            </w:r>
          </w:p>
        </w:tc>
      </w:tr>
      <w:tr w14:paraId="3A6B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040B02B7">
            <w:pPr>
              <w:widowControl/>
              <w:spacing w:line="240" w:lineRule="auto"/>
              <w:ind w:firstLine="0" w:firstLineChars="0"/>
              <w:jc w:val="left"/>
              <w:rPr>
                <w:rFonts w:hint="eastAsia" w:cs="宋体"/>
                <w:color w:val="000000"/>
                <w:kern w:val="0"/>
              </w:rPr>
            </w:pPr>
            <w:r>
              <w:rPr>
                <w:rFonts w:hint="eastAsia" w:cs="宋体"/>
                <w:color w:val="000000"/>
                <w:kern w:val="0"/>
              </w:rPr>
              <w:t>快速上架</w:t>
            </w:r>
          </w:p>
        </w:tc>
        <w:tc>
          <w:tcPr>
            <w:tcW w:w="3645" w:type="pct"/>
            <w:vAlign w:val="center"/>
          </w:tcPr>
          <w:p w14:paraId="3573E6D8">
            <w:pPr>
              <w:widowControl/>
              <w:spacing w:line="240" w:lineRule="auto"/>
              <w:ind w:firstLine="0" w:firstLineChars="0"/>
              <w:jc w:val="left"/>
              <w:rPr>
                <w:rFonts w:hint="eastAsia" w:cs="宋体"/>
                <w:color w:val="000000"/>
                <w:kern w:val="0"/>
              </w:rPr>
            </w:pPr>
            <w:r>
              <w:rPr>
                <w:rFonts w:hint="eastAsia" w:cs="宋体"/>
                <w:color w:val="000000"/>
                <w:kern w:val="0"/>
              </w:rPr>
              <w:t>支持纯带外/PXE/带内方式裸机部署服务器，实现服务器快速上架。</w:t>
            </w:r>
          </w:p>
        </w:tc>
      </w:tr>
      <w:tr w14:paraId="05CB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53CEB46E">
            <w:pPr>
              <w:widowControl/>
              <w:spacing w:line="240" w:lineRule="auto"/>
              <w:ind w:firstLine="0" w:firstLineChars="0"/>
              <w:jc w:val="left"/>
              <w:rPr>
                <w:rFonts w:hint="eastAsia" w:cs="宋体"/>
                <w:color w:val="000000"/>
                <w:kern w:val="0"/>
              </w:rPr>
            </w:pPr>
            <w:r>
              <w:rPr>
                <w:rFonts w:hint="eastAsia" w:cs="宋体"/>
                <w:color w:val="000000"/>
                <w:kern w:val="0"/>
              </w:rPr>
              <w:t>备件管理</w:t>
            </w:r>
          </w:p>
        </w:tc>
        <w:tc>
          <w:tcPr>
            <w:tcW w:w="3645" w:type="pct"/>
            <w:vAlign w:val="center"/>
          </w:tcPr>
          <w:p w14:paraId="3BECC843">
            <w:pPr>
              <w:widowControl/>
              <w:spacing w:line="240" w:lineRule="auto"/>
              <w:ind w:firstLine="0" w:firstLineChars="0"/>
              <w:jc w:val="left"/>
              <w:rPr>
                <w:rFonts w:hint="eastAsia" w:cs="宋体"/>
                <w:color w:val="000000"/>
                <w:kern w:val="0"/>
              </w:rPr>
            </w:pPr>
            <w:r>
              <w:rPr>
                <w:rFonts w:hint="eastAsia" w:cs="宋体"/>
                <w:color w:val="000000"/>
                <w:kern w:val="0"/>
              </w:rPr>
              <w:t>支持备件的统一管理，涵盖整机及备件信息的详尽记录，实现用户对服务器及资产的全生命周期管理需求，帮助用户提升运维效率。</w:t>
            </w:r>
          </w:p>
        </w:tc>
      </w:tr>
      <w:tr w14:paraId="22B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vAlign w:val="center"/>
          </w:tcPr>
          <w:p w14:paraId="6BE79CBA">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5831" w:type="dxa"/>
          </w:tcPr>
          <w:p w14:paraId="2F747BBD">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1B67D49B">
      <w:pPr>
        <w:rPr>
          <w:rFonts w:hint="eastAsia"/>
        </w:rPr>
      </w:pPr>
      <w:r>
        <w:rPr>
          <w:rFonts w:hint="eastAsia"/>
        </w:rPr>
        <w:br w:type="page"/>
      </w:r>
    </w:p>
    <w:p w14:paraId="795404F6">
      <w:pPr>
        <w:pStyle w:val="4"/>
        <w:rPr>
          <w:rFonts w:hint="eastAsia" w:cs="宋体"/>
          <w:sz w:val="24"/>
          <w:szCs w:val="24"/>
        </w:rPr>
      </w:pPr>
      <w:r>
        <w:rPr>
          <w:rFonts w:hint="eastAsia" w:cs="宋体"/>
          <w:sz w:val="24"/>
          <w:szCs w:val="24"/>
        </w:rPr>
        <w:t>网络设备-交换机D</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832"/>
      </w:tblGrid>
      <w:tr w14:paraId="4AB6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274F5C96">
            <w:pPr>
              <w:widowControl/>
              <w:spacing w:line="240" w:lineRule="auto"/>
              <w:ind w:firstLine="0" w:firstLineChars="0"/>
              <w:jc w:val="left"/>
              <w:rPr>
                <w:rFonts w:hint="eastAsia" w:cs="宋体"/>
                <w:b/>
                <w:color w:val="000000"/>
                <w:kern w:val="0"/>
              </w:rPr>
            </w:pPr>
            <w:r>
              <w:rPr>
                <w:rFonts w:hint="eastAsia"/>
                <w:b/>
                <w:bCs/>
              </w:rPr>
              <w:t>功能项</w:t>
            </w:r>
          </w:p>
        </w:tc>
        <w:tc>
          <w:tcPr>
            <w:tcW w:w="3646" w:type="pct"/>
            <w:shd w:val="clear" w:color="auto" w:fill="F1F1F1" w:themeFill="background1" w:themeFillShade="F2"/>
            <w:vAlign w:val="center"/>
          </w:tcPr>
          <w:p w14:paraId="2A9FACDA">
            <w:pPr>
              <w:widowControl/>
              <w:spacing w:line="240" w:lineRule="auto"/>
              <w:ind w:firstLine="0" w:firstLineChars="0"/>
              <w:jc w:val="left"/>
              <w:rPr>
                <w:rFonts w:hint="eastAsia" w:cs="宋体"/>
                <w:b/>
                <w:color w:val="000000"/>
                <w:kern w:val="0"/>
              </w:rPr>
            </w:pPr>
            <w:r>
              <w:rPr>
                <w:rFonts w:hint="eastAsia"/>
                <w:b/>
                <w:bCs/>
              </w:rPr>
              <w:t>功能要求说明</w:t>
            </w:r>
          </w:p>
        </w:tc>
      </w:tr>
      <w:tr w14:paraId="24E7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728C50A">
            <w:pPr>
              <w:widowControl/>
              <w:spacing w:line="240" w:lineRule="auto"/>
              <w:ind w:firstLine="0" w:firstLineChars="0"/>
              <w:jc w:val="left"/>
              <w:rPr>
                <w:rFonts w:hint="eastAsia" w:cs="宋体"/>
                <w:color w:val="000000"/>
                <w:kern w:val="0"/>
              </w:rPr>
            </w:pPr>
            <w:r>
              <w:rPr>
                <w:rFonts w:hint="eastAsia" w:cs="宋体"/>
                <w:color w:val="000000"/>
                <w:kern w:val="0"/>
              </w:rPr>
              <w:t>性能</w:t>
            </w:r>
          </w:p>
        </w:tc>
        <w:tc>
          <w:tcPr>
            <w:tcW w:w="3646" w:type="pct"/>
            <w:vAlign w:val="center"/>
          </w:tcPr>
          <w:p w14:paraId="221BF08B">
            <w:pPr>
              <w:widowControl/>
              <w:spacing w:line="240" w:lineRule="auto"/>
              <w:ind w:firstLine="0" w:firstLineChars="0"/>
              <w:jc w:val="left"/>
              <w:rPr>
                <w:rFonts w:hint="eastAsia" w:cs="宋体"/>
                <w:color w:val="000000"/>
                <w:kern w:val="0"/>
              </w:rPr>
            </w:pPr>
            <w:r>
              <w:rPr>
                <w:rFonts w:hint="eastAsia" w:cs="宋体"/>
                <w:color w:val="000000"/>
                <w:kern w:val="0"/>
              </w:rPr>
              <w:t>包转发率≥150Mpps，交换容量≥600Gbps/6Tbps。</w:t>
            </w:r>
          </w:p>
        </w:tc>
      </w:tr>
      <w:tr w14:paraId="30F9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B697C05">
            <w:pPr>
              <w:widowControl/>
              <w:spacing w:line="240" w:lineRule="auto"/>
              <w:ind w:firstLine="0" w:firstLineChars="0"/>
              <w:jc w:val="left"/>
              <w:rPr>
                <w:rFonts w:hint="eastAsia" w:cs="宋体"/>
                <w:color w:val="000000"/>
                <w:kern w:val="0"/>
              </w:rPr>
            </w:pPr>
            <w:r>
              <w:rPr>
                <w:rFonts w:hint="eastAsia" w:cs="宋体"/>
                <w:color w:val="000000"/>
                <w:kern w:val="0"/>
              </w:rPr>
              <w:t>端口</w:t>
            </w:r>
          </w:p>
        </w:tc>
        <w:tc>
          <w:tcPr>
            <w:tcW w:w="3646" w:type="pct"/>
            <w:vAlign w:val="center"/>
          </w:tcPr>
          <w:p w14:paraId="48C7B863">
            <w:pPr>
              <w:widowControl/>
              <w:spacing w:line="240" w:lineRule="auto"/>
              <w:ind w:firstLine="0" w:firstLineChars="0"/>
              <w:jc w:val="left"/>
              <w:rPr>
                <w:rFonts w:hint="eastAsia" w:cs="宋体"/>
                <w:color w:val="000000"/>
                <w:kern w:val="0"/>
              </w:rPr>
            </w:pPr>
            <w:r>
              <w:rPr>
                <w:rFonts w:hint="eastAsia" w:cs="宋体"/>
                <w:color w:val="000000"/>
                <w:kern w:val="0"/>
              </w:rPr>
              <w:t>支持≥24个10/100/1000BASE-T以太网端口,≥4个万兆SFP+,≥2个12GE专用堆叠口。</w:t>
            </w:r>
          </w:p>
        </w:tc>
      </w:tr>
      <w:tr w14:paraId="2457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7100EE50">
            <w:pPr>
              <w:widowControl/>
              <w:spacing w:line="240" w:lineRule="auto"/>
              <w:ind w:firstLine="0" w:firstLineChars="0"/>
              <w:jc w:val="left"/>
              <w:rPr>
                <w:rFonts w:hint="eastAsia" w:cs="宋体"/>
                <w:color w:val="000000"/>
                <w:kern w:val="0"/>
              </w:rPr>
            </w:pPr>
            <w:r>
              <w:rPr>
                <w:rFonts w:hint="eastAsia" w:cs="宋体"/>
                <w:color w:val="000000"/>
                <w:kern w:val="0"/>
              </w:rPr>
              <w:t>国产化</w:t>
            </w:r>
          </w:p>
        </w:tc>
        <w:tc>
          <w:tcPr>
            <w:tcW w:w="3646" w:type="pct"/>
            <w:vAlign w:val="center"/>
          </w:tcPr>
          <w:p w14:paraId="4BC37477">
            <w:pPr>
              <w:widowControl/>
              <w:spacing w:line="240" w:lineRule="auto"/>
              <w:ind w:firstLine="0" w:firstLineChars="0"/>
              <w:jc w:val="left"/>
              <w:rPr>
                <w:rFonts w:hint="eastAsia" w:cs="宋体"/>
                <w:color w:val="000000"/>
                <w:kern w:val="0"/>
              </w:rPr>
            </w:pPr>
            <w:r>
              <w:rPr>
                <w:rFonts w:hint="eastAsia" w:cs="宋体"/>
                <w:color w:val="000000"/>
                <w:kern w:val="0"/>
              </w:rPr>
              <w:t>CPU和转发芯片要求国产化，推动自主可控。</w:t>
            </w:r>
          </w:p>
        </w:tc>
      </w:tr>
      <w:tr w14:paraId="761F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5688BF62">
            <w:pPr>
              <w:widowControl/>
              <w:spacing w:line="240" w:lineRule="auto"/>
              <w:ind w:firstLine="0" w:firstLineChars="0"/>
              <w:jc w:val="left"/>
              <w:rPr>
                <w:rFonts w:hint="eastAsia" w:cs="宋体"/>
                <w:color w:val="000000"/>
                <w:kern w:val="0"/>
              </w:rPr>
            </w:pPr>
            <w:r>
              <w:rPr>
                <w:rFonts w:hint="eastAsia" w:cs="宋体"/>
                <w:color w:val="000000"/>
                <w:kern w:val="0"/>
              </w:rPr>
              <w:t>复位按钮</w:t>
            </w:r>
          </w:p>
        </w:tc>
        <w:tc>
          <w:tcPr>
            <w:tcW w:w="3646" w:type="pct"/>
            <w:vAlign w:val="center"/>
          </w:tcPr>
          <w:p w14:paraId="57230910">
            <w:pPr>
              <w:widowControl/>
              <w:spacing w:line="240" w:lineRule="auto"/>
              <w:ind w:firstLine="0" w:firstLineChars="0"/>
              <w:jc w:val="left"/>
              <w:rPr>
                <w:rFonts w:hint="eastAsia" w:cs="宋体"/>
                <w:color w:val="000000"/>
                <w:kern w:val="0"/>
              </w:rPr>
            </w:pPr>
            <w:r>
              <w:rPr>
                <w:rFonts w:hint="eastAsia" w:cs="宋体"/>
                <w:color w:val="000000"/>
                <w:kern w:val="0"/>
              </w:rPr>
              <w:t>维护人员可以在后台点亮后去机房直接找到相对于设备，便于快速定位设备位置。</w:t>
            </w:r>
          </w:p>
        </w:tc>
      </w:tr>
      <w:tr w14:paraId="139D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330A0D5">
            <w:pPr>
              <w:widowControl/>
              <w:spacing w:line="240" w:lineRule="auto"/>
              <w:ind w:firstLine="0" w:firstLineChars="0"/>
              <w:jc w:val="left"/>
              <w:rPr>
                <w:rFonts w:hint="eastAsia" w:cs="宋体"/>
                <w:color w:val="000000"/>
                <w:kern w:val="0"/>
              </w:rPr>
            </w:pPr>
            <w:r>
              <w:rPr>
                <w:rFonts w:hint="eastAsia" w:cs="宋体"/>
                <w:color w:val="000000"/>
                <w:kern w:val="0"/>
              </w:rPr>
              <w:t>用户管理</w:t>
            </w:r>
          </w:p>
        </w:tc>
        <w:tc>
          <w:tcPr>
            <w:tcW w:w="3646" w:type="pct"/>
            <w:vAlign w:val="center"/>
          </w:tcPr>
          <w:p w14:paraId="6B96CF56">
            <w:pPr>
              <w:widowControl/>
              <w:spacing w:line="240" w:lineRule="auto"/>
              <w:ind w:firstLine="0" w:firstLineChars="0"/>
              <w:jc w:val="left"/>
              <w:rPr>
                <w:rFonts w:hint="eastAsia" w:cs="宋体"/>
                <w:color w:val="000000"/>
                <w:kern w:val="0"/>
              </w:rPr>
            </w:pPr>
            <w:r>
              <w:rPr>
                <w:rFonts w:hint="eastAsia" w:cs="宋体"/>
                <w:color w:val="000000"/>
                <w:kern w:val="0"/>
              </w:rPr>
              <w:t>支持统一用户管理功能，支持MAC 地址、802.1x 和 Portal 认证等多种安全认证方式。</w:t>
            </w:r>
          </w:p>
        </w:tc>
      </w:tr>
      <w:tr w14:paraId="7CD6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0B0015EC">
            <w:pPr>
              <w:widowControl/>
              <w:spacing w:line="240" w:lineRule="auto"/>
              <w:ind w:firstLine="0" w:firstLineChars="0"/>
              <w:jc w:val="left"/>
              <w:rPr>
                <w:rFonts w:hint="eastAsia" w:cs="宋体"/>
                <w:color w:val="000000"/>
                <w:kern w:val="0"/>
              </w:rPr>
            </w:pPr>
            <w:r>
              <w:rPr>
                <w:rFonts w:hint="eastAsia" w:cs="宋体"/>
                <w:color w:val="000000"/>
                <w:kern w:val="0"/>
              </w:rPr>
              <w:t>二层</w:t>
            </w:r>
          </w:p>
        </w:tc>
        <w:tc>
          <w:tcPr>
            <w:tcW w:w="3646" w:type="pct"/>
            <w:vAlign w:val="center"/>
          </w:tcPr>
          <w:p w14:paraId="1D55BA3B">
            <w:pPr>
              <w:widowControl/>
              <w:spacing w:line="240" w:lineRule="auto"/>
              <w:ind w:firstLine="0" w:firstLineChars="0"/>
              <w:jc w:val="left"/>
              <w:rPr>
                <w:rFonts w:hint="eastAsia" w:cs="宋体"/>
                <w:color w:val="000000"/>
                <w:kern w:val="0"/>
              </w:rPr>
            </w:pPr>
            <w:r>
              <w:rPr>
                <w:rFonts w:hint="eastAsia" w:cs="宋体"/>
                <w:color w:val="000000"/>
                <w:kern w:val="0"/>
              </w:rPr>
              <w:t>支持MAC表项≥32K。</w:t>
            </w:r>
          </w:p>
        </w:tc>
      </w:tr>
      <w:tr w14:paraId="44F8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Merge w:val="continue"/>
            <w:vAlign w:val="center"/>
          </w:tcPr>
          <w:p w14:paraId="3E679993">
            <w:pPr>
              <w:widowControl/>
              <w:spacing w:line="240" w:lineRule="auto"/>
              <w:ind w:firstLine="0" w:firstLineChars="0"/>
              <w:jc w:val="left"/>
              <w:rPr>
                <w:rFonts w:hint="eastAsia" w:cs="宋体"/>
                <w:color w:val="000000"/>
                <w:kern w:val="0"/>
              </w:rPr>
            </w:pPr>
          </w:p>
        </w:tc>
        <w:tc>
          <w:tcPr>
            <w:tcW w:w="3646" w:type="pct"/>
            <w:vAlign w:val="center"/>
          </w:tcPr>
          <w:p w14:paraId="277B6C5A">
            <w:pPr>
              <w:widowControl/>
              <w:spacing w:line="240" w:lineRule="auto"/>
              <w:ind w:firstLine="0" w:firstLineChars="0"/>
              <w:jc w:val="left"/>
              <w:rPr>
                <w:rFonts w:hint="eastAsia" w:cs="宋体"/>
                <w:color w:val="000000"/>
                <w:kern w:val="0"/>
              </w:rPr>
            </w:pPr>
            <w:r>
              <w:rPr>
                <w:rFonts w:hint="eastAsia" w:cs="宋体"/>
                <w:color w:val="000000"/>
                <w:kern w:val="0"/>
              </w:rPr>
              <w:t>支持IGMP v1/v2/v3、PIM-SM、PIM-DM、PIM-SSM。</w:t>
            </w:r>
          </w:p>
        </w:tc>
      </w:tr>
      <w:tr w14:paraId="5483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0E038FFD">
            <w:pPr>
              <w:widowControl/>
              <w:spacing w:line="240" w:lineRule="auto"/>
              <w:ind w:firstLine="0" w:firstLineChars="0"/>
              <w:jc w:val="left"/>
              <w:rPr>
                <w:rFonts w:hint="eastAsia" w:cs="宋体"/>
                <w:color w:val="000000"/>
                <w:kern w:val="0"/>
              </w:rPr>
            </w:pPr>
            <w:r>
              <w:rPr>
                <w:rFonts w:hint="eastAsia" w:cs="宋体"/>
                <w:color w:val="000000"/>
                <w:kern w:val="0"/>
              </w:rPr>
              <w:t>三层</w:t>
            </w:r>
          </w:p>
        </w:tc>
        <w:tc>
          <w:tcPr>
            <w:tcW w:w="3646" w:type="pct"/>
            <w:vAlign w:val="center"/>
          </w:tcPr>
          <w:p w14:paraId="39B7A00C">
            <w:pPr>
              <w:widowControl/>
              <w:spacing w:line="240" w:lineRule="auto"/>
              <w:ind w:firstLine="0" w:firstLineChars="0"/>
              <w:jc w:val="left"/>
              <w:rPr>
                <w:rFonts w:hint="eastAsia" w:cs="宋体"/>
                <w:color w:val="000000"/>
                <w:kern w:val="0"/>
              </w:rPr>
            </w:pPr>
            <w:r>
              <w:rPr>
                <w:rFonts w:hint="eastAsia" w:cs="宋体"/>
                <w:color w:val="000000"/>
                <w:kern w:val="0"/>
              </w:rPr>
              <w:t>支持静态路由、RIP、OSPF、RIPng、OSPFv3。</w:t>
            </w:r>
          </w:p>
        </w:tc>
      </w:tr>
      <w:tr w14:paraId="0978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5CE774C0">
            <w:pPr>
              <w:widowControl/>
              <w:spacing w:line="240" w:lineRule="auto"/>
              <w:ind w:firstLine="0" w:firstLineChars="0"/>
              <w:jc w:val="left"/>
              <w:rPr>
                <w:rFonts w:hint="eastAsia" w:cs="宋体"/>
                <w:color w:val="000000"/>
                <w:kern w:val="0"/>
              </w:rPr>
            </w:pPr>
          </w:p>
        </w:tc>
        <w:tc>
          <w:tcPr>
            <w:tcW w:w="3646" w:type="pct"/>
            <w:vAlign w:val="center"/>
          </w:tcPr>
          <w:p w14:paraId="3676DFEA">
            <w:pPr>
              <w:widowControl/>
              <w:spacing w:line="240" w:lineRule="auto"/>
              <w:ind w:firstLine="0" w:firstLineChars="0"/>
              <w:jc w:val="left"/>
              <w:rPr>
                <w:rFonts w:hint="eastAsia" w:cs="宋体"/>
                <w:color w:val="000000"/>
                <w:kern w:val="0"/>
              </w:rPr>
            </w:pPr>
            <w:r>
              <w:rPr>
                <w:rFonts w:hint="eastAsia" w:cs="宋体"/>
                <w:color w:val="000000"/>
                <w:kern w:val="0"/>
              </w:rPr>
              <w:t>支持IPv4 路由表≥4K，支持IPv6 路由表≥1K。</w:t>
            </w:r>
          </w:p>
        </w:tc>
      </w:tr>
      <w:tr w14:paraId="0FD9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C1BF41A">
            <w:pPr>
              <w:widowControl/>
              <w:spacing w:line="240" w:lineRule="auto"/>
              <w:ind w:firstLine="0" w:firstLineChars="0"/>
              <w:jc w:val="left"/>
              <w:rPr>
                <w:rFonts w:hint="eastAsia" w:cs="宋体"/>
                <w:color w:val="000000"/>
                <w:kern w:val="0"/>
              </w:rPr>
            </w:pPr>
            <w:r>
              <w:rPr>
                <w:rFonts w:hint="eastAsia" w:cs="宋体"/>
                <w:color w:val="000000"/>
                <w:kern w:val="0"/>
              </w:rPr>
              <w:t>QOS</w:t>
            </w:r>
          </w:p>
        </w:tc>
        <w:tc>
          <w:tcPr>
            <w:tcW w:w="3646" w:type="pct"/>
            <w:vAlign w:val="center"/>
          </w:tcPr>
          <w:p w14:paraId="57707232">
            <w:pPr>
              <w:widowControl/>
              <w:spacing w:line="240" w:lineRule="auto"/>
              <w:ind w:firstLine="0" w:firstLineChars="0"/>
              <w:jc w:val="left"/>
              <w:rPr>
                <w:rFonts w:hint="eastAsia" w:cs="宋体"/>
                <w:color w:val="000000"/>
                <w:kern w:val="0"/>
              </w:rPr>
            </w:pPr>
            <w:r>
              <w:rPr>
                <w:rFonts w:hint="eastAsia" w:cs="宋体"/>
                <w:color w:val="000000"/>
                <w:kern w:val="0"/>
              </w:rPr>
              <w:t>支持DRR、SP、DRR+SP队列调度算法，支持双向端口限速、广播风暴抑制功能。</w:t>
            </w:r>
          </w:p>
        </w:tc>
      </w:tr>
      <w:tr w14:paraId="4E47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2F98762D">
            <w:pPr>
              <w:widowControl/>
              <w:spacing w:line="240" w:lineRule="auto"/>
              <w:ind w:firstLine="0" w:firstLineChars="0"/>
              <w:jc w:val="left"/>
              <w:rPr>
                <w:rFonts w:hint="eastAsia" w:cs="宋体"/>
                <w:color w:val="000000"/>
                <w:kern w:val="0"/>
              </w:rPr>
            </w:pPr>
            <w:r>
              <w:rPr>
                <w:rFonts w:hint="eastAsia" w:cs="宋体"/>
                <w:color w:val="000000"/>
                <w:kern w:val="0"/>
              </w:rPr>
              <w:t>堆叠</w:t>
            </w:r>
          </w:p>
        </w:tc>
        <w:tc>
          <w:tcPr>
            <w:tcW w:w="3646" w:type="pct"/>
            <w:vAlign w:val="center"/>
          </w:tcPr>
          <w:p w14:paraId="06FA6029">
            <w:pPr>
              <w:widowControl/>
              <w:spacing w:line="240" w:lineRule="auto"/>
              <w:ind w:firstLine="0" w:firstLineChars="0"/>
              <w:jc w:val="left"/>
              <w:rPr>
                <w:rFonts w:hint="eastAsia" w:cs="宋体"/>
                <w:color w:val="000000"/>
                <w:kern w:val="0"/>
              </w:rPr>
            </w:pPr>
            <w:r>
              <w:rPr>
                <w:rFonts w:hint="eastAsia" w:cs="宋体"/>
                <w:color w:val="000000"/>
                <w:kern w:val="0"/>
              </w:rPr>
              <w:t>支持堆叠，主机堆叠数不小于9台。</w:t>
            </w:r>
          </w:p>
        </w:tc>
      </w:tr>
      <w:tr w14:paraId="59A4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2AF2CB5">
            <w:pPr>
              <w:widowControl/>
              <w:spacing w:line="240" w:lineRule="auto"/>
              <w:ind w:firstLine="0" w:firstLineChars="0"/>
              <w:jc w:val="left"/>
              <w:rPr>
                <w:rFonts w:hint="eastAsia" w:cs="宋体"/>
                <w:color w:val="000000"/>
                <w:kern w:val="0"/>
              </w:rPr>
            </w:pPr>
            <w:r>
              <w:rPr>
                <w:rFonts w:hint="eastAsia" w:cs="宋体"/>
                <w:color w:val="000000"/>
                <w:kern w:val="0"/>
              </w:rPr>
              <w:t>开放性</w:t>
            </w:r>
          </w:p>
        </w:tc>
        <w:tc>
          <w:tcPr>
            <w:tcW w:w="3646" w:type="pct"/>
            <w:vAlign w:val="center"/>
          </w:tcPr>
          <w:p w14:paraId="0552EEEE">
            <w:pPr>
              <w:widowControl/>
              <w:spacing w:line="240" w:lineRule="auto"/>
              <w:ind w:firstLine="0" w:firstLineChars="0"/>
              <w:jc w:val="left"/>
              <w:rPr>
                <w:rFonts w:hint="eastAsia" w:cs="宋体"/>
                <w:color w:val="000000"/>
                <w:kern w:val="0"/>
              </w:rPr>
            </w:pPr>
            <w:r>
              <w:rPr>
                <w:rFonts w:hint="eastAsia" w:cs="宋体"/>
                <w:color w:val="000000"/>
                <w:kern w:val="0"/>
              </w:rPr>
              <w:t>对外开放接口可按需编写基于特定事件的可执行Python脚本，实现设备智能化管理，降低运维成本和操作的复杂度。</w:t>
            </w:r>
          </w:p>
        </w:tc>
      </w:tr>
      <w:tr w14:paraId="4AF4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restart"/>
            <w:vAlign w:val="center"/>
          </w:tcPr>
          <w:p w14:paraId="2135C8F3">
            <w:pPr>
              <w:widowControl/>
              <w:spacing w:line="240" w:lineRule="auto"/>
              <w:ind w:firstLine="0" w:firstLineChars="0"/>
              <w:jc w:val="left"/>
              <w:rPr>
                <w:rFonts w:hint="eastAsia" w:cs="宋体"/>
                <w:color w:val="000000"/>
                <w:kern w:val="0"/>
              </w:rPr>
            </w:pPr>
            <w:r>
              <w:rPr>
                <w:rFonts w:hint="eastAsia" w:cs="宋体"/>
                <w:color w:val="000000"/>
                <w:kern w:val="0"/>
              </w:rPr>
              <w:t>管理维护</w:t>
            </w:r>
          </w:p>
        </w:tc>
        <w:tc>
          <w:tcPr>
            <w:tcW w:w="3646" w:type="pct"/>
            <w:vAlign w:val="center"/>
          </w:tcPr>
          <w:p w14:paraId="276AE586">
            <w:pPr>
              <w:widowControl/>
              <w:spacing w:line="240" w:lineRule="auto"/>
              <w:ind w:firstLine="0" w:firstLineChars="0"/>
              <w:jc w:val="left"/>
              <w:rPr>
                <w:rFonts w:hint="eastAsia" w:cs="宋体"/>
                <w:color w:val="000000"/>
                <w:kern w:val="0"/>
              </w:rPr>
            </w:pPr>
            <w:r>
              <w:rPr>
                <w:rFonts w:hint="eastAsia" w:cs="宋体"/>
                <w:color w:val="000000"/>
                <w:kern w:val="0"/>
              </w:rPr>
              <w:t>支持SNMP v1/v2/v3、Telnet、RMON、SSHv2。</w:t>
            </w:r>
          </w:p>
        </w:tc>
      </w:tr>
      <w:tr w14:paraId="6F15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1147B00E">
            <w:pPr>
              <w:widowControl/>
              <w:spacing w:line="240" w:lineRule="auto"/>
              <w:ind w:firstLine="0" w:firstLineChars="0"/>
              <w:jc w:val="left"/>
              <w:rPr>
                <w:rFonts w:hint="eastAsia" w:cs="宋体"/>
                <w:color w:val="000000"/>
                <w:kern w:val="0"/>
              </w:rPr>
            </w:pPr>
          </w:p>
        </w:tc>
        <w:tc>
          <w:tcPr>
            <w:tcW w:w="3646" w:type="pct"/>
            <w:vAlign w:val="center"/>
          </w:tcPr>
          <w:p w14:paraId="0639B659">
            <w:pPr>
              <w:widowControl/>
              <w:spacing w:line="240" w:lineRule="auto"/>
              <w:ind w:firstLine="0" w:firstLineChars="0"/>
              <w:jc w:val="left"/>
              <w:rPr>
                <w:rFonts w:hint="eastAsia" w:cs="宋体"/>
                <w:color w:val="000000"/>
                <w:kern w:val="0"/>
              </w:rPr>
            </w:pPr>
            <w:r>
              <w:rPr>
                <w:rFonts w:hint="eastAsia" w:cs="宋体"/>
                <w:color w:val="000000"/>
                <w:kern w:val="0"/>
              </w:rPr>
              <w:t>支持通过命令行进行配置和管理。</w:t>
            </w:r>
          </w:p>
        </w:tc>
      </w:tr>
      <w:tr w14:paraId="2435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17FB9504">
            <w:pPr>
              <w:widowControl/>
              <w:spacing w:line="240" w:lineRule="auto"/>
              <w:ind w:firstLine="0" w:firstLineChars="0"/>
              <w:jc w:val="left"/>
              <w:rPr>
                <w:rFonts w:hint="eastAsia" w:cs="宋体"/>
                <w:color w:val="000000"/>
                <w:kern w:val="0"/>
              </w:rPr>
            </w:pPr>
            <w:r>
              <w:rPr>
                <w:rFonts w:hint="eastAsia" w:cs="宋体"/>
                <w:color w:val="000000"/>
                <w:kern w:val="0"/>
              </w:rPr>
              <w:t>资质</w:t>
            </w:r>
          </w:p>
        </w:tc>
        <w:tc>
          <w:tcPr>
            <w:tcW w:w="3646" w:type="pct"/>
            <w:vAlign w:val="center"/>
          </w:tcPr>
          <w:p w14:paraId="299069BC">
            <w:pPr>
              <w:widowControl/>
              <w:spacing w:line="240" w:lineRule="auto"/>
              <w:ind w:firstLine="0" w:firstLineChars="0"/>
              <w:jc w:val="left"/>
              <w:rPr>
                <w:rFonts w:hint="eastAsia" w:cs="宋体"/>
                <w:color w:val="000000"/>
                <w:kern w:val="0"/>
              </w:rPr>
            </w:pPr>
            <w:r>
              <w:rPr>
                <w:rFonts w:hint="eastAsia" w:cs="宋体"/>
                <w:color w:val="000000"/>
                <w:kern w:val="0"/>
              </w:rPr>
              <w:t>提供工信部入网证。</w:t>
            </w:r>
          </w:p>
        </w:tc>
      </w:tr>
      <w:tr w14:paraId="3D09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248E68DE">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6" w:type="pct"/>
          </w:tcPr>
          <w:p w14:paraId="0659C5E6">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3831DF95">
      <w:pPr>
        <w:rPr>
          <w:rFonts w:hint="eastAsia" w:cs="宋体"/>
        </w:rPr>
      </w:pPr>
      <w:r>
        <w:rPr>
          <w:rFonts w:hint="eastAsia" w:cs="宋体"/>
        </w:rPr>
        <w:br w:type="page"/>
      </w:r>
    </w:p>
    <w:p w14:paraId="6C5B1BD6">
      <w:pPr>
        <w:pStyle w:val="4"/>
        <w:rPr>
          <w:rFonts w:hint="eastAsia" w:cs="宋体"/>
          <w:sz w:val="24"/>
          <w:szCs w:val="24"/>
        </w:rPr>
      </w:pPr>
      <w:r>
        <w:rPr>
          <w:rFonts w:hint="eastAsia" w:cs="宋体"/>
          <w:sz w:val="24"/>
          <w:szCs w:val="24"/>
        </w:rPr>
        <w:t>网络设备-交换机E</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832"/>
      </w:tblGrid>
      <w:tr w14:paraId="0C8E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7E47D03B">
            <w:pPr>
              <w:widowControl/>
              <w:spacing w:line="240" w:lineRule="auto"/>
              <w:ind w:firstLine="0" w:firstLineChars="0"/>
              <w:jc w:val="left"/>
              <w:rPr>
                <w:rFonts w:hint="eastAsia" w:cs="宋体"/>
                <w:b/>
                <w:color w:val="000000"/>
                <w:kern w:val="0"/>
              </w:rPr>
            </w:pPr>
            <w:r>
              <w:rPr>
                <w:rFonts w:hint="eastAsia"/>
                <w:b/>
                <w:bCs/>
              </w:rPr>
              <w:t>功能项</w:t>
            </w:r>
          </w:p>
        </w:tc>
        <w:tc>
          <w:tcPr>
            <w:tcW w:w="3647" w:type="pct"/>
            <w:shd w:val="clear" w:color="auto" w:fill="F1F1F1" w:themeFill="background1" w:themeFillShade="F2"/>
            <w:vAlign w:val="center"/>
          </w:tcPr>
          <w:p w14:paraId="240C726D">
            <w:pPr>
              <w:widowControl/>
              <w:spacing w:line="240" w:lineRule="auto"/>
              <w:ind w:firstLine="0" w:firstLineChars="0"/>
              <w:jc w:val="left"/>
              <w:rPr>
                <w:rFonts w:hint="eastAsia" w:cs="宋体"/>
                <w:b/>
                <w:color w:val="000000"/>
                <w:kern w:val="0"/>
              </w:rPr>
            </w:pPr>
            <w:r>
              <w:rPr>
                <w:rFonts w:hint="eastAsia"/>
                <w:b/>
                <w:bCs/>
              </w:rPr>
              <w:t>功能要求说明</w:t>
            </w:r>
          </w:p>
        </w:tc>
      </w:tr>
      <w:tr w14:paraId="57CC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5550B2FB">
            <w:pPr>
              <w:widowControl/>
              <w:spacing w:line="240" w:lineRule="auto"/>
              <w:ind w:firstLine="0" w:firstLineChars="0"/>
              <w:jc w:val="left"/>
              <w:rPr>
                <w:rFonts w:hint="eastAsia" w:cs="宋体"/>
                <w:color w:val="000000"/>
                <w:kern w:val="0"/>
              </w:rPr>
            </w:pPr>
            <w:r>
              <w:rPr>
                <w:rFonts w:hint="eastAsia" w:cs="宋体"/>
                <w:color w:val="000000"/>
                <w:kern w:val="0"/>
              </w:rPr>
              <w:t>性能</w:t>
            </w:r>
          </w:p>
        </w:tc>
        <w:tc>
          <w:tcPr>
            <w:tcW w:w="3647" w:type="pct"/>
            <w:vAlign w:val="center"/>
          </w:tcPr>
          <w:p w14:paraId="13EF20E0">
            <w:pPr>
              <w:widowControl/>
              <w:spacing w:line="240" w:lineRule="auto"/>
              <w:ind w:firstLine="0" w:firstLineChars="0"/>
              <w:jc w:val="left"/>
              <w:rPr>
                <w:rFonts w:hint="eastAsia" w:cs="宋体"/>
                <w:color w:val="000000"/>
                <w:kern w:val="0"/>
              </w:rPr>
            </w:pPr>
            <w:r>
              <w:rPr>
                <w:rFonts w:hint="eastAsia" w:cs="宋体"/>
                <w:color w:val="000000"/>
                <w:kern w:val="0"/>
              </w:rPr>
              <w:t>交换容量≥80Tbps 包转发能力 ≥60000Mpps。</w:t>
            </w:r>
          </w:p>
        </w:tc>
      </w:tr>
      <w:tr w14:paraId="4356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CE414CD">
            <w:pPr>
              <w:widowControl/>
              <w:spacing w:line="240" w:lineRule="auto"/>
              <w:ind w:firstLine="0" w:firstLineChars="0"/>
              <w:jc w:val="left"/>
              <w:rPr>
                <w:rFonts w:hint="eastAsia" w:cs="宋体"/>
                <w:color w:val="000000"/>
                <w:kern w:val="0"/>
              </w:rPr>
            </w:pPr>
            <w:r>
              <w:rPr>
                <w:rFonts w:hint="eastAsia" w:cs="宋体"/>
                <w:color w:val="000000"/>
                <w:kern w:val="0"/>
              </w:rPr>
              <w:t>端口</w:t>
            </w:r>
          </w:p>
        </w:tc>
        <w:tc>
          <w:tcPr>
            <w:tcW w:w="3647" w:type="pct"/>
            <w:vAlign w:val="center"/>
          </w:tcPr>
          <w:p w14:paraId="04FEF051">
            <w:pPr>
              <w:widowControl/>
              <w:spacing w:line="240" w:lineRule="auto"/>
              <w:ind w:firstLine="0" w:firstLineChars="0"/>
              <w:jc w:val="left"/>
              <w:rPr>
                <w:rFonts w:hint="eastAsia" w:cs="宋体"/>
                <w:color w:val="000000"/>
                <w:kern w:val="0"/>
              </w:rPr>
            </w:pPr>
            <w:r>
              <w:rPr>
                <w:rFonts w:hint="eastAsia" w:cs="宋体"/>
                <w:color w:val="000000"/>
                <w:kern w:val="0"/>
              </w:rPr>
              <w:t>数量总数≥24个千兆光口、≥48个千兆电口，光口模块满配。</w:t>
            </w:r>
          </w:p>
        </w:tc>
      </w:tr>
      <w:tr w14:paraId="3138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554B297D">
            <w:pPr>
              <w:widowControl/>
              <w:spacing w:line="240" w:lineRule="auto"/>
              <w:ind w:firstLine="0" w:firstLineChars="0"/>
              <w:jc w:val="left"/>
              <w:rPr>
                <w:rFonts w:hint="eastAsia" w:cs="宋体"/>
                <w:color w:val="000000"/>
                <w:kern w:val="0"/>
              </w:rPr>
            </w:pPr>
            <w:r>
              <w:rPr>
                <w:rFonts w:hint="eastAsia" w:cs="宋体"/>
                <w:color w:val="000000"/>
                <w:kern w:val="0"/>
              </w:rPr>
              <w:t>系统架构</w:t>
            </w:r>
          </w:p>
        </w:tc>
        <w:tc>
          <w:tcPr>
            <w:tcW w:w="3647" w:type="pct"/>
            <w:vAlign w:val="center"/>
          </w:tcPr>
          <w:p w14:paraId="3F83754E">
            <w:pPr>
              <w:widowControl/>
              <w:spacing w:line="240" w:lineRule="auto"/>
              <w:ind w:firstLine="0" w:firstLineChars="0"/>
              <w:jc w:val="left"/>
              <w:rPr>
                <w:rFonts w:hint="eastAsia" w:cs="宋体"/>
                <w:color w:val="000000"/>
                <w:kern w:val="0"/>
              </w:rPr>
            </w:pPr>
            <w:r>
              <w:rPr>
                <w:rFonts w:hint="eastAsia" w:cs="宋体"/>
                <w:color w:val="000000"/>
                <w:kern w:val="0"/>
              </w:rPr>
              <w:t>采用Crossbar交换架构，支持6槽位设计，支持1G/10G/40G/100G速率板卡。</w:t>
            </w:r>
          </w:p>
        </w:tc>
      </w:tr>
      <w:tr w14:paraId="1363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4CE97C57">
            <w:pPr>
              <w:widowControl/>
              <w:spacing w:line="240" w:lineRule="auto"/>
              <w:ind w:firstLine="0" w:firstLineChars="0"/>
              <w:jc w:val="left"/>
              <w:rPr>
                <w:rFonts w:hint="eastAsia" w:cs="宋体"/>
                <w:color w:val="000000"/>
                <w:kern w:val="0"/>
              </w:rPr>
            </w:pPr>
            <w:r>
              <w:rPr>
                <w:rFonts w:hint="eastAsia" w:cs="宋体"/>
                <w:color w:val="000000"/>
                <w:kern w:val="0"/>
              </w:rPr>
              <w:t>硬件配置</w:t>
            </w:r>
          </w:p>
        </w:tc>
        <w:tc>
          <w:tcPr>
            <w:tcW w:w="3647" w:type="pct"/>
            <w:vAlign w:val="center"/>
          </w:tcPr>
          <w:p w14:paraId="3453F178">
            <w:pPr>
              <w:widowControl/>
              <w:spacing w:line="240" w:lineRule="auto"/>
              <w:ind w:firstLine="0" w:firstLineChars="0"/>
              <w:jc w:val="left"/>
              <w:rPr>
                <w:rFonts w:hint="eastAsia" w:cs="宋体"/>
                <w:color w:val="000000"/>
                <w:kern w:val="0"/>
              </w:rPr>
            </w:pPr>
            <w:r>
              <w:rPr>
                <w:rFonts w:hint="eastAsia" w:cs="宋体"/>
                <w:color w:val="000000"/>
                <w:kern w:val="0"/>
              </w:rPr>
              <w:t>整机高度不超过13U。</w:t>
            </w:r>
          </w:p>
        </w:tc>
      </w:tr>
      <w:tr w14:paraId="2868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4FDE26D">
            <w:pPr>
              <w:widowControl/>
              <w:spacing w:line="240" w:lineRule="auto"/>
              <w:ind w:firstLine="0" w:firstLineChars="0"/>
              <w:jc w:val="left"/>
              <w:rPr>
                <w:rFonts w:hint="eastAsia" w:cs="宋体"/>
                <w:color w:val="000000"/>
                <w:kern w:val="0"/>
              </w:rPr>
            </w:pPr>
            <w:r>
              <w:rPr>
                <w:rFonts w:hint="eastAsia" w:cs="宋体"/>
                <w:color w:val="000000"/>
                <w:kern w:val="0"/>
              </w:rPr>
              <w:t>安全特性</w:t>
            </w:r>
          </w:p>
        </w:tc>
        <w:tc>
          <w:tcPr>
            <w:tcW w:w="3647" w:type="pct"/>
            <w:vAlign w:val="center"/>
          </w:tcPr>
          <w:p w14:paraId="7AE46E4C">
            <w:pPr>
              <w:widowControl/>
              <w:spacing w:line="240" w:lineRule="auto"/>
              <w:ind w:firstLine="0" w:firstLineChars="0"/>
              <w:jc w:val="left"/>
              <w:rPr>
                <w:rFonts w:hint="eastAsia" w:cs="宋体"/>
                <w:color w:val="000000"/>
                <w:kern w:val="0"/>
              </w:rPr>
            </w:pPr>
            <w:r>
              <w:rPr>
                <w:rFonts w:hint="eastAsia" w:cs="宋体"/>
                <w:color w:val="000000"/>
                <w:kern w:val="0"/>
              </w:rPr>
              <w:t>支持FW防火墙和IPS防火墙业务卡，ARP容量不少于24K，MAC容量不少于128K，ACL条目容量不少于2K。</w:t>
            </w:r>
          </w:p>
        </w:tc>
      </w:tr>
      <w:tr w14:paraId="4DEB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472D682B">
            <w:pPr>
              <w:widowControl/>
              <w:spacing w:line="240" w:lineRule="auto"/>
              <w:ind w:firstLine="0" w:firstLineChars="0"/>
              <w:jc w:val="left"/>
              <w:rPr>
                <w:rFonts w:hint="eastAsia" w:cs="宋体"/>
                <w:color w:val="000000"/>
                <w:kern w:val="0"/>
              </w:rPr>
            </w:pPr>
            <w:r>
              <w:rPr>
                <w:rFonts w:hint="eastAsia" w:cs="宋体"/>
                <w:color w:val="000000"/>
                <w:kern w:val="0"/>
              </w:rPr>
              <w:t>路由能力</w:t>
            </w:r>
          </w:p>
        </w:tc>
        <w:tc>
          <w:tcPr>
            <w:tcW w:w="3647" w:type="pct"/>
            <w:vAlign w:val="center"/>
          </w:tcPr>
          <w:p w14:paraId="34020E4B">
            <w:pPr>
              <w:widowControl/>
              <w:spacing w:line="240" w:lineRule="auto"/>
              <w:ind w:firstLine="0" w:firstLineChars="0"/>
              <w:jc w:val="left"/>
              <w:rPr>
                <w:rFonts w:hint="eastAsia" w:cs="宋体"/>
                <w:color w:val="000000"/>
                <w:kern w:val="0"/>
              </w:rPr>
            </w:pPr>
            <w:r>
              <w:rPr>
                <w:rFonts w:hint="eastAsia" w:cs="宋体"/>
                <w:color w:val="000000"/>
                <w:kern w:val="0"/>
              </w:rPr>
              <w:t>IPv4 FIB容量不少于64K，IPv6 FIB容量不少于16K。</w:t>
            </w:r>
          </w:p>
        </w:tc>
      </w:tr>
      <w:tr w14:paraId="5C40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4DE36811">
            <w:pPr>
              <w:widowControl/>
              <w:spacing w:line="240" w:lineRule="auto"/>
              <w:ind w:firstLine="0" w:firstLineChars="0"/>
              <w:jc w:val="left"/>
              <w:rPr>
                <w:rFonts w:hint="eastAsia" w:cs="宋体"/>
                <w:color w:val="000000"/>
                <w:kern w:val="0"/>
              </w:rPr>
            </w:pPr>
            <w:r>
              <w:rPr>
                <w:rFonts w:hint="eastAsia" w:cs="宋体"/>
                <w:color w:val="000000"/>
                <w:kern w:val="0"/>
              </w:rPr>
              <w:t>虚拟化</w:t>
            </w:r>
          </w:p>
        </w:tc>
        <w:tc>
          <w:tcPr>
            <w:tcW w:w="3647" w:type="pct"/>
            <w:vAlign w:val="center"/>
          </w:tcPr>
          <w:p w14:paraId="281C2EEA">
            <w:pPr>
              <w:widowControl/>
              <w:spacing w:line="240" w:lineRule="auto"/>
              <w:ind w:firstLine="0" w:firstLineChars="0"/>
              <w:jc w:val="left"/>
              <w:rPr>
                <w:rFonts w:hint="eastAsia" w:cs="宋体"/>
                <w:color w:val="000000"/>
                <w:kern w:val="0"/>
              </w:rPr>
            </w:pPr>
            <w:r>
              <w:rPr>
                <w:rFonts w:hint="eastAsia" w:cs="宋体"/>
                <w:color w:val="000000"/>
                <w:kern w:val="0"/>
              </w:rPr>
              <w:t>支持VxLAN。</w:t>
            </w:r>
          </w:p>
        </w:tc>
      </w:tr>
      <w:tr w14:paraId="27E3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63698B4">
            <w:pPr>
              <w:widowControl/>
              <w:spacing w:line="240" w:lineRule="auto"/>
              <w:ind w:firstLine="0" w:firstLineChars="0"/>
              <w:jc w:val="left"/>
              <w:rPr>
                <w:rFonts w:hint="eastAsia" w:cs="宋体"/>
                <w:color w:val="000000"/>
                <w:kern w:val="0"/>
              </w:rPr>
            </w:pPr>
            <w:r>
              <w:rPr>
                <w:rFonts w:hint="eastAsia" w:cs="宋体"/>
                <w:color w:val="000000"/>
                <w:kern w:val="0"/>
              </w:rPr>
              <w:t>堆叠管理</w:t>
            </w:r>
          </w:p>
        </w:tc>
        <w:tc>
          <w:tcPr>
            <w:tcW w:w="3647" w:type="pct"/>
            <w:vAlign w:val="center"/>
          </w:tcPr>
          <w:p w14:paraId="678D041C">
            <w:pPr>
              <w:widowControl/>
              <w:spacing w:line="240" w:lineRule="auto"/>
              <w:ind w:firstLine="0" w:firstLineChars="0"/>
              <w:jc w:val="left"/>
              <w:rPr>
                <w:rFonts w:hint="eastAsia" w:cs="宋体"/>
                <w:color w:val="000000"/>
                <w:kern w:val="0"/>
              </w:rPr>
            </w:pPr>
            <w:r>
              <w:rPr>
                <w:rFonts w:hint="eastAsia" w:cs="宋体"/>
                <w:color w:val="000000"/>
                <w:kern w:val="0"/>
              </w:rPr>
              <w:t>支持堆叠，最大堆叠带宽双向不少于160G，支持一虚多技术。</w:t>
            </w:r>
          </w:p>
        </w:tc>
      </w:tr>
      <w:tr w14:paraId="012F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0C0A195">
            <w:pPr>
              <w:widowControl/>
              <w:spacing w:line="240" w:lineRule="auto"/>
              <w:ind w:firstLine="0" w:firstLineChars="0"/>
              <w:jc w:val="left"/>
              <w:rPr>
                <w:rFonts w:hint="eastAsia" w:cs="宋体"/>
                <w:color w:val="000000"/>
                <w:kern w:val="0"/>
              </w:rPr>
            </w:pPr>
            <w:r>
              <w:rPr>
                <w:rFonts w:hint="eastAsia" w:cs="宋体"/>
                <w:color w:val="000000"/>
                <w:kern w:val="0"/>
              </w:rPr>
              <w:t>网络保障</w:t>
            </w:r>
          </w:p>
        </w:tc>
        <w:tc>
          <w:tcPr>
            <w:tcW w:w="3647" w:type="pct"/>
            <w:vAlign w:val="center"/>
          </w:tcPr>
          <w:p w14:paraId="5903C87D">
            <w:pPr>
              <w:widowControl/>
              <w:spacing w:line="240" w:lineRule="auto"/>
              <w:ind w:firstLine="0" w:firstLineChars="0"/>
              <w:jc w:val="left"/>
              <w:rPr>
                <w:rFonts w:hint="eastAsia" w:cs="宋体"/>
                <w:color w:val="000000"/>
                <w:kern w:val="0"/>
              </w:rPr>
            </w:pPr>
            <w:r>
              <w:rPr>
                <w:rFonts w:hint="eastAsia" w:cs="宋体"/>
                <w:color w:val="000000"/>
                <w:kern w:val="0"/>
              </w:rPr>
              <w:t>支持网络质量分析，支持BFD。</w:t>
            </w:r>
          </w:p>
        </w:tc>
      </w:tr>
      <w:tr w14:paraId="14A8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0E55DA84">
            <w:pPr>
              <w:widowControl/>
              <w:spacing w:line="240" w:lineRule="auto"/>
              <w:ind w:firstLine="0" w:firstLineChars="0"/>
              <w:jc w:val="left"/>
              <w:rPr>
                <w:rFonts w:hint="eastAsia" w:cs="宋体"/>
                <w:color w:val="000000"/>
                <w:kern w:val="0"/>
              </w:rPr>
            </w:pPr>
            <w:r>
              <w:rPr>
                <w:rFonts w:hint="eastAsia" w:cs="宋体"/>
                <w:color w:val="000000"/>
                <w:kern w:val="0"/>
              </w:rPr>
              <w:t>高可靠性</w:t>
            </w:r>
          </w:p>
        </w:tc>
        <w:tc>
          <w:tcPr>
            <w:tcW w:w="3647" w:type="pct"/>
            <w:vAlign w:val="center"/>
          </w:tcPr>
          <w:p w14:paraId="0EACC257">
            <w:pPr>
              <w:widowControl/>
              <w:spacing w:line="240" w:lineRule="auto"/>
              <w:ind w:firstLine="0" w:firstLineChars="0"/>
              <w:jc w:val="left"/>
              <w:rPr>
                <w:rFonts w:hint="eastAsia" w:cs="宋体"/>
                <w:color w:val="000000"/>
                <w:kern w:val="0"/>
              </w:rPr>
            </w:pPr>
            <w:r>
              <w:rPr>
                <w:rFonts w:hint="eastAsia" w:cs="宋体"/>
                <w:color w:val="000000"/>
                <w:kern w:val="0"/>
              </w:rPr>
              <w:t>支持环网保护技术，支持QoS调度。</w:t>
            </w:r>
          </w:p>
        </w:tc>
      </w:tr>
      <w:tr w14:paraId="3D61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Merge w:val="restart"/>
            <w:vAlign w:val="center"/>
          </w:tcPr>
          <w:p w14:paraId="12FB91E3">
            <w:pPr>
              <w:widowControl/>
              <w:spacing w:line="240" w:lineRule="auto"/>
              <w:ind w:firstLine="0" w:firstLineChars="0"/>
              <w:jc w:val="left"/>
              <w:rPr>
                <w:rFonts w:hint="eastAsia" w:cs="宋体"/>
                <w:color w:val="000000"/>
                <w:kern w:val="0"/>
              </w:rPr>
            </w:pPr>
            <w:r>
              <w:rPr>
                <w:rFonts w:hint="eastAsia" w:cs="宋体"/>
                <w:color w:val="000000"/>
                <w:kern w:val="0"/>
              </w:rPr>
              <w:t>运维管理</w:t>
            </w:r>
          </w:p>
        </w:tc>
        <w:tc>
          <w:tcPr>
            <w:tcW w:w="3647" w:type="pct"/>
            <w:vAlign w:val="center"/>
          </w:tcPr>
          <w:p w14:paraId="58187589">
            <w:pPr>
              <w:widowControl/>
              <w:spacing w:line="240" w:lineRule="auto"/>
              <w:ind w:firstLine="0" w:firstLineChars="0"/>
              <w:jc w:val="left"/>
              <w:rPr>
                <w:rFonts w:hint="eastAsia" w:cs="宋体"/>
                <w:color w:val="000000"/>
                <w:kern w:val="0"/>
              </w:rPr>
            </w:pPr>
            <w:r>
              <w:rPr>
                <w:rFonts w:hint="eastAsia" w:cs="宋体"/>
                <w:color w:val="000000"/>
                <w:kern w:val="0"/>
              </w:rPr>
              <w:t>支持图形化管理，支持配置文件一键下发、批量版本升级。</w:t>
            </w:r>
          </w:p>
        </w:tc>
      </w:tr>
      <w:tr w14:paraId="7784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Merge w:val="continue"/>
            <w:vAlign w:val="center"/>
          </w:tcPr>
          <w:p w14:paraId="7ACF1DE5">
            <w:pPr>
              <w:widowControl/>
              <w:spacing w:line="240" w:lineRule="auto"/>
              <w:ind w:firstLine="0" w:firstLineChars="0"/>
              <w:jc w:val="left"/>
              <w:rPr>
                <w:rFonts w:hint="eastAsia" w:cs="宋体"/>
                <w:color w:val="000000"/>
                <w:kern w:val="0"/>
              </w:rPr>
            </w:pPr>
          </w:p>
        </w:tc>
        <w:tc>
          <w:tcPr>
            <w:tcW w:w="3647" w:type="pct"/>
            <w:vAlign w:val="center"/>
          </w:tcPr>
          <w:p w14:paraId="76BACE2D">
            <w:pPr>
              <w:widowControl/>
              <w:spacing w:line="240" w:lineRule="auto"/>
              <w:ind w:firstLine="0" w:firstLineChars="0"/>
              <w:jc w:val="left"/>
              <w:rPr>
                <w:rFonts w:hint="eastAsia" w:eastAsia="宋体" w:cs="宋体"/>
                <w:color w:val="000000"/>
                <w:kern w:val="0"/>
                <w:lang w:eastAsia="zh-CN"/>
              </w:rPr>
            </w:pPr>
            <w:r>
              <w:rPr>
                <w:rFonts w:hint="eastAsia" w:cs="宋体"/>
                <w:color w:val="000000"/>
                <w:kern w:val="0"/>
              </w:rPr>
              <w:t>支持主机和业务模块统一IP管理和统一的配置界面，支持统一网管功能，支持紧耦合部署</w:t>
            </w:r>
            <w:r>
              <w:rPr>
                <w:rFonts w:hint="eastAsia" w:cs="宋体"/>
                <w:color w:val="000000"/>
                <w:kern w:val="0"/>
                <w:lang w:eastAsia="zh-CN"/>
              </w:rPr>
              <w:t>。</w:t>
            </w:r>
          </w:p>
        </w:tc>
      </w:tr>
      <w:tr w14:paraId="1082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23D59D7">
            <w:pPr>
              <w:widowControl/>
              <w:spacing w:line="240" w:lineRule="auto"/>
              <w:ind w:firstLine="0" w:firstLineChars="0"/>
              <w:jc w:val="left"/>
              <w:rPr>
                <w:rFonts w:hint="eastAsia" w:cs="宋体"/>
                <w:color w:val="000000"/>
                <w:kern w:val="0"/>
              </w:rPr>
            </w:pPr>
            <w:r>
              <w:rPr>
                <w:rFonts w:hint="eastAsia" w:cs="宋体"/>
                <w:color w:val="000000"/>
                <w:kern w:val="0"/>
              </w:rPr>
              <w:t>电源配置</w:t>
            </w:r>
          </w:p>
        </w:tc>
        <w:tc>
          <w:tcPr>
            <w:tcW w:w="3647" w:type="pct"/>
            <w:vAlign w:val="center"/>
          </w:tcPr>
          <w:p w14:paraId="36AC7149">
            <w:pPr>
              <w:widowControl/>
              <w:spacing w:line="240" w:lineRule="auto"/>
              <w:ind w:firstLine="0" w:firstLineChars="0"/>
              <w:jc w:val="left"/>
              <w:rPr>
                <w:rFonts w:hint="eastAsia" w:cs="宋体"/>
                <w:color w:val="000000"/>
                <w:kern w:val="0"/>
              </w:rPr>
            </w:pPr>
            <w:r>
              <w:rPr>
                <w:rFonts w:hint="eastAsia" w:cs="宋体"/>
                <w:color w:val="000000"/>
                <w:kern w:val="0"/>
              </w:rPr>
              <w:t>标配2根交流电源线。</w:t>
            </w:r>
          </w:p>
        </w:tc>
      </w:tr>
      <w:tr w14:paraId="3DC0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05B7FFAB">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7" w:type="pct"/>
          </w:tcPr>
          <w:p w14:paraId="7ED7F432">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0ECDE3A8">
      <w:pPr>
        <w:rPr>
          <w:rFonts w:hint="eastAsia"/>
        </w:rPr>
      </w:pPr>
      <w:r>
        <w:rPr>
          <w:rFonts w:hint="eastAsia"/>
        </w:rPr>
        <w:br w:type="page"/>
      </w:r>
    </w:p>
    <w:p w14:paraId="0BA34DD8">
      <w:pPr>
        <w:pStyle w:val="4"/>
        <w:rPr>
          <w:rFonts w:hint="eastAsia" w:cs="宋体"/>
          <w:sz w:val="24"/>
          <w:szCs w:val="24"/>
        </w:rPr>
      </w:pPr>
      <w:r>
        <w:rPr>
          <w:rFonts w:hint="eastAsia" w:cs="宋体"/>
          <w:sz w:val="24"/>
          <w:szCs w:val="24"/>
        </w:rPr>
        <w:t>网络设备-交换机F</w:t>
      </w:r>
    </w:p>
    <w:tbl>
      <w:tblPr>
        <w:tblStyle w:val="35"/>
        <w:tblW w:w="46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5831"/>
      </w:tblGrid>
      <w:tr w14:paraId="3B6D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12EE1896">
            <w:pPr>
              <w:widowControl/>
              <w:spacing w:line="240" w:lineRule="auto"/>
              <w:ind w:firstLine="0" w:firstLineChars="0"/>
              <w:jc w:val="left"/>
              <w:rPr>
                <w:rFonts w:hint="eastAsia" w:cs="宋体"/>
                <w:b/>
                <w:color w:val="000000"/>
                <w:kern w:val="0"/>
              </w:rPr>
            </w:pPr>
            <w:r>
              <w:rPr>
                <w:rFonts w:hint="eastAsia"/>
                <w:b/>
                <w:bCs/>
              </w:rPr>
              <w:t>功能项</w:t>
            </w:r>
          </w:p>
        </w:tc>
        <w:tc>
          <w:tcPr>
            <w:tcW w:w="3647" w:type="pct"/>
            <w:shd w:val="clear" w:color="auto" w:fill="F1F1F1" w:themeFill="background1" w:themeFillShade="F2"/>
            <w:vAlign w:val="center"/>
          </w:tcPr>
          <w:p w14:paraId="5331E00C">
            <w:pPr>
              <w:widowControl/>
              <w:spacing w:line="240" w:lineRule="auto"/>
              <w:ind w:firstLine="0" w:firstLineChars="0"/>
              <w:jc w:val="left"/>
              <w:rPr>
                <w:rFonts w:hint="eastAsia" w:cs="宋体"/>
                <w:b/>
                <w:color w:val="000000"/>
                <w:kern w:val="0"/>
              </w:rPr>
            </w:pPr>
            <w:r>
              <w:rPr>
                <w:rFonts w:hint="eastAsia"/>
                <w:b/>
                <w:bCs/>
              </w:rPr>
              <w:t>功能要求说明</w:t>
            </w:r>
          </w:p>
        </w:tc>
      </w:tr>
      <w:tr w14:paraId="0EF5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317873A">
            <w:pPr>
              <w:widowControl/>
              <w:spacing w:line="240" w:lineRule="auto"/>
              <w:ind w:firstLine="0" w:firstLineChars="0"/>
              <w:jc w:val="left"/>
              <w:rPr>
                <w:rFonts w:hint="eastAsia" w:cs="宋体"/>
                <w:color w:val="000000"/>
                <w:kern w:val="0"/>
              </w:rPr>
            </w:pPr>
            <w:r>
              <w:rPr>
                <w:rFonts w:hint="eastAsia" w:cs="宋体"/>
                <w:color w:val="000000"/>
                <w:kern w:val="0"/>
              </w:rPr>
              <w:t>性能要求</w:t>
            </w:r>
          </w:p>
        </w:tc>
        <w:tc>
          <w:tcPr>
            <w:tcW w:w="3647" w:type="pct"/>
            <w:vAlign w:val="center"/>
          </w:tcPr>
          <w:p w14:paraId="18ABB96E">
            <w:pPr>
              <w:widowControl/>
              <w:spacing w:line="240" w:lineRule="auto"/>
              <w:ind w:firstLine="0" w:firstLineChars="0"/>
              <w:jc w:val="left"/>
              <w:rPr>
                <w:rFonts w:hint="eastAsia" w:cs="宋体"/>
                <w:color w:val="000000"/>
                <w:kern w:val="0"/>
              </w:rPr>
            </w:pPr>
            <w:r>
              <w:rPr>
                <w:rFonts w:hint="eastAsia" w:cs="宋体"/>
                <w:color w:val="000000"/>
                <w:kern w:val="0"/>
              </w:rPr>
              <w:t>包转发率≥160Mpps ，交换容量≥600Gbps/6Tbps。</w:t>
            </w:r>
          </w:p>
        </w:tc>
      </w:tr>
      <w:tr w14:paraId="1D29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67155FD">
            <w:pPr>
              <w:widowControl/>
              <w:spacing w:line="240" w:lineRule="auto"/>
              <w:ind w:firstLine="0" w:firstLineChars="0"/>
              <w:jc w:val="left"/>
              <w:rPr>
                <w:rFonts w:hint="eastAsia" w:cs="宋体"/>
                <w:color w:val="000000"/>
                <w:kern w:val="0"/>
              </w:rPr>
            </w:pPr>
            <w:r>
              <w:rPr>
                <w:rFonts w:hint="eastAsia" w:cs="宋体"/>
                <w:color w:val="000000"/>
                <w:kern w:val="0"/>
              </w:rPr>
              <w:t>端口配置</w:t>
            </w:r>
          </w:p>
        </w:tc>
        <w:tc>
          <w:tcPr>
            <w:tcW w:w="3647" w:type="pct"/>
            <w:vAlign w:val="center"/>
          </w:tcPr>
          <w:p w14:paraId="74FCB142">
            <w:pPr>
              <w:widowControl/>
              <w:spacing w:line="240" w:lineRule="auto"/>
              <w:ind w:firstLine="0" w:firstLineChars="0"/>
              <w:jc w:val="left"/>
              <w:rPr>
                <w:rFonts w:hint="eastAsia" w:cs="宋体"/>
                <w:color w:val="000000"/>
                <w:kern w:val="0"/>
              </w:rPr>
            </w:pPr>
            <w:r>
              <w:rPr>
                <w:rFonts w:hint="eastAsia" w:cs="宋体"/>
                <w:color w:val="000000"/>
                <w:kern w:val="0"/>
              </w:rPr>
              <w:t>提供≥24个10/100/1000BASE-T电口，提供≥4个1000 BASE-X SFP端口。</w:t>
            </w:r>
          </w:p>
        </w:tc>
      </w:tr>
      <w:tr w14:paraId="08AB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51087B2E">
            <w:pPr>
              <w:widowControl/>
              <w:spacing w:line="240" w:lineRule="auto"/>
              <w:ind w:firstLine="0" w:firstLineChars="0"/>
              <w:jc w:val="left"/>
              <w:rPr>
                <w:rFonts w:hint="eastAsia" w:cs="宋体"/>
                <w:color w:val="000000"/>
                <w:kern w:val="0"/>
              </w:rPr>
            </w:pPr>
            <w:r>
              <w:rPr>
                <w:rFonts w:hint="eastAsia" w:cs="宋体"/>
                <w:color w:val="000000"/>
                <w:kern w:val="0"/>
              </w:rPr>
              <w:t>VLAN支持</w:t>
            </w:r>
          </w:p>
        </w:tc>
        <w:tc>
          <w:tcPr>
            <w:tcW w:w="3647" w:type="pct"/>
            <w:vAlign w:val="center"/>
          </w:tcPr>
          <w:p w14:paraId="4D6A78DD">
            <w:pPr>
              <w:widowControl/>
              <w:spacing w:line="240" w:lineRule="auto"/>
              <w:ind w:firstLine="0" w:firstLineChars="0"/>
              <w:jc w:val="left"/>
              <w:rPr>
                <w:rFonts w:hint="eastAsia" w:cs="宋体"/>
                <w:color w:val="000000"/>
                <w:kern w:val="0"/>
              </w:rPr>
            </w:pPr>
            <w:r>
              <w:rPr>
                <w:rFonts w:hint="eastAsia" w:cs="宋体"/>
                <w:color w:val="000000"/>
                <w:kern w:val="0"/>
              </w:rPr>
              <w:t>支持基于端口的VLAN，支持基于协议的VLAN。</w:t>
            </w:r>
          </w:p>
        </w:tc>
      </w:tr>
      <w:tr w14:paraId="3F4A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A011F12">
            <w:pPr>
              <w:widowControl/>
              <w:spacing w:line="240" w:lineRule="auto"/>
              <w:ind w:firstLine="0" w:firstLineChars="0"/>
              <w:jc w:val="left"/>
              <w:rPr>
                <w:rFonts w:hint="eastAsia" w:cs="宋体"/>
                <w:color w:val="000000"/>
                <w:kern w:val="0"/>
              </w:rPr>
            </w:pPr>
            <w:r>
              <w:rPr>
                <w:rFonts w:hint="eastAsia" w:cs="宋体"/>
                <w:color w:val="000000"/>
                <w:kern w:val="0"/>
              </w:rPr>
              <w:t>堆叠冗余</w:t>
            </w:r>
          </w:p>
        </w:tc>
        <w:tc>
          <w:tcPr>
            <w:tcW w:w="3647" w:type="pct"/>
            <w:vAlign w:val="center"/>
          </w:tcPr>
          <w:p w14:paraId="5811D5F8">
            <w:pPr>
              <w:widowControl/>
              <w:spacing w:line="240" w:lineRule="auto"/>
              <w:ind w:firstLine="0" w:firstLineChars="0"/>
              <w:jc w:val="left"/>
              <w:rPr>
                <w:rFonts w:hint="eastAsia" w:cs="宋体"/>
                <w:color w:val="000000"/>
                <w:kern w:val="0"/>
              </w:rPr>
            </w:pPr>
            <w:r>
              <w:rPr>
                <w:rFonts w:hint="eastAsia" w:cs="宋体"/>
                <w:color w:val="000000"/>
                <w:kern w:val="0"/>
              </w:rPr>
              <w:t>堆叠链路冗余保护能够快速收敛。</w:t>
            </w:r>
          </w:p>
        </w:tc>
      </w:tr>
      <w:tr w14:paraId="2D38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287E636A">
            <w:pPr>
              <w:widowControl/>
              <w:spacing w:line="240" w:lineRule="auto"/>
              <w:ind w:firstLine="0" w:firstLineChars="0"/>
              <w:jc w:val="left"/>
              <w:rPr>
                <w:rFonts w:hint="eastAsia" w:cs="宋体"/>
                <w:color w:val="000000"/>
                <w:kern w:val="0"/>
              </w:rPr>
            </w:pPr>
            <w:r>
              <w:rPr>
                <w:rFonts w:hint="eastAsia" w:cs="宋体"/>
                <w:color w:val="000000"/>
                <w:kern w:val="0"/>
              </w:rPr>
              <w:t>路由协议</w:t>
            </w:r>
          </w:p>
        </w:tc>
        <w:tc>
          <w:tcPr>
            <w:tcW w:w="3647" w:type="pct"/>
            <w:vAlign w:val="center"/>
          </w:tcPr>
          <w:p w14:paraId="13B8A257">
            <w:pPr>
              <w:widowControl/>
              <w:spacing w:line="240" w:lineRule="auto"/>
              <w:ind w:firstLine="0" w:firstLineChars="0"/>
              <w:jc w:val="left"/>
              <w:rPr>
                <w:rFonts w:hint="eastAsia" w:cs="宋体"/>
                <w:color w:val="000000"/>
                <w:kern w:val="0"/>
              </w:rPr>
            </w:pPr>
            <w:r>
              <w:rPr>
                <w:rFonts w:hint="eastAsia" w:cs="宋体"/>
                <w:color w:val="000000"/>
                <w:kern w:val="0"/>
              </w:rPr>
              <w:t>支持IPv4/IPV6双栈管理和转发，支持静态路由协议和RIP、OSPF等路由协议，支持丰富的管理和安全特性。</w:t>
            </w:r>
          </w:p>
        </w:tc>
      </w:tr>
      <w:tr w14:paraId="1948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2392D92">
            <w:pPr>
              <w:widowControl/>
              <w:spacing w:line="240" w:lineRule="auto"/>
              <w:ind w:firstLine="0" w:firstLineChars="0"/>
              <w:jc w:val="left"/>
              <w:rPr>
                <w:rFonts w:hint="eastAsia" w:cs="宋体"/>
                <w:color w:val="000000"/>
                <w:kern w:val="0"/>
              </w:rPr>
            </w:pPr>
            <w:r>
              <w:rPr>
                <w:rFonts w:hint="eastAsia" w:cs="宋体"/>
                <w:color w:val="000000"/>
                <w:kern w:val="0"/>
              </w:rPr>
              <w:t>网络管理</w:t>
            </w:r>
          </w:p>
        </w:tc>
        <w:tc>
          <w:tcPr>
            <w:tcW w:w="3647" w:type="pct"/>
            <w:vAlign w:val="center"/>
          </w:tcPr>
          <w:p w14:paraId="16962650">
            <w:pPr>
              <w:widowControl/>
              <w:spacing w:line="240" w:lineRule="auto"/>
              <w:ind w:firstLine="0" w:firstLineChars="0"/>
              <w:jc w:val="left"/>
              <w:rPr>
                <w:rFonts w:hint="eastAsia" w:cs="宋体"/>
                <w:color w:val="000000"/>
                <w:kern w:val="0"/>
              </w:rPr>
            </w:pPr>
            <w:r>
              <w:rPr>
                <w:rFonts w:hint="eastAsia" w:cs="宋体"/>
                <w:color w:val="000000"/>
                <w:kern w:val="0"/>
              </w:rPr>
              <w:t>支持内置智能图形化管理功能，能够实现通过图形化界面设备配置及命令一键下发和版本智能升级，全局配置及网管口配置，设备升级备份、监控及设备故障替换，组网拓扑可视及管理、设备列表展示等功能。</w:t>
            </w:r>
          </w:p>
        </w:tc>
      </w:tr>
      <w:tr w14:paraId="6BA6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tcPr>
          <w:p w14:paraId="707627DC">
            <w:pPr>
              <w:widowControl/>
              <w:spacing w:line="240" w:lineRule="auto"/>
              <w:ind w:firstLine="0" w:firstLineChars="0"/>
              <w:jc w:val="left"/>
              <w:rPr>
                <w:rFonts w:hint="eastAsia" w:cs="宋体"/>
                <w:color w:val="000000"/>
                <w:kern w:val="0"/>
              </w:rPr>
            </w:pPr>
            <w:r>
              <w:rPr>
                <w:rFonts w:hint="eastAsia"/>
              </w:rPr>
              <w:t>设备功耗</w:t>
            </w:r>
          </w:p>
        </w:tc>
        <w:tc>
          <w:tcPr>
            <w:tcW w:w="3647" w:type="pct"/>
          </w:tcPr>
          <w:p w14:paraId="7FE4127D">
            <w:pPr>
              <w:widowControl/>
              <w:spacing w:line="240" w:lineRule="auto"/>
              <w:ind w:firstLine="0" w:firstLineChars="0"/>
              <w:jc w:val="left"/>
              <w:rPr>
                <w:rFonts w:hint="eastAsia" w:cs="宋体"/>
                <w:color w:val="000000"/>
                <w:kern w:val="0"/>
              </w:rPr>
            </w:pPr>
            <w:r>
              <w:rPr>
                <w:rFonts w:hint="eastAsia"/>
              </w:rPr>
              <w:t>设备最大功耗不超过42W</w:t>
            </w:r>
            <w:r>
              <w:rPr>
                <w:rFonts w:hint="eastAsia"/>
                <w:lang w:eastAsia="zh-CN"/>
              </w:rPr>
              <w:t>。</w:t>
            </w:r>
          </w:p>
        </w:tc>
      </w:tr>
      <w:tr w14:paraId="5955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0FE2E683">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7" w:type="pct"/>
          </w:tcPr>
          <w:p w14:paraId="0EB1E2C5">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39B8BAA9">
      <w:pPr>
        <w:rPr>
          <w:rFonts w:hint="eastAsia"/>
        </w:rPr>
      </w:pPr>
      <w:r>
        <w:rPr>
          <w:rFonts w:hint="eastAsia"/>
        </w:rPr>
        <w:br w:type="page"/>
      </w:r>
    </w:p>
    <w:p w14:paraId="7EDDB21E">
      <w:pPr>
        <w:rPr>
          <w:rFonts w:hint="eastAsia"/>
        </w:rPr>
      </w:pPr>
    </w:p>
    <w:p w14:paraId="1A07291A">
      <w:pPr>
        <w:pStyle w:val="4"/>
        <w:rPr>
          <w:rFonts w:hint="eastAsia" w:cs="宋体"/>
          <w:sz w:val="24"/>
          <w:szCs w:val="24"/>
        </w:rPr>
      </w:pPr>
      <w:r>
        <w:rPr>
          <w:rFonts w:hint="eastAsia" w:cs="宋体"/>
          <w:sz w:val="24"/>
          <w:szCs w:val="24"/>
        </w:rPr>
        <w:t>网络设备-交换机G</w:t>
      </w:r>
    </w:p>
    <w:tbl>
      <w:tblPr>
        <w:tblStyle w:val="35"/>
        <w:tblW w:w="46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5831"/>
      </w:tblGrid>
      <w:tr w14:paraId="7721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1FC09C32">
            <w:pPr>
              <w:widowControl/>
              <w:spacing w:line="240" w:lineRule="auto"/>
              <w:ind w:firstLine="0" w:firstLineChars="0"/>
              <w:jc w:val="left"/>
              <w:rPr>
                <w:rFonts w:hint="eastAsia" w:cs="宋体"/>
                <w:b/>
                <w:color w:val="000000"/>
                <w:kern w:val="0"/>
              </w:rPr>
            </w:pPr>
            <w:r>
              <w:rPr>
                <w:rFonts w:hint="eastAsia"/>
                <w:b/>
                <w:bCs/>
              </w:rPr>
              <w:t>功能项</w:t>
            </w:r>
          </w:p>
        </w:tc>
        <w:tc>
          <w:tcPr>
            <w:tcW w:w="3647" w:type="pct"/>
            <w:shd w:val="clear" w:color="auto" w:fill="F1F1F1" w:themeFill="background1" w:themeFillShade="F2"/>
            <w:vAlign w:val="center"/>
          </w:tcPr>
          <w:p w14:paraId="3B34E429">
            <w:pPr>
              <w:widowControl/>
              <w:spacing w:line="240" w:lineRule="auto"/>
              <w:ind w:firstLine="0" w:firstLineChars="0"/>
              <w:jc w:val="left"/>
              <w:rPr>
                <w:rFonts w:hint="eastAsia" w:cs="宋体"/>
                <w:b/>
                <w:color w:val="000000"/>
                <w:kern w:val="0"/>
              </w:rPr>
            </w:pPr>
            <w:r>
              <w:rPr>
                <w:rFonts w:hint="eastAsia"/>
                <w:b/>
                <w:bCs/>
              </w:rPr>
              <w:t>功能要求说明</w:t>
            </w:r>
          </w:p>
        </w:tc>
      </w:tr>
      <w:tr w14:paraId="62D3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542A320">
            <w:pPr>
              <w:widowControl/>
              <w:spacing w:line="240" w:lineRule="auto"/>
              <w:ind w:firstLine="0" w:firstLineChars="0"/>
              <w:jc w:val="left"/>
              <w:rPr>
                <w:rFonts w:hint="eastAsia" w:cs="宋体"/>
                <w:color w:val="000000"/>
                <w:kern w:val="0"/>
              </w:rPr>
            </w:pPr>
            <w:r>
              <w:rPr>
                <w:rFonts w:hint="eastAsia" w:cs="宋体"/>
                <w:color w:val="000000"/>
                <w:kern w:val="0"/>
              </w:rPr>
              <w:t>性能要求</w:t>
            </w:r>
          </w:p>
        </w:tc>
        <w:tc>
          <w:tcPr>
            <w:tcW w:w="3647" w:type="pct"/>
            <w:vAlign w:val="center"/>
          </w:tcPr>
          <w:p w14:paraId="4878F172">
            <w:pPr>
              <w:widowControl/>
              <w:spacing w:line="240" w:lineRule="auto"/>
              <w:ind w:firstLine="0" w:firstLineChars="0"/>
              <w:jc w:val="left"/>
              <w:rPr>
                <w:rFonts w:hint="eastAsia" w:cs="宋体"/>
                <w:color w:val="000000"/>
                <w:kern w:val="0"/>
              </w:rPr>
            </w:pPr>
            <w:r>
              <w:rPr>
                <w:rFonts w:hint="eastAsia" w:cs="宋体"/>
                <w:color w:val="000000"/>
                <w:kern w:val="0"/>
              </w:rPr>
              <w:t>包转发率≥160Mpps ，交换容量≥600Gbps/6Tbps。</w:t>
            </w:r>
          </w:p>
        </w:tc>
      </w:tr>
      <w:tr w14:paraId="1DFF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44A52B1">
            <w:pPr>
              <w:widowControl/>
              <w:spacing w:line="240" w:lineRule="auto"/>
              <w:ind w:firstLine="0" w:firstLineChars="0"/>
              <w:jc w:val="left"/>
              <w:rPr>
                <w:rFonts w:hint="eastAsia" w:cs="宋体"/>
                <w:color w:val="000000"/>
                <w:kern w:val="0"/>
              </w:rPr>
            </w:pPr>
            <w:r>
              <w:rPr>
                <w:rFonts w:hint="eastAsia" w:cs="宋体"/>
                <w:color w:val="000000"/>
                <w:kern w:val="0"/>
              </w:rPr>
              <w:t>端口配置</w:t>
            </w:r>
          </w:p>
        </w:tc>
        <w:tc>
          <w:tcPr>
            <w:tcW w:w="3647" w:type="pct"/>
            <w:vAlign w:val="center"/>
          </w:tcPr>
          <w:p w14:paraId="12533AB4">
            <w:pPr>
              <w:widowControl/>
              <w:spacing w:line="240" w:lineRule="auto"/>
              <w:ind w:firstLine="0" w:firstLineChars="0"/>
              <w:jc w:val="left"/>
              <w:rPr>
                <w:rFonts w:hint="eastAsia" w:cs="宋体"/>
                <w:color w:val="000000"/>
                <w:kern w:val="0"/>
              </w:rPr>
            </w:pPr>
            <w:r>
              <w:rPr>
                <w:rFonts w:hint="eastAsia" w:cs="宋体"/>
                <w:color w:val="000000"/>
                <w:kern w:val="0"/>
              </w:rPr>
              <w:t>提供≥48个10/100/1000BASE-T电口，提供≥4个1000BASE-X SFP光口。</w:t>
            </w:r>
          </w:p>
        </w:tc>
      </w:tr>
      <w:tr w14:paraId="7B88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76E2A0F9">
            <w:pPr>
              <w:widowControl/>
              <w:spacing w:line="240" w:lineRule="auto"/>
              <w:ind w:firstLine="0" w:firstLineChars="0"/>
              <w:jc w:val="left"/>
              <w:rPr>
                <w:rFonts w:hint="eastAsia" w:cs="宋体"/>
                <w:color w:val="000000"/>
                <w:kern w:val="0"/>
              </w:rPr>
            </w:pPr>
            <w:r>
              <w:rPr>
                <w:rFonts w:hint="eastAsia" w:cs="宋体"/>
                <w:color w:val="000000"/>
                <w:kern w:val="0"/>
              </w:rPr>
              <w:t>VLAN支持</w:t>
            </w:r>
          </w:p>
        </w:tc>
        <w:tc>
          <w:tcPr>
            <w:tcW w:w="3647" w:type="pct"/>
            <w:vAlign w:val="center"/>
          </w:tcPr>
          <w:p w14:paraId="6F466B1D">
            <w:pPr>
              <w:widowControl/>
              <w:spacing w:line="240" w:lineRule="auto"/>
              <w:ind w:firstLine="0" w:firstLineChars="0"/>
              <w:jc w:val="left"/>
              <w:rPr>
                <w:rFonts w:hint="eastAsia" w:cs="宋体"/>
                <w:color w:val="000000"/>
                <w:kern w:val="0"/>
              </w:rPr>
            </w:pPr>
            <w:r>
              <w:rPr>
                <w:rFonts w:hint="eastAsia" w:cs="宋体"/>
                <w:color w:val="000000"/>
                <w:kern w:val="0"/>
              </w:rPr>
              <w:t>支持基于端口的VLAN，支持基于协议的VLAN。</w:t>
            </w:r>
          </w:p>
        </w:tc>
      </w:tr>
      <w:tr w14:paraId="18E1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00F0A9A">
            <w:pPr>
              <w:widowControl/>
              <w:spacing w:line="240" w:lineRule="auto"/>
              <w:ind w:firstLine="0" w:firstLineChars="0"/>
              <w:jc w:val="left"/>
              <w:rPr>
                <w:rFonts w:hint="eastAsia" w:cs="宋体"/>
                <w:color w:val="000000"/>
                <w:kern w:val="0"/>
              </w:rPr>
            </w:pPr>
            <w:r>
              <w:rPr>
                <w:rFonts w:hint="eastAsia" w:cs="宋体"/>
                <w:color w:val="000000"/>
                <w:kern w:val="0"/>
              </w:rPr>
              <w:t>堆叠冗余</w:t>
            </w:r>
          </w:p>
        </w:tc>
        <w:tc>
          <w:tcPr>
            <w:tcW w:w="3647" w:type="pct"/>
            <w:vAlign w:val="center"/>
          </w:tcPr>
          <w:p w14:paraId="4C1691BB">
            <w:pPr>
              <w:widowControl/>
              <w:spacing w:line="240" w:lineRule="auto"/>
              <w:ind w:firstLine="0" w:firstLineChars="0"/>
              <w:jc w:val="left"/>
              <w:rPr>
                <w:rFonts w:hint="eastAsia" w:cs="宋体"/>
                <w:color w:val="000000"/>
                <w:kern w:val="0"/>
              </w:rPr>
            </w:pPr>
            <w:r>
              <w:rPr>
                <w:rFonts w:hint="eastAsia" w:cs="宋体"/>
                <w:color w:val="000000"/>
                <w:kern w:val="0"/>
              </w:rPr>
              <w:t>堆叠链路冗余保护能够快速收敛。</w:t>
            </w:r>
          </w:p>
        </w:tc>
      </w:tr>
      <w:tr w14:paraId="348F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22D097D9">
            <w:pPr>
              <w:widowControl/>
              <w:spacing w:line="240" w:lineRule="auto"/>
              <w:ind w:firstLine="0" w:firstLineChars="0"/>
              <w:jc w:val="left"/>
              <w:rPr>
                <w:rFonts w:hint="eastAsia" w:cs="宋体"/>
                <w:color w:val="000000"/>
                <w:kern w:val="0"/>
              </w:rPr>
            </w:pPr>
            <w:r>
              <w:rPr>
                <w:rFonts w:hint="eastAsia" w:cs="宋体"/>
                <w:color w:val="000000"/>
                <w:kern w:val="0"/>
              </w:rPr>
              <w:t>路由协议</w:t>
            </w:r>
          </w:p>
        </w:tc>
        <w:tc>
          <w:tcPr>
            <w:tcW w:w="3647" w:type="pct"/>
            <w:vAlign w:val="center"/>
          </w:tcPr>
          <w:p w14:paraId="375E37CC">
            <w:pPr>
              <w:widowControl/>
              <w:spacing w:line="240" w:lineRule="auto"/>
              <w:ind w:firstLine="0" w:firstLineChars="0"/>
              <w:jc w:val="left"/>
              <w:rPr>
                <w:rFonts w:hint="eastAsia" w:cs="宋体"/>
                <w:color w:val="000000"/>
                <w:kern w:val="0"/>
              </w:rPr>
            </w:pPr>
            <w:r>
              <w:rPr>
                <w:rFonts w:hint="eastAsia" w:cs="宋体"/>
                <w:color w:val="000000"/>
                <w:kern w:val="0"/>
              </w:rPr>
              <w:t>支持IPv4/IPv6双栈管理和转发，支持静态路由、RIP、OSPF等路由协议，具备丰富的管理和安全特性。</w:t>
            </w:r>
          </w:p>
        </w:tc>
      </w:tr>
      <w:tr w14:paraId="434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DD779A7">
            <w:pPr>
              <w:widowControl/>
              <w:spacing w:line="240" w:lineRule="auto"/>
              <w:ind w:firstLine="0" w:firstLineChars="0"/>
              <w:jc w:val="left"/>
              <w:rPr>
                <w:rFonts w:hint="eastAsia" w:cs="宋体"/>
                <w:color w:val="000000"/>
                <w:kern w:val="0"/>
              </w:rPr>
            </w:pPr>
            <w:r>
              <w:rPr>
                <w:rFonts w:hint="eastAsia" w:cs="宋体"/>
                <w:color w:val="000000"/>
                <w:kern w:val="0"/>
              </w:rPr>
              <w:t>网络管理</w:t>
            </w:r>
          </w:p>
        </w:tc>
        <w:tc>
          <w:tcPr>
            <w:tcW w:w="3647" w:type="pct"/>
            <w:vAlign w:val="center"/>
          </w:tcPr>
          <w:p w14:paraId="4E62E6E4">
            <w:pPr>
              <w:widowControl/>
              <w:spacing w:line="240" w:lineRule="auto"/>
              <w:ind w:firstLine="0" w:firstLineChars="0"/>
              <w:jc w:val="left"/>
              <w:rPr>
                <w:rFonts w:hint="eastAsia" w:cs="宋体"/>
                <w:color w:val="000000"/>
                <w:kern w:val="0"/>
              </w:rPr>
            </w:pPr>
            <w:r>
              <w:rPr>
                <w:rFonts w:hint="eastAsia" w:cs="宋体"/>
                <w:color w:val="000000"/>
                <w:kern w:val="0"/>
              </w:rPr>
              <w:t>支持内置图形化管理系统，可实现配置命令一键下发、版本智能升级、设备监控与替换、组网拓扑可视化及设备集中管理等功能。</w:t>
            </w:r>
          </w:p>
        </w:tc>
      </w:tr>
      <w:tr w14:paraId="6153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tcPr>
          <w:p w14:paraId="5B931048">
            <w:pPr>
              <w:widowControl/>
              <w:spacing w:line="240" w:lineRule="auto"/>
              <w:ind w:firstLine="0" w:firstLineChars="0"/>
              <w:jc w:val="left"/>
              <w:rPr>
                <w:rFonts w:hint="eastAsia" w:cs="宋体"/>
                <w:color w:val="000000"/>
                <w:kern w:val="0"/>
              </w:rPr>
            </w:pPr>
            <w:r>
              <w:rPr>
                <w:rFonts w:hint="eastAsia"/>
              </w:rPr>
              <w:t>设备功耗</w:t>
            </w:r>
          </w:p>
        </w:tc>
        <w:tc>
          <w:tcPr>
            <w:tcW w:w="3647" w:type="pct"/>
          </w:tcPr>
          <w:p w14:paraId="33E48874">
            <w:pPr>
              <w:widowControl/>
              <w:spacing w:line="240" w:lineRule="auto"/>
              <w:ind w:firstLine="0" w:firstLineChars="0"/>
              <w:jc w:val="left"/>
              <w:rPr>
                <w:rFonts w:hint="eastAsia" w:cs="宋体"/>
                <w:color w:val="000000"/>
                <w:kern w:val="0"/>
              </w:rPr>
            </w:pPr>
            <w:r>
              <w:rPr>
                <w:rFonts w:hint="eastAsia"/>
              </w:rPr>
              <w:t>设备最大功耗不超过64W</w:t>
            </w:r>
            <w:r>
              <w:rPr>
                <w:rFonts w:hint="eastAsia"/>
                <w:lang w:eastAsia="zh-CN"/>
              </w:rPr>
              <w:t>。</w:t>
            </w:r>
          </w:p>
        </w:tc>
      </w:tr>
      <w:tr w14:paraId="093B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1EE00073">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7" w:type="pct"/>
          </w:tcPr>
          <w:p w14:paraId="127E1013">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47509005">
      <w:pPr>
        <w:rPr>
          <w:rFonts w:hint="eastAsia"/>
        </w:rPr>
      </w:pPr>
      <w:r>
        <w:rPr>
          <w:rFonts w:hint="eastAsia"/>
        </w:rPr>
        <w:br w:type="page"/>
      </w:r>
    </w:p>
    <w:p w14:paraId="78B1E8AE">
      <w:pPr>
        <w:pStyle w:val="4"/>
        <w:rPr>
          <w:rFonts w:hint="eastAsia" w:cs="宋体"/>
          <w:sz w:val="24"/>
          <w:szCs w:val="24"/>
        </w:rPr>
      </w:pPr>
      <w:r>
        <w:rPr>
          <w:rFonts w:hint="eastAsia" w:cs="宋体"/>
          <w:sz w:val="24"/>
          <w:szCs w:val="24"/>
        </w:rPr>
        <w:t>网络设备-交换机H</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5841"/>
      </w:tblGrid>
      <w:tr w14:paraId="7ACC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shd w:val="clear" w:color="auto" w:fill="F1F1F1" w:themeFill="background1" w:themeFillShade="F2"/>
            <w:vAlign w:val="center"/>
          </w:tcPr>
          <w:p w14:paraId="5C384562">
            <w:pPr>
              <w:widowControl/>
              <w:spacing w:line="240" w:lineRule="auto"/>
              <w:ind w:firstLine="0" w:firstLineChars="0"/>
              <w:jc w:val="left"/>
              <w:rPr>
                <w:rFonts w:hint="eastAsia" w:cs="宋体"/>
                <w:b/>
                <w:color w:val="000000"/>
                <w:kern w:val="0"/>
              </w:rPr>
            </w:pPr>
            <w:r>
              <w:rPr>
                <w:rFonts w:hint="eastAsia"/>
                <w:b/>
                <w:bCs/>
              </w:rPr>
              <w:t>功能项</w:t>
            </w:r>
          </w:p>
        </w:tc>
        <w:tc>
          <w:tcPr>
            <w:tcW w:w="5686" w:type="dxa"/>
            <w:shd w:val="clear" w:color="auto" w:fill="F1F1F1" w:themeFill="background1" w:themeFillShade="F2"/>
            <w:vAlign w:val="center"/>
          </w:tcPr>
          <w:p w14:paraId="75CAA946">
            <w:pPr>
              <w:widowControl/>
              <w:spacing w:line="240" w:lineRule="auto"/>
              <w:ind w:firstLine="0" w:firstLineChars="0"/>
              <w:jc w:val="left"/>
              <w:rPr>
                <w:rFonts w:hint="eastAsia" w:cs="宋体"/>
                <w:b/>
                <w:color w:val="000000"/>
                <w:kern w:val="0"/>
              </w:rPr>
            </w:pPr>
            <w:r>
              <w:rPr>
                <w:rFonts w:hint="eastAsia"/>
                <w:b/>
                <w:bCs/>
              </w:rPr>
              <w:t>功能要求说明</w:t>
            </w:r>
          </w:p>
        </w:tc>
      </w:tr>
      <w:tr w14:paraId="0DE9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1FB222F3">
            <w:pPr>
              <w:widowControl/>
              <w:spacing w:line="240" w:lineRule="auto"/>
              <w:ind w:firstLine="0" w:firstLineChars="0"/>
              <w:jc w:val="left"/>
              <w:rPr>
                <w:rFonts w:hint="eastAsia" w:cs="宋体"/>
                <w:color w:val="000000"/>
                <w:kern w:val="0"/>
              </w:rPr>
            </w:pPr>
            <w:r>
              <w:rPr>
                <w:rFonts w:hint="eastAsia" w:cs="宋体"/>
                <w:color w:val="000000"/>
                <w:kern w:val="0"/>
              </w:rPr>
              <w:t>性能</w:t>
            </w:r>
          </w:p>
        </w:tc>
        <w:tc>
          <w:tcPr>
            <w:tcW w:w="5686" w:type="dxa"/>
            <w:vAlign w:val="center"/>
          </w:tcPr>
          <w:p w14:paraId="0FF39008">
            <w:pPr>
              <w:widowControl/>
              <w:spacing w:line="240" w:lineRule="auto"/>
              <w:ind w:firstLine="0" w:firstLineChars="0"/>
              <w:jc w:val="left"/>
              <w:rPr>
                <w:rFonts w:hint="eastAsia" w:cs="宋体"/>
                <w:color w:val="000000"/>
                <w:kern w:val="0"/>
              </w:rPr>
            </w:pPr>
            <w:r>
              <w:rPr>
                <w:rFonts w:hint="eastAsia" w:cs="宋体"/>
                <w:color w:val="000000"/>
                <w:kern w:val="0"/>
              </w:rPr>
              <w:t>交换容量≥80Tbps 包转发能力 ≥60000Mpps。</w:t>
            </w:r>
          </w:p>
        </w:tc>
      </w:tr>
      <w:tr w14:paraId="6F78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4A8414FC">
            <w:pPr>
              <w:widowControl/>
              <w:spacing w:line="240" w:lineRule="auto"/>
              <w:ind w:firstLine="0" w:firstLineChars="0"/>
              <w:jc w:val="left"/>
              <w:rPr>
                <w:rFonts w:hint="eastAsia" w:cs="宋体"/>
                <w:color w:val="000000"/>
                <w:kern w:val="0"/>
              </w:rPr>
            </w:pPr>
            <w:r>
              <w:rPr>
                <w:rFonts w:hint="eastAsia" w:cs="宋体"/>
                <w:color w:val="000000"/>
                <w:kern w:val="0"/>
              </w:rPr>
              <w:t>端口</w:t>
            </w:r>
          </w:p>
        </w:tc>
        <w:tc>
          <w:tcPr>
            <w:tcW w:w="5686" w:type="dxa"/>
            <w:vAlign w:val="center"/>
          </w:tcPr>
          <w:p w14:paraId="4825DC11">
            <w:pPr>
              <w:widowControl/>
              <w:spacing w:line="240" w:lineRule="auto"/>
              <w:ind w:firstLine="0" w:firstLineChars="0"/>
              <w:jc w:val="left"/>
              <w:rPr>
                <w:rFonts w:hint="eastAsia" w:cs="宋体"/>
                <w:color w:val="000000"/>
                <w:kern w:val="0"/>
              </w:rPr>
            </w:pPr>
            <w:r>
              <w:rPr>
                <w:rFonts w:hint="eastAsia" w:cs="宋体"/>
                <w:color w:val="000000"/>
                <w:kern w:val="0"/>
              </w:rPr>
              <w:t>数量总数≥24个千兆光口、≥48个千兆电口，光口模块满配。</w:t>
            </w:r>
          </w:p>
        </w:tc>
      </w:tr>
      <w:tr w14:paraId="143A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8" w:type="dxa"/>
            <w:vAlign w:val="center"/>
          </w:tcPr>
          <w:p w14:paraId="754E3C5D">
            <w:pPr>
              <w:widowControl/>
              <w:spacing w:line="240" w:lineRule="auto"/>
              <w:ind w:firstLine="0" w:firstLineChars="0"/>
              <w:jc w:val="left"/>
              <w:rPr>
                <w:rFonts w:hint="eastAsia" w:cs="宋体"/>
                <w:color w:val="000000"/>
                <w:kern w:val="0"/>
              </w:rPr>
            </w:pPr>
            <w:r>
              <w:rPr>
                <w:rFonts w:hint="eastAsia" w:cs="宋体"/>
                <w:color w:val="000000"/>
                <w:kern w:val="0"/>
              </w:rPr>
              <w:t>系统架构</w:t>
            </w:r>
          </w:p>
        </w:tc>
        <w:tc>
          <w:tcPr>
            <w:tcW w:w="5686" w:type="dxa"/>
            <w:vAlign w:val="center"/>
          </w:tcPr>
          <w:p w14:paraId="556EBC49">
            <w:pPr>
              <w:widowControl/>
              <w:spacing w:line="240" w:lineRule="auto"/>
              <w:ind w:firstLine="0" w:firstLineChars="0"/>
              <w:jc w:val="left"/>
              <w:rPr>
                <w:rFonts w:hint="eastAsia" w:cs="宋体"/>
                <w:color w:val="000000"/>
                <w:kern w:val="0"/>
              </w:rPr>
            </w:pPr>
            <w:r>
              <w:rPr>
                <w:rFonts w:hint="eastAsia" w:cs="宋体"/>
                <w:color w:val="000000"/>
                <w:kern w:val="0"/>
              </w:rPr>
              <w:t>采用Crossbar交换架构，支持6槽位设计，支持1G/10G/40G/100G速率板卡。</w:t>
            </w:r>
          </w:p>
        </w:tc>
      </w:tr>
      <w:tr w14:paraId="414E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166F76F4">
            <w:pPr>
              <w:widowControl/>
              <w:spacing w:line="240" w:lineRule="auto"/>
              <w:ind w:firstLine="0" w:firstLineChars="0"/>
              <w:jc w:val="left"/>
              <w:rPr>
                <w:rFonts w:hint="eastAsia" w:cs="宋体"/>
                <w:color w:val="000000"/>
                <w:kern w:val="0"/>
              </w:rPr>
            </w:pPr>
            <w:r>
              <w:rPr>
                <w:rFonts w:hint="eastAsia" w:cs="宋体"/>
                <w:color w:val="000000"/>
                <w:kern w:val="0"/>
              </w:rPr>
              <w:t>硬件配置</w:t>
            </w:r>
          </w:p>
        </w:tc>
        <w:tc>
          <w:tcPr>
            <w:tcW w:w="5686" w:type="dxa"/>
            <w:vAlign w:val="center"/>
          </w:tcPr>
          <w:p w14:paraId="4D333A3E">
            <w:pPr>
              <w:widowControl/>
              <w:spacing w:line="240" w:lineRule="auto"/>
              <w:ind w:firstLine="0" w:firstLineChars="0"/>
              <w:jc w:val="left"/>
              <w:rPr>
                <w:rFonts w:hint="eastAsia" w:cs="宋体"/>
                <w:color w:val="000000"/>
                <w:kern w:val="0"/>
              </w:rPr>
            </w:pPr>
            <w:r>
              <w:rPr>
                <w:rFonts w:hint="eastAsia" w:cs="宋体"/>
                <w:color w:val="000000"/>
                <w:kern w:val="0"/>
              </w:rPr>
              <w:t>整机高度不超过13U。</w:t>
            </w:r>
          </w:p>
        </w:tc>
      </w:tr>
      <w:tr w14:paraId="32D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721DAD38">
            <w:pPr>
              <w:widowControl/>
              <w:spacing w:line="240" w:lineRule="auto"/>
              <w:ind w:firstLine="0" w:firstLineChars="0"/>
              <w:jc w:val="left"/>
              <w:rPr>
                <w:rFonts w:hint="eastAsia" w:cs="宋体"/>
                <w:color w:val="000000"/>
                <w:kern w:val="0"/>
              </w:rPr>
            </w:pPr>
            <w:r>
              <w:rPr>
                <w:rFonts w:hint="eastAsia" w:cs="宋体"/>
                <w:color w:val="000000"/>
                <w:kern w:val="0"/>
              </w:rPr>
              <w:t>安全特性</w:t>
            </w:r>
          </w:p>
        </w:tc>
        <w:tc>
          <w:tcPr>
            <w:tcW w:w="5686" w:type="dxa"/>
            <w:vAlign w:val="center"/>
          </w:tcPr>
          <w:p w14:paraId="778B3779">
            <w:pPr>
              <w:widowControl/>
              <w:spacing w:line="240" w:lineRule="auto"/>
              <w:ind w:firstLine="0" w:firstLineChars="0"/>
              <w:jc w:val="left"/>
              <w:rPr>
                <w:rFonts w:hint="eastAsia" w:cs="宋体"/>
                <w:color w:val="000000"/>
                <w:kern w:val="0"/>
              </w:rPr>
            </w:pPr>
            <w:r>
              <w:rPr>
                <w:rFonts w:hint="eastAsia" w:cs="宋体"/>
                <w:color w:val="000000"/>
                <w:kern w:val="0"/>
              </w:rPr>
              <w:t>支持FW防火墙和IPS防火墙业务卡，ARP容量不少于24K，MAC容量不少于128K，ACL条目容量不少于2K。</w:t>
            </w:r>
          </w:p>
        </w:tc>
      </w:tr>
      <w:tr w14:paraId="323F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41CA7A78">
            <w:pPr>
              <w:widowControl/>
              <w:spacing w:line="240" w:lineRule="auto"/>
              <w:ind w:firstLine="0" w:firstLineChars="0"/>
              <w:jc w:val="left"/>
              <w:rPr>
                <w:rFonts w:hint="eastAsia" w:cs="宋体"/>
                <w:color w:val="000000"/>
                <w:kern w:val="0"/>
              </w:rPr>
            </w:pPr>
            <w:r>
              <w:rPr>
                <w:rFonts w:hint="eastAsia" w:cs="宋体"/>
                <w:color w:val="000000"/>
                <w:kern w:val="0"/>
              </w:rPr>
              <w:t>路由能力</w:t>
            </w:r>
          </w:p>
        </w:tc>
        <w:tc>
          <w:tcPr>
            <w:tcW w:w="5686" w:type="dxa"/>
            <w:vAlign w:val="center"/>
          </w:tcPr>
          <w:p w14:paraId="0FC92291">
            <w:pPr>
              <w:widowControl/>
              <w:spacing w:line="240" w:lineRule="auto"/>
              <w:ind w:firstLine="0" w:firstLineChars="0"/>
              <w:jc w:val="left"/>
              <w:rPr>
                <w:rFonts w:hint="eastAsia" w:cs="宋体"/>
                <w:color w:val="000000"/>
                <w:kern w:val="0"/>
              </w:rPr>
            </w:pPr>
            <w:r>
              <w:rPr>
                <w:rFonts w:hint="eastAsia" w:cs="宋体"/>
                <w:color w:val="000000"/>
                <w:kern w:val="0"/>
              </w:rPr>
              <w:t>IPv4 FIB容量不少于64K，IPv6 FIB容量不少于15K。</w:t>
            </w:r>
          </w:p>
        </w:tc>
      </w:tr>
      <w:tr w14:paraId="50F4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8" w:type="dxa"/>
            <w:vAlign w:val="center"/>
          </w:tcPr>
          <w:p w14:paraId="53D19322">
            <w:pPr>
              <w:widowControl/>
              <w:spacing w:line="240" w:lineRule="auto"/>
              <w:ind w:firstLine="0" w:firstLineChars="0"/>
              <w:jc w:val="left"/>
              <w:rPr>
                <w:rFonts w:hint="eastAsia" w:cs="宋体"/>
                <w:color w:val="000000"/>
                <w:kern w:val="0"/>
              </w:rPr>
            </w:pPr>
            <w:r>
              <w:rPr>
                <w:rFonts w:hint="eastAsia" w:cs="宋体"/>
                <w:color w:val="000000"/>
                <w:kern w:val="0"/>
              </w:rPr>
              <w:t>虚拟化</w:t>
            </w:r>
          </w:p>
        </w:tc>
        <w:tc>
          <w:tcPr>
            <w:tcW w:w="5686" w:type="dxa"/>
            <w:vAlign w:val="center"/>
          </w:tcPr>
          <w:p w14:paraId="2A065B97">
            <w:pPr>
              <w:widowControl/>
              <w:spacing w:line="240" w:lineRule="auto"/>
              <w:ind w:firstLine="0" w:firstLineChars="0"/>
              <w:jc w:val="left"/>
              <w:rPr>
                <w:rFonts w:hint="eastAsia" w:cs="宋体"/>
                <w:color w:val="000000"/>
                <w:kern w:val="0"/>
              </w:rPr>
            </w:pPr>
            <w:r>
              <w:rPr>
                <w:rFonts w:hint="eastAsia" w:cs="宋体"/>
                <w:color w:val="000000"/>
                <w:kern w:val="0"/>
              </w:rPr>
              <w:t>支持VxLAN。</w:t>
            </w:r>
          </w:p>
        </w:tc>
      </w:tr>
      <w:tr w14:paraId="282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4E05FDD9">
            <w:pPr>
              <w:widowControl/>
              <w:spacing w:line="240" w:lineRule="auto"/>
              <w:ind w:firstLine="0" w:firstLineChars="0"/>
              <w:jc w:val="left"/>
              <w:rPr>
                <w:rFonts w:hint="eastAsia" w:cs="宋体"/>
                <w:color w:val="000000"/>
                <w:kern w:val="0"/>
              </w:rPr>
            </w:pPr>
            <w:r>
              <w:rPr>
                <w:rFonts w:hint="eastAsia" w:cs="宋体"/>
                <w:color w:val="000000"/>
                <w:kern w:val="0"/>
              </w:rPr>
              <w:t>堆叠管理</w:t>
            </w:r>
          </w:p>
        </w:tc>
        <w:tc>
          <w:tcPr>
            <w:tcW w:w="5686" w:type="dxa"/>
            <w:vAlign w:val="center"/>
          </w:tcPr>
          <w:p w14:paraId="56E8480B">
            <w:pPr>
              <w:widowControl/>
              <w:spacing w:line="240" w:lineRule="auto"/>
              <w:ind w:firstLine="0" w:firstLineChars="0"/>
              <w:jc w:val="left"/>
              <w:rPr>
                <w:rFonts w:hint="eastAsia" w:cs="宋体"/>
                <w:color w:val="000000"/>
                <w:kern w:val="0"/>
              </w:rPr>
            </w:pPr>
            <w:r>
              <w:rPr>
                <w:rFonts w:hint="eastAsia" w:cs="宋体"/>
                <w:color w:val="000000"/>
                <w:kern w:val="0"/>
              </w:rPr>
              <w:t>支持堆叠，最大堆叠带宽双向不少于160G，支持一虚多技术。</w:t>
            </w:r>
          </w:p>
        </w:tc>
      </w:tr>
      <w:tr w14:paraId="1571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0BD2E061">
            <w:pPr>
              <w:widowControl/>
              <w:spacing w:line="240" w:lineRule="auto"/>
              <w:ind w:firstLine="0" w:firstLineChars="0"/>
              <w:jc w:val="left"/>
              <w:rPr>
                <w:rFonts w:hint="eastAsia" w:cs="宋体"/>
                <w:color w:val="000000"/>
                <w:kern w:val="0"/>
              </w:rPr>
            </w:pPr>
            <w:r>
              <w:rPr>
                <w:rFonts w:hint="eastAsia" w:cs="宋体"/>
                <w:color w:val="000000"/>
                <w:kern w:val="0"/>
              </w:rPr>
              <w:t>网络保障</w:t>
            </w:r>
          </w:p>
        </w:tc>
        <w:tc>
          <w:tcPr>
            <w:tcW w:w="5686" w:type="dxa"/>
            <w:vAlign w:val="center"/>
          </w:tcPr>
          <w:p w14:paraId="33F692F9">
            <w:pPr>
              <w:widowControl/>
              <w:spacing w:line="240" w:lineRule="auto"/>
              <w:ind w:firstLine="0" w:firstLineChars="0"/>
              <w:jc w:val="left"/>
              <w:rPr>
                <w:rFonts w:hint="eastAsia" w:cs="宋体"/>
                <w:color w:val="000000"/>
                <w:kern w:val="0"/>
              </w:rPr>
            </w:pPr>
            <w:r>
              <w:rPr>
                <w:rFonts w:hint="eastAsia" w:cs="宋体"/>
                <w:color w:val="000000"/>
                <w:kern w:val="0"/>
              </w:rPr>
              <w:t>支持网络质量分析，支持BFD。</w:t>
            </w:r>
          </w:p>
        </w:tc>
      </w:tr>
      <w:tr w14:paraId="026A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98" w:type="dxa"/>
            <w:vAlign w:val="center"/>
          </w:tcPr>
          <w:p w14:paraId="33EFEDC6">
            <w:pPr>
              <w:widowControl/>
              <w:spacing w:line="240" w:lineRule="auto"/>
              <w:ind w:firstLine="0" w:firstLineChars="0"/>
              <w:jc w:val="left"/>
              <w:rPr>
                <w:rFonts w:hint="eastAsia" w:cs="宋体"/>
                <w:color w:val="000000"/>
                <w:kern w:val="0"/>
              </w:rPr>
            </w:pPr>
            <w:r>
              <w:rPr>
                <w:rFonts w:hint="eastAsia" w:cs="宋体"/>
                <w:color w:val="000000"/>
                <w:kern w:val="0"/>
              </w:rPr>
              <w:t>高可靠性</w:t>
            </w:r>
          </w:p>
        </w:tc>
        <w:tc>
          <w:tcPr>
            <w:tcW w:w="5686" w:type="dxa"/>
            <w:vAlign w:val="center"/>
          </w:tcPr>
          <w:p w14:paraId="168188D1">
            <w:pPr>
              <w:widowControl/>
              <w:spacing w:line="240" w:lineRule="auto"/>
              <w:ind w:firstLine="0" w:firstLineChars="0"/>
              <w:jc w:val="left"/>
              <w:rPr>
                <w:rFonts w:hint="eastAsia" w:cs="宋体"/>
                <w:color w:val="000000"/>
                <w:kern w:val="0"/>
              </w:rPr>
            </w:pPr>
            <w:r>
              <w:rPr>
                <w:rFonts w:hint="eastAsia" w:cs="宋体"/>
                <w:color w:val="000000"/>
                <w:kern w:val="0"/>
              </w:rPr>
              <w:t>支持环网保护技术，支持QoS调度。</w:t>
            </w:r>
          </w:p>
        </w:tc>
      </w:tr>
      <w:tr w14:paraId="2DA4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Merge w:val="restart"/>
            <w:vAlign w:val="center"/>
          </w:tcPr>
          <w:p w14:paraId="79428217">
            <w:pPr>
              <w:widowControl/>
              <w:spacing w:line="240" w:lineRule="auto"/>
              <w:ind w:firstLine="0" w:firstLineChars="0"/>
              <w:jc w:val="left"/>
              <w:rPr>
                <w:rFonts w:hint="eastAsia" w:cs="宋体"/>
                <w:color w:val="000000"/>
                <w:kern w:val="0"/>
              </w:rPr>
            </w:pPr>
            <w:r>
              <w:rPr>
                <w:rFonts w:hint="eastAsia" w:cs="宋体"/>
                <w:color w:val="000000"/>
                <w:kern w:val="0"/>
              </w:rPr>
              <w:t>运维管理</w:t>
            </w:r>
          </w:p>
        </w:tc>
        <w:tc>
          <w:tcPr>
            <w:tcW w:w="5686" w:type="dxa"/>
            <w:vAlign w:val="center"/>
          </w:tcPr>
          <w:p w14:paraId="0785A8AA">
            <w:pPr>
              <w:widowControl/>
              <w:spacing w:line="240" w:lineRule="auto"/>
              <w:ind w:firstLine="0" w:firstLineChars="0"/>
              <w:jc w:val="left"/>
              <w:rPr>
                <w:rFonts w:hint="eastAsia" w:cs="宋体"/>
                <w:color w:val="000000"/>
                <w:kern w:val="0"/>
              </w:rPr>
            </w:pPr>
            <w:r>
              <w:rPr>
                <w:rFonts w:hint="eastAsia" w:cs="宋体"/>
                <w:color w:val="000000"/>
                <w:kern w:val="0"/>
              </w:rPr>
              <w:t>支持图形化管理，支持配置文件一键下发、批量版本升级。</w:t>
            </w:r>
          </w:p>
        </w:tc>
      </w:tr>
      <w:tr w14:paraId="1A8F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8" w:type="dxa"/>
            <w:vMerge w:val="continue"/>
            <w:vAlign w:val="center"/>
          </w:tcPr>
          <w:p w14:paraId="7C66B283">
            <w:pPr>
              <w:widowControl/>
              <w:spacing w:line="240" w:lineRule="auto"/>
              <w:ind w:firstLine="0" w:firstLineChars="0"/>
              <w:jc w:val="left"/>
              <w:rPr>
                <w:rFonts w:hint="eastAsia" w:cs="宋体"/>
                <w:color w:val="000000"/>
                <w:kern w:val="0"/>
              </w:rPr>
            </w:pPr>
          </w:p>
        </w:tc>
        <w:tc>
          <w:tcPr>
            <w:tcW w:w="5686" w:type="dxa"/>
            <w:vAlign w:val="center"/>
          </w:tcPr>
          <w:p w14:paraId="0ADB4FC5">
            <w:pPr>
              <w:widowControl/>
              <w:spacing w:line="240" w:lineRule="auto"/>
              <w:ind w:firstLine="0" w:firstLineChars="0"/>
              <w:jc w:val="left"/>
              <w:rPr>
                <w:rFonts w:hint="eastAsia" w:eastAsia="宋体" w:cs="宋体"/>
                <w:color w:val="000000"/>
                <w:kern w:val="0"/>
                <w:lang w:eastAsia="zh-CN"/>
              </w:rPr>
            </w:pPr>
            <w:r>
              <w:rPr>
                <w:rFonts w:hint="eastAsia" w:cs="宋体"/>
                <w:color w:val="000000"/>
                <w:kern w:val="0"/>
              </w:rPr>
              <w:t>支持主机和业务模块统一IP管理和统一的配置界面，支持统一网管功能，支持紧耦合部署</w:t>
            </w:r>
            <w:r>
              <w:rPr>
                <w:rFonts w:hint="eastAsia" w:cs="宋体"/>
                <w:color w:val="000000"/>
                <w:kern w:val="0"/>
                <w:lang w:eastAsia="zh-CN"/>
              </w:rPr>
              <w:t>。</w:t>
            </w:r>
          </w:p>
        </w:tc>
      </w:tr>
      <w:tr w14:paraId="78E4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1194F9B6">
            <w:pPr>
              <w:widowControl/>
              <w:spacing w:line="240" w:lineRule="auto"/>
              <w:ind w:firstLine="0" w:firstLineChars="0"/>
              <w:jc w:val="left"/>
              <w:rPr>
                <w:rFonts w:hint="eastAsia" w:cs="宋体"/>
                <w:color w:val="000000"/>
                <w:kern w:val="0"/>
              </w:rPr>
            </w:pPr>
            <w:r>
              <w:rPr>
                <w:rFonts w:hint="eastAsia" w:cs="宋体"/>
                <w:color w:val="000000"/>
                <w:kern w:val="0"/>
              </w:rPr>
              <w:t>电源配置</w:t>
            </w:r>
          </w:p>
        </w:tc>
        <w:tc>
          <w:tcPr>
            <w:tcW w:w="5686" w:type="dxa"/>
            <w:vAlign w:val="center"/>
          </w:tcPr>
          <w:p w14:paraId="1B3C71BE">
            <w:pPr>
              <w:widowControl/>
              <w:spacing w:line="240" w:lineRule="auto"/>
              <w:ind w:firstLine="0" w:firstLineChars="0"/>
              <w:jc w:val="left"/>
              <w:rPr>
                <w:rFonts w:hint="eastAsia" w:cs="宋体"/>
                <w:color w:val="000000"/>
                <w:kern w:val="0"/>
              </w:rPr>
            </w:pPr>
            <w:r>
              <w:rPr>
                <w:rFonts w:hint="eastAsia" w:cs="宋体"/>
                <w:color w:val="000000"/>
                <w:kern w:val="0"/>
              </w:rPr>
              <w:t>标配2根交流电源线。</w:t>
            </w:r>
          </w:p>
        </w:tc>
      </w:tr>
      <w:tr w14:paraId="228F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14:paraId="68E2F9A0">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5686" w:type="dxa"/>
          </w:tcPr>
          <w:p w14:paraId="668F4D28">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07E35BB0">
      <w:pPr>
        <w:rPr>
          <w:rFonts w:hint="eastAsia"/>
        </w:rPr>
      </w:pPr>
      <w:r>
        <w:rPr>
          <w:rFonts w:hint="eastAsia"/>
        </w:rPr>
        <w:br w:type="page"/>
      </w:r>
    </w:p>
    <w:p w14:paraId="38412BC8">
      <w:pPr>
        <w:pStyle w:val="4"/>
        <w:rPr>
          <w:rFonts w:hint="eastAsia" w:cs="宋体"/>
          <w:sz w:val="24"/>
          <w:szCs w:val="24"/>
        </w:rPr>
      </w:pPr>
      <w:r>
        <w:rPr>
          <w:rFonts w:hint="eastAsia" w:cs="宋体"/>
          <w:sz w:val="24"/>
          <w:szCs w:val="24"/>
        </w:rPr>
        <w:t>网络设备-交换机I</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832"/>
      </w:tblGrid>
      <w:tr w14:paraId="43F6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37395E04">
            <w:pPr>
              <w:widowControl/>
              <w:spacing w:line="240" w:lineRule="auto"/>
              <w:ind w:firstLine="0" w:firstLineChars="0"/>
              <w:jc w:val="left"/>
              <w:rPr>
                <w:rFonts w:hint="eastAsia" w:cs="宋体"/>
                <w:b/>
                <w:color w:val="000000"/>
                <w:kern w:val="0"/>
              </w:rPr>
            </w:pPr>
            <w:r>
              <w:rPr>
                <w:rFonts w:hint="eastAsia"/>
                <w:b/>
                <w:bCs/>
              </w:rPr>
              <w:t>功能项</w:t>
            </w:r>
          </w:p>
        </w:tc>
        <w:tc>
          <w:tcPr>
            <w:tcW w:w="3647" w:type="pct"/>
            <w:shd w:val="clear" w:color="auto" w:fill="F1F1F1" w:themeFill="background1" w:themeFillShade="F2"/>
            <w:vAlign w:val="center"/>
          </w:tcPr>
          <w:p w14:paraId="2ED8886F">
            <w:pPr>
              <w:widowControl/>
              <w:spacing w:line="240" w:lineRule="auto"/>
              <w:ind w:firstLine="0" w:firstLineChars="0"/>
              <w:jc w:val="left"/>
              <w:rPr>
                <w:rFonts w:hint="eastAsia" w:cs="宋体"/>
                <w:b/>
                <w:color w:val="000000"/>
                <w:kern w:val="0"/>
              </w:rPr>
            </w:pPr>
            <w:r>
              <w:rPr>
                <w:rFonts w:hint="eastAsia"/>
                <w:b/>
                <w:bCs/>
              </w:rPr>
              <w:t>功能要求说明</w:t>
            </w:r>
          </w:p>
        </w:tc>
      </w:tr>
      <w:tr w14:paraId="0859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123365C">
            <w:pPr>
              <w:widowControl/>
              <w:spacing w:line="240" w:lineRule="auto"/>
              <w:ind w:firstLine="0" w:firstLineChars="0"/>
              <w:jc w:val="left"/>
              <w:rPr>
                <w:rFonts w:hint="eastAsia" w:cs="宋体"/>
                <w:color w:val="000000"/>
                <w:kern w:val="0"/>
              </w:rPr>
            </w:pPr>
            <w:r>
              <w:rPr>
                <w:rFonts w:hint="eastAsia" w:cs="宋体"/>
                <w:color w:val="000000"/>
                <w:kern w:val="0"/>
              </w:rPr>
              <w:t>基础性能</w:t>
            </w:r>
          </w:p>
        </w:tc>
        <w:tc>
          <w:tcPr>
            <w:tcW w:w="3647" w:type="pct"/>
            <w:vAlign w:val="center"/>
          </w:tcPr>
          <w:p w14:paraId="6EE95471">
            <w:pPr>
              <w:widowControl/>
              <w:spacing w:line="240" w:lineRule="auto"/>
              <w:ind w:firstLine="0" w:firstLineChars="0"/>
              <w:jc w:val="left"/>
              <w:rPr>
                <w:rFonts w:hint="eastAsia" w:cs="宋体"/>
                <w:color w:val="000000"/>
                <w:kern w:val="0"/>
              </w:rPr>
            </w:pPr>
            <w:r>
              <w:rPr>
                <w:rFonts w:hint="eastAsia" w:cs="宋体"/>
                <w:color w:val="000000"/>
                <w:kern w:val="0"/>
              </w:rPr>
              <w:t>包转发率≥160Mpps ，交换容量≥600Gbps/6Tbps。</w:t>
            </w:r>
          </w:p>
        </w:tc>
      </w:tr>
      <w:tr w14:paraId="2A4E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691056F">
            <w:pPr>
              <w:widowControl/>
              <w:spacing w:line="240" w:lineRule="auto"/>
              <w:ind w:firstLine="0" w:firstLineChars="0"/>
              <w:jc w:val="left"/>
              <w:rPr>
                <w:rFonts w:hint="eastAsia" w:cs="宋体"/>
                <w:color w:val="000000"/>
                <w:kern w:val="0"/>
              </w:rPr>
            </w:pPr>
            <w:r>
              <w:rPr>
                <w:rFonts w:hint="eastAsia" w:cs="宋体"/>
                <w:color w:val="000000"/>
                <w:kern w:val="0"/>
              </w:rPr>
              <w:t>端口配置</w:t>
            </w:r>
          </w:p>
        </w:tc>
        <w:tc>
          <w:tcPr>
            <w:tcW w:w="3647" w:type="pct"/>
            <w:vAlign w:val="center"/>
          </w:tcPr>
          <w:p w14:paraId="648A5794">
            <w:pPr>
              <w:widowControl/>
              <w:spacing w:line="240" w:lineRule="auto"/>
              <w:ind w:firstLine="0" w:firstLineChars="0"/>
              <w:jc w:val="left"/>
              <w:rPr>
                <w:rFonts w:hint="eastAsia" w:cs="宋体"/>
                <w:color w:val="000000"/>
                <w:kern w:val="0"/>
              </w:rPr>
            </w:pPr>
            <w:r>
              <w:rPr>
                <w:rFonts w:hint="eastAsia" w:cs="宋体"/>
                <w:color w:val="000000"/>
                <w:kern w:val="0"/>
              </w:rPr>
              <w:t>提供≥24个10/100/1000BASE-T PoE+电口，提供≥4个100/1000BASE-X SFP端口。</w:t>
            </w:r>
          </w:p>
        </w:tc>
      </w:tr>
      <w:tr w14:paraId="1DDE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25F4A3A8">
            <w:pPr>
              <w:widowControl/>
              <w:spacing w:line="240" w:lineRule="auto"/>
              <w:ind w:firstLine="0" w:firstLineChars="0"/>
              <w:jc w:val="left"/>
              <w:rPr>
                <w:rFonts w:hint="eastAsia" w:cs="宋体"/>
                <w:color w:val="000000"/>
                <w:kern w:val="0"/>
              </w:rPr>
            </w:pPr>
            <w:r>
              <w:rPr>
                <w:rFonts w:hint="eastAsia" w:cs="宋体"/>
                <w:color w:val="000000"/>
                <w:kern w:val="0"/>
              </w:rPr>
              <w:t>PoE供电</w:t>
            </w:r>
          </w:p>
        </w:tc>
        <w:tc>
          <w:tcPr>
            <w:tcW w:w="3647" w:type="pct"/>
            <w:vAlign w:val="center"/>
          </w:tcPr>
          <w:p w14:paraId="3537199B">
            <w:pPr>
              <w:widowControl/>
              <w:spacing w:line="240" w:lineRule="auto"/>
              <w:ind w:firstLine="0" w:firstLineChars="0"/>
              <w:jc w:val="left"/>
              <w:rPr>
                <w:rFonts w:hint="eastAsia" w:cs="宋体"/>
                <w:color w:val="000000"/>
                <w:kern w:val="0"/>
              </w:rPr>
            </w:pPr>
            <w:r>
              <w:rPr>
                <w:rFonts w:hint="eastAsia" w:cs="宋体"/>
                <w:color w:val="000000"/>
                <w:kern w:val="0"/>
              </w:rPr>
              <w:t>支持802.3at/PoE+标准，单端口最大输出功率30W。</w:t>
            </w:r>
          </w:p>
        </w:tc>
      </w:tr>
      <w:tr w14:paraId="579B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E2290E1">
            <w:pPr>
              <w:widowControl/>
              <w:spacing w:line="240" w:lineRule="auto"/>
              <w:ind w:firstLine="0" w:firstLineChars="0"/>
              <w:jc w:val="left"/>
              <w:rPr>
                <w:rFonts w:hint="eastAsia" w:cs="宋体"/>
                <w:color w:val="000000"/>
                <w:kern w:val="0"/>
              </w:rPr>
            </w:pPr>
            <w:r>
              <w:rPr>
                <w:rFonts w:hint="eastAsia" w:cs="宋体"/>
                <w:color w:val="000000"/>
                <w:kern w:val="0"/>
              </w:rPr>
              <w:t>VLAN功能</w:t>
            </w:r>
          </w:p>
        </w:tc>
        <w:tc>
          <w:tcPr>
            <w:tcW w:w="3647" w:type="pct"/>
            <w:vAlign w:val="center"/>
          </w:tcPr>
          <w:p w14:paraId="3F1D06D1">
            <w:pPr>
              <w:widowControl/>
              <w:spacing w:line="240" w:lineRule="auto"/>
              <w:ind w:firstLine="0" w:firstLineChars="0"/>
              <w:jc w:val="left"/>
              <w:rPr>
                <w:rFonts w:hint="eastAsia" w:cs="宋体"/>
                <w:color w:val="000000"/>
                <w:kern w:val="0"/>
              </w:rPr>
            </w:pPr>
            <w:r>
              <w:rPr>
                <w:rFonts w:hint="eastAsia" w:cs="宋体"/>
                <w:color w:val="000000"/>
                <w:kern w:val="0"/>
              </w:rPr>
              <w:t>支持基于端口的VLAN与基于协议的VLAN。</w:t>
            </w:r>
          </w:p>
        </w:tc>
      </w:tr>
      <w:tr w14:paraId="006D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E2B81BC">
            <w:pPr>
              <w:widowControl/>
              <w:spacing w:line="240" w:lineRule="auto"/>
              <w:ind w:firstLine="0" w:firstLineChars="0"/>
              <w:jc w:val="left"/>
              <w:rPr>
                <w:rFonts w:hint="eastAsia" w:cs="宋体"/>
                <w:color w:val="000000"/>
                <w:kern w:val="0"/>
              </w:rPr>
            </w:pPr>
            <w:r>
              <w:rPr>
                <w:rFonts w:hint="eastAsia" w:cs="宋体"/>
                <w:color w:val="000000"/>
                <w:kern w:val="0"/>
              </w:rPr>
              <w:t>堆叠可靠性</w:t>
            </w:r>
          </w:p>
        </w:tc>
        <w:tc>
          <w:tcPr>
            <w:tcW w:w="3647" w:type="pct"/>
            <w:vAlign w:val="center"/>
          </w:tcPr>
          <w:p w14:paraId="661CF844">
            <w:pPr>
              <w:widowControl/>
              <w:spacing w:line="240" w:lineRule="auto"/>
              <w:ind w:firstLine="0" w:firstLineChars="0"/>
              <w:jc w:val="left"/>
              <w:rPr>
                <w:rFonts w:hint="eastAsia" w:cs="宋体"/>
                <w:color w:val="000000"/>
                <w:kern w:val="0"/>
              </w:rPr>
            </w:pPr>
            <w:r>
              <w:rPr>
                <w:rFonts w:hint="eastAsia" w:cs="宋体"/>
                <w:color w:val="000000"/>
                <w:kern w:val="0"/>
              </w:rPr>
              <w:t>堆叠链路具备冗余保护能力。</w:t>
            </w:r>
          </w:p>
        </w:tc>
      </w:tr>
      <w:tr w14:paraId="2BA6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5E43F64">
            <w:pPr>
              <w:widowControl/>
              <w:spacing w:line="240" w:lineRule="auto"/>
              <w:ind w:firstLine="0" w:firstLineChars="0"/>
              <w:jc w:val="left"/>
              <w:rPr>
                <w:rFonts w:hint="eastAsia" w:cs="宋体"/>
                <w:color w:val="000000"/>
                <w:kern w:val="0"/>
              </w:rPr>
            </w:pPr>
            <w:r>
              <w:rPr>
                <w:rFonts w:hint="eastAsia" w:cs="宋体"/>
                <w:color w:val="000000"/>
                <w:kern w:val="0"/>
              </w:rPr>
              <w:t>路由与安全</w:t>
            </w:r>
          </w:p>
        </w:tc>
        <w:tc>
          <w:tcPr>
            <w:tcW w:w="3647" w:type="pct"/>
            <w:vAlign w:val="center"/>
          </w:tcPr>
          <w:p w14:paraId="5060C65B">
            <w:pPr>
              <w:widowControl/>
              <w:spacing w:line="240" w:lineRule="auto"/>
              <w:ind w:firstLine="0" w:firstLineChars="0"/>
              <w:jc w:val="left"/>
              <w:rPr>
                <w:rFonts w:hint="eastAsia" w:cs="宋体"/>
                <w:color w:val="000000"/>
                <w:kern w:val="0"/>
              </w:rPr>
            </w:pPr>
            <w:r>
              <w:rPr>
                <w:rFonts w:hint="eastAsia" w:cs="宋体"/>
                <w:color w:val="000000"/>
                <w:kern w:val="0"/>
              </w:rPr>
              <w:t>支持IPv4/IPv6双栈管理及转发，支持静态路由、RIP、OSPF等路由协议，具备丰富的管理与安全特性。</w:t>
            </w:r>
          </w:p>
        </w:tc>
      </w:tr>
      <w:tr w14:paraId="7A74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2AB60759">
            <w:pPr>
              <w:widowControl/>
              <w:spacing w:line="240" w:lineRule="auto"/>
              <w:ind w:firstLine="0" w:firstLineChars="0"/>
              <w:jc w:val="left"/>
              <w:rPr>
                <w:rFonts w:hint="eastAsia" w:cs="宋体"/>
                <w:color w:val="000000"/>
                <w:kern w:val="0"/>
              </w:rPr>
            </w:pPr>
            <w:r>
              <w:rPr>
                <w:rFonts w:hint="eastAsia" w:cs="宋体"/>
                <w:color w:val="000000"/>
                <w:kern w:val="0"/>
              </w:rPr>
              <w:t>网络管理</w:t>
            </w:r>
          </w:p>
        </w:tc>
        <w:tc>
          <w:tcPr>
            <w:tcW w:w="3647" w:type="pct"/>
            <w:vAlign w:val="center"/>
          </w:tcPr>
          <w:p w14:paraId="2444B22F">
            <w:pPr>
              <w:widowControl/>
              <w:spacing w:line="240" w:lineRule="auto"/>
              <w:ind w:firstLine="0" w:firstLineChars="0"/>
              <w:jc w:val="left"/>
              <w:rPr>
                <w:rFonts w:hint="eastAsia" w:cs="宋体"/>
                <w:color w:val="000000"/>
                <w:kern w:val="0"/>
              </w:rPr>
            </w:pPr>
            <w:r>
              <w:rPr>
                <w:rFonts w:hint="eastAsia" w:cs="宋体"/>
                <w:color w:val="000000"/>
                <w:kern w:val="0"/>
              </w:rPr>
              <w:t>支持内置智能图形化管理，可实现配置一键下发、版本升级、设备备份监控与替换、拓扑可视化及设备集中展示等功能。</w:t>
            </w:r>
          </w:p>
        </w:tc>
      </w:tr>
      <w:tr w14:paraId="3ACE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tcPr>
          <w:p w14:paraId="4E04DEDA">
            <w:pPr>
              <w:widowControl/>
              <w:spacing w:line="240" w:lineRule="auto"/>
              <w:ind w:firstLine="0" w:firstLineChars="0"/>
              <w:jc w:val="left"/>
              <w:rPr>
                <w:rFonts w:hint="eastAsia" w:cs="宋体"/>
                <w:color w:val="000000"/>
                <w:kern w:val="0"/>
              </w:rPr>
            </w:pPr>
            <w:r>
              <w:rPr>
                <w:rFonts w:hint="eastAsia"/>
              </w:rPr>
              <w:t>环境适应性</w:t>
            </w:r>
          </w:p>
        </w:tc>
        <w:tc>
          <w:tcPr>
            <w:tcW w:w="3647" w:type="pct"/>
          </w:tcPr>
          <w:p w14:paraId="2BE63D65">
            <w:pPr>
              <w:widowControl/>
              <w:spacing w:line="240" w:lineRule="auto"/>
              <w:ind w:firstLine="0" w:firstLineChars="0"/>
              <w:jc w:val="left"/>
              <w:rPr>
                <w:rFonts w:hint="eastAsia" w:eastAsia="宋体" w:cs="宋体"/>
                <w:color w:val="000000"/>
                <w:kern w:val="0"/>
                <w:lang w:eastAsia="zh-CN"/>
              </w:rPr>
            </w:pPr>
            <w:r>
              <w:rPr>
                <w:rFonts w:hint="eastAsia"/>
              </w:rPr>
              <w:t>支持0-70℃宽温工作</w:t>
            </w:r>
            <w:r>
              <w:rPr>
                <w:rFonts w:hint="eastAsia"/>
                <w:lang w:eastAsia="zh-CN"/>
              </w:rPr>
              <w:t>。</w:t>
            </w:r>
          </w:p>
        </w:tc>
      </w:tr>
      <w:tr w14:paraId="63DD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5ECD5B8A">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7" w:type="pct"/>
          </w:tcPr>
          <w:p w14:paraId="073DAB35">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4CB099DB">
      <w:pPr>
        <w:rPr>
          <w:rFonts w:hint="eastAsia"/>
        </w:rPr>
      </w:pPr>
      <w:r>
        <w:rPr>
          <w:rFonts w:hint="eastAsia"/>
        </w:rPr>
        <w:br w:type="page"/>
      </w:r>
    </w:p>
    <w:p w14:paraId="2E0B4D36">
      <w:pPr>
        <w:pStyle w:val="4"/>
        <w:rPr>
          <w:rFonts w:hint="eastAsia" w:cs="宋体"/>
          <w:sz w:val="24"/>
          <w:szCs w:val="24"/>
        </w:rPr>
      </w:pPr>
      <w:r>
        <w:rPr>
          <w:rFonts w:hint="eastAsia" w:cs="宋体"/>
          <w:sz w:val="24"/>
          <w:szCs w:val="24"/>
        </w:rPr>
        <w:t>网络设备-交换机J</w:t>
      </w:r>
    </w:p>
    <w:tbl>
      <w:tblPr>
        <w:tblStyle w:val="35"/>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832"/>
      </w:tblGrid>
      <w:tr w14:paraId="16C0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shd w:val="clear" w:color="auto" w:fill="F1F1F1" w:themeFill="background1" w:themeFillShade="F2"/>
            <w:vAlign w:val="center"/>
          </w:tcPr>
          <w:p w14:paraId="029DE49E">
            <w:pPr>
              <w:widowControl/>
              <w:spacing w:line="240" w:lineRule="auto"/>
              <w:ind w:firstLine="0" w:firstLineChars="0"/>
              <w:jc w:val="left"/>
              <w:rPr>
                <w:rFonts w:hint="eastAsia" w:cs="宋体"/>
                <w:b/>
                <w:color w:val="000000"/>
                <w:kern w:val="0"/>
              </w:rPr>
            </w:pPr>
            <w:r>
              <w:rPr>
                <w:rFonts w:hint="eastAsia"/>
                <w:b/>
                <w:bCs/>
              </w:rPr>
              <w:t>功能项</w:t>
            </w:r>
          </w:p>
        </w:tc>
        <w:tc>
          <w:tcPr>
            <w:tcW w:w="3647" w:type="pct"/>
            <w:shd w:val="clear" w:color="auto" w:fill="F1F1F1" w:themeFill="background1" w:themeFillShade="F2"/>
            <w:vAlign w:val="center"/>
          </w:tcPr>
          <w:p w14:paraId="7E582642">
            <w:pPr>
              <w:widowControl/>
              <w:spacing w:line="240" w:lineRule="auto"/>
              <w:ind w:firstLine="0" w:firstLineChars="0"/>
              <w:jc w:val="left"/>
              <w:rPr>
                <w:rFonts w:hint="eastAsia" w:cs="宋体"/>
                <w:b/>
                <w:color w:val="000000"/>
                <w:kern w:val="0"/>
              </w:rPr>
            </w:pPr>
            <w:r>
              <w:rPr>
                <w:rFonts w:hint="eastAsia"/>
                <w:b/>
                <w:bCs/>
              </w:rPr>
              <w:t>功能要求说明</w:t>
            </w:r>
          </w:p>
        </w:tc>
      </w:tr>
      <w:tr w14:paraId="018A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7B9CDF12">
            <w:pPr>
              <w:widowControl/>
              <w:spacing w:line="240" w:lineRule="auto"/>
              <w:ind w:firstLine="0" w:firstLineChars="0"/>
              <w:jc w:val="left"/>
              <w:rPr>
                <w:rFonts w:hint="eastAsia" w:cs="宋体"/>
                <w:color w:val="000000"/>
                <w:kern w:val="0"/>
              </w:rPr>
            </w:pPr>
            <w:r>
              <w:rPr>
                <w:rFonts w:hint="eastAsia" w:cs="宋体"/>
                <w:color w:val="000000"/>
                <w:kern w:val="0"/>
              </w:rPr>
              <w:t>基础性能</w:t>
            </w:r>
          </w:p>
        </w:tc>
        <w:tc>
          <w:tcPr>
            <w:tcW w:w="3647" w:type="pct"/>
            <w:vAlign w:val="center"/>
          </w:tcPr>
          <w:p w14:paraId="4C26A4BB">
            <w:pPr>
              <w:widowControl/>
              <w:spacing w:line="240" w:lineRule="auto"/>
              <w:ind w:firstLine="0" w:firstLineChars="0"/>
              <w:jc w:val="left"/>
              <w:rPr>
                <w:rFonts w:hint="eastAsia" w:cs="宋体"/>
                <w:color w:val="000000"/>
                <w:kern w:val="0"/>
              </w:rPr>
            </w:pPr>
            <w:r>
              <w:rPr>
                <w:rFonts w:hint="eastAsia" w:cs="宋体"/>
                <w:color w:val="000000"/>
                <w:kern w:val="0"/>
              </w:rPr>
              <w:t>包转发率≥160Mpps ，交换容量≥600Gbps/6Tbps。</w:t>
            </w:r>
          </w:p>
        </w:tc>
      </w:tr>
      <w:tr w14:paraId="652F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AB89FE0">
            <w:pPr>
              <w:widowControl/>
              <w:spacing w:line="240" w:lineRule="auto"/>
              <w:ind w:firstLine="0" w:firstLineChars="0"/>
              <w:jc w:val="left"/>
              <w:rPr>
                <w:rFonts w:hint="eastAsia" w:cs="宋体"/>
                <w:color w:val="000000"/>
                <w:kern w:val="0"/>
              </w:rPr>
            </w:pPr>
            <w:r>
              <w:rPr>
                <w:rFonts w:hint="eastAsia" w:cs="宋体"/>
                <w:color w:val="000000"/>
                <w:kern w:val="0"/>
              </w:rPr>
              <w:t>端口配置</w:t>
            </w:r>
          </w:p>
        </w:tc>
        <w:tc>
          <w:tcPr>
            <w:tcW w:w="3647" w:type="pct"/>
            <w:vAlign w:val="center"/>
          </w:tcPr>
          <w:p w14:paraId="57DA1A48">
            <w:pPr>
              <w:widowControl/>
              <w:spacing w:line="240" w:lineRule="auto"/>
              <w:ind w:firstLine="0" w:firstLineChars="0"/>
              <w:jc w:val="left"/>
              <w:rPr>
                <w:rFonts w:hint="eastAsia" w:cs="宋体"/>
                <w:color w:val="000000"/>
                <w:kern w:val="0"/>
              </w:rPr>
            </w:pPr>
            <w:r>
              <w:rPr>
                <w:rFonts w:hint="eastAsia" w:cs="宋体"/>
                <w:color w:val="000000"/>
                <w:kern w:val="0"/>
              </w:rPr>
              <w:t>提供≥48个10/100/1000BASE-T PoE+电口，提供≥4个1000BASE-X SFP光口。</w:t>
            </w:r>
          </w:p>
        </w:tc>
      </w:tr>
      <w:tr w14:paraId="41E8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5ED8365A">
            <w:pPr>
              <w:widowControl/>
              <w:spacing w:line="240" w:lineRule="auto"/>
              <w:ind w:firstLine="0" w:firstLineChars="0"/>
              <w:jc w:val="left"/>
              <w:rPr>
                <w:rFonts w:hint="eastAsia" w:cs="宋体"/>
                <w:color w:val="000000"/>
                <w:kern w:val="0"/>
              </w:rPr>
            </w:pPr>
            <w:r>
              <w:rPr>
                <w:rFonts w:hint="eastAsia" w:cs="宋体"/>
                <w:color w:val="000000"/>
                <w:kern w:val="0"/>
              </w:rPr>
              <w:t>PoE供电</w:t>
            </w:r>
          </w:p>
        </w:tc>
        <w:tc>
          <w:tcPr>
            <w:tcW w:w="3647" w:type="pct"/>
            <w:vAlign w:val="center"/>
          </w:tcPr>
          <w:p w14:paraId="27AA0E03">
            <w:pPr>
              <w:widowControl/>
              <w:spacing w:line="240" w:lineRule="auto"/>
              <w:ind w:firstLine="0" w:firstLineChars="0"/>
              <w:jc w:val="left"/>
              <w:rPr>
                <w:rFonts w:hint="eastAsia" w:cs="宋体"/>
                <w:color w:val="000000"/>
                <w:kern w:val="0"/>
              </w:rPr>
            </w:pPr>
            <w:r>
              <w:rPr>
                <w:rFonts w:hint="eastAsia" w:cs="宋体"/>
                <w:color w:val="000000"/>
                <w:kern w:val="0"/>
              </w:rPr>
              <w:t>支持802.3at/POE+供电标准，单端口最大输出功率30W。</w:t>
            </w:r>
          </w:p>
        </w:tc>
      </w:tr>
      <w:tr w14:paraId="5EB6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088A5445">
            <w:pPr>
              <w:widowControl/>
              <w:spacing w:line="240" w:lineRule="auto"/>
              <w:ind w:firstLine="0" w:firstLineChars="0"/>
              <w:jc w:val="left"/>
              <w:rPr>
                <w:rFonts w:hint="eastAsia" w:cs="宋体"/>
                <w:color w:val="000000"/>
                <w:kern w:val="0"/>
              </w:rPr>
            </w:pPr>
            <w:r>
              <w:rPr>
                <w:rFonts w:hint="eastAsia" w:cs="宋体"/>
                <w:color w:val="000000"/>
                <w:kern w:val="0"/>
              </w:rPr>
              <w:t>VLAN功能</w:t>
            </w:r>
          </w:p>
        </w:tc>
        <w:tc>
          <w:tcPr>
            <w:tcW w:w="3647" w:type="pct"/>
            <w:vAlign w:val="center"/>
          </w:tcPr>
          <w:p w14:paraId="3DCF8F38">
            <w:pPr>
              <w:widowControl/>
              <w:spacing w:line="240" w:lineRule="auto"/>
              <w:ind w:firstLine="0" w:firstLineChars="0"/>
              <w:jc w:val="left"/>
              <w:rPr>
                <w:rFonts w:hint="eastAsia" w:cs="宋体"/>
                <w:color w:val="000000"/>
                <w:kern w:val="0"/>
              </w:rPr>
            </w:pPr>
            <w:r>
              <w:rPr>
                <w:rFonts w:hint="eastAsia" w:cs="宋体"/>
                <w:color w:val="000000"/>
                <w:kern w:val="0"/>
              </w:rPr>
              <w:t>支持基于端口的VLAN与基于协议的VLAN。</w:t>
            </w:r>
          </w:p>
        </w:tc>
      </w:tr>
      <w:tr w14:paraId="73A9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0B36D008">
            <w:pPr>
              <w:widowControl/>
              <w:spacing w:line="240" w:lineRule="auto"/>
              <w:ind w:firstLine="0" w:firstLineChars="0"/>
              <w:jc w:val="left"/>
              <w:rPr>
                <w:rFonts w:hint="eastAsia" w:cs="宋体"/>
                <w:color w:val="000000"/>
                <w:kern w:val="0"/>
              </w:rPr>
            </w:pPr>
            <w:r>
              <w:rPr>
                <w:rFonts w:hint="eastAsia" w:cs="宋体"/>
                <w:color w:val="000000"/>
                <w:kern w:val="0"/>
              </w:rPr>
              <w:t>堆叠可靠性</w:t>
            </w:r>
          </w:p>
        </w:tc>
        <w:tc>
          <w:tcPr>
            <w:tcW w:w="3647" w:type="pct"/>
            <w:vAlign w:val="center"/>
          </w:tcPr>
          <w:p w14:paraId="50D76E24">
            <w:pPr>
              <w:widowControl/>
              <w:spacing w:line="240" w:lineRule="auto"/>
              <w:ind w:firstLine="0" w:firstLineChars="0"/>
              <w:jc w:val="left"/>
              <w:rPr>
                <w:rFonts w:hint="eastAsia" w:cs="宋体"/>
                <w:color w:val="000000"/>
                <w:kern w:val="0"/>
              </w:rPr>
            </w:pPr>
            <w:r>
              <w:rPr>
                <w:rFonts w:hint="eastAsia" w:cs="宋体"/>
                <w:color w:val="000000"/>
                <w:kern w:val="0"/>
              </w:rPr>
              <w:t>堆叠链路具备冗余保护机制。</w:t>
            </w:r>
          </w:p>
        </w:tc>
      </w:tr>
      <w:tr w14:paraId="2503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3C4359D9">
            <w:pPr>
              <w:widowControl/>
              <w:spacing w:line="240" w:lineRule="auto"/>
              <w:ind w:firstLine="0" w:firstLineChars="0"/>
              <w:jc w:val="left"/>
              <w:rPr>
                <w:rFonts w:hint="eastAsia" w:cs="宋体"/>
                <w:color w:val="000000"/>
                <w:kern w:val="0"/>
              </w:rPr>
            </w:pPr>
            <w:r>
              <w:rPr>
                <w:rFonts w:hint="eastAsia" w:cs="宋体"/>
                <w:color w:val="000000"/>
                <w:kern w:val="0"/>
              </w:rPr>
              <w:t>路由协议</w:t>
            </w:r>
          </w:p>
        </w:tc>
        <w:tc>
          <w:tcPr>
            <w:tcW w:w="3647" w:type="pct"/>
            <w:vAlign w:val="center"/>
          </w:tcPr>
          <w:p w14:paraId="7EDAA548">
            <w:pPr>
              <w:widowControl/>
              <w:spacing w:line="240" w:lineRule="auto"/>
              <w:ind w:firstLine="0" w:firstLineChars="0"/>
              <w:jc w:val="left"/>
              <w:rPr>
                <w:rFonts w:hint="eastAsia" w:cs="宋体"/>
                <w:color w:val="000000"/>
                <w:kern w:val="0"/>
              </w:rPr>
            </w:pPr>
            <w:r>
              <w:rPr>
                <w:rFonts w:hint="eastAsia" w:cs="宋体"/>
                <w:color w:val="000000"/>
                <w:kern w:val="0"/>
              </w:rPr>
              <w:t>支持IPv4/IPv6双栈管理及转发，支持静态路由、RIP、OSPF等路由协议，具备完善的管理与安全特性。</w:t>
            </w:r>
          </w:p>
        </w:tc>
      </w:tr>
      <w:tr w14:paraId="7E96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3" w:type="pct"/>
            <w:vAlign w:val="center"/>
          </w:tcPr>
          <w:p w14:paraId="1AB63011">
            <w:pPr>
              <w:widowControl/>
              <w:spacing w:line="240" w:lineRule="auto"/>
              <w:ind w:firstLine="0" w:firstLineChars="0"/>
              <w:jc w:val="left"/>
              <w:rPr>
                <w:rFonts w:hint="eastAsia" w:cs="宋体"/>
                <w:color w:val="000000"/>
                <w:kern w:val="0"/>
              </w:rPr>
            </w:pPr>
            <w:r>
              <w:rPr>
                <w:rFonts w:hint="eastAsia" w:cs="宋体"/>
                <w:color w:val="000000"/>
                <w:kern w:val="0"/>
              </w:rPr>
              <w:t>网络管理</w:t>
            </w:r>
          </w:p>
        </w:tc>
        <w:tc>
          <w:tcPr>
            <w:tcW w:w="3647" w:type="pct"/>
            <w:vAlign w:val="center"/>
          </w:tcPr>
          <w:p w14:paraId="5A5EB6C5">
            <w:pPr>
              <w:widowControl/>
              <w:spacing w:line="240" w:lineRule="auto"/>
              <w:ind w:firstLine="0" w:firstLineChars="0"/>
              <w:jc w:val="left"/>
              <w:rPr>
                <w:rFonts w:hint="eastAsia" w:cs="宋体"/>
                <w:color w:val="000000"/>
                <w:kern w:val="0"/>
              </w:rPr>
            </w:pPr>
            <w:r>
              <w:rPr>
                <w:rFonts w:hint="eastAsia" w:cs="宋体"/>
                <w:color w:val="000000"/>
                <w:kern w:val="0"/>
              </w:rPr>
              <w:t>支持内置图形化管理系统，可实现配置一键下发、版本智能升级、设备监控与替换、拓扑可视化及集中管理等功能。</w:t>
            </w:r>
          </w:p>
        </w:tc>
      </w:tr>
      <w:tr w14:paraId="7F82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tcPr>
          <w:p w14:paraId="46DFB9D6">
            <w:pPr>
              <w:widowControl/>
              <w:spacing w:line="240" w:lineRule="auto"/>
              <w:ind w:firstLine="0" w:firstLineChars="0"/>
              <w:jc w:val="left"/>
              <w:rPr>
                <w:rFonts w:hint="eastAsia" w:cs="宋体"/>
                <w:color w:val="000000"/>
                <w:kern w:val="0"/>
              </w:rPr>
            </w:pPr>
            <w:r>
              <w:rPr>
                <w:rFonts w:hint="eastAsia"/>
              </w:rPr>
              <w:t>环境适应性</w:t>
            </w:r>
          </w:p>
        </w:tc>
        <w:tc>
          <w:tcPr>
            <w:tcW w:w="3647" w:type="pct"/>
          </w:tcPr>
          <w:p w14:paraId="0FE92D79">
            <w:pPr>
              <w:widowControl/>
              <w:spacing w:line="240" w:lineRule="auto"/>
              <w:ind w:firstLine="0" w:firstLineChars="0"/>
              <w:jc w:val="left"/>
              <w:rPr>
                <w:rFonts w:hint="eastAsia" w:cs="宋体"/>
                <w:color w:val="000000"/>
                <w:kern w:val="0"/>
              </w:rPr>
            </w:pPr>
            <w:r>
              <w:rPr>
                <w:rFonts w:hint="eastAsia"/>
              </w:rPr>
              <w:t>支持0-70℃宽温工作</w:t>
            </w:r>
            <w:r>
              <w:rPr>
                <w:rFonts w:hint="eastAsia"/>
                <w:lang w:eastAsia="zh-CN"/>
              </w:rPr>
              <w:t>。</w:t>
            </w:r>
          </w:p>
        </w:tc>
      </w:tr>
      <w:tr w14:paraId="665D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pct"/>
            <w:vAlign w:val="center"/>
          </w:tcPr>
          <w:p w14:paraId="6E950D9B">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647" w:type="pct"/>
          </w:tcPr>
          <w:p w14:paraId="6737E51F">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387AEA98">
      <w:pPr>
        <w:pStyle w:val="4"/>
        <w:rPr>
          <w:rFonts w:hint="eastAsia" w:cs="宋体"/>
          <w:sz w:val="24"/>
          <w:szCs w:val="24"/>
        </w:rPr>
      </w:pPr>
      <w:r>
        <w:rPr>
          <w:rFonts w:hint="eastAsia"/>
        </w:rPr>
        <w:br w:type="page"/>
      </w:r>
      <w:r>
        <w:rPr>
          <w:rFonts w:hint="eastAsia" w:cs="宋体"/>
          <w:sz w:val="24"/>
          <w:szCs w:val="24"/>
        </w:rPr>
        <w:t>网络设备-交换机K</w:t>
      </w:r>
    </w:p>
    <w:tbl>
      <w:tblPr>
        <w:tblStyle w:val="35"/>
        <w:tblW w:w="4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6171"/>
      </w:tblGrid>
      <w:tr w14:paraId="02F5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shd w:val="clear" w:color="auto" w:fill="F1F1F1" w:themeFill="background1" w:themeFillShade="F2"/>
            <w:vAlign w:val="center"/>
          </w:tcPr>
          <w:p w14:paraId="5E86981E">
            <w:pPr>
              <w:widowControl/>
              <w:spacing w:line="240" w:lineRule="auto"/>
              <w:ind w:firstLine="0" w:firstLineChars="0"/>
              <w:jc w:val="left"/>
              <w:rPr>
                <w:rFonts w:hint="eastAsia" w:cs="宋体"/>
                <w:b/>
                <w:color w:val="000000"/>
                <w:kern w:val="0"/>
              </w:rPr>
            </w:pPr>
            <w:r>
              <w:rPr>
                <w:rFonts w:hint="eastAsia"/>
                <w:b/>
                <w:bCs/>
              </w:rPr>
              <w:t>功能项</w:t>
            </w:r>
          </w:p>
        </w:tc>
        <w:tc>
          <w:tcPr>
            <w:tcW w:w="3860" w:type="pct"/>
            <w:shd w:val="clear" w:color="auto" w:fill="F1F1F1" w:themeFill="background1" w:themeFillShade="F2"/>
            <w:vAlign w:val="center"/>
          </w:tcPr>
          <w:p w14:paraId="6C869B00">
            <w:pPr>
              <w:widowControl/>
              <w:spacing w:line="240" w:lineRule="auto"/>
              <w:ind w:firstLine="0" w:firstLineChars="0"/>
              <w:jc w:val="left"/>
              <w:rPr>
                <w:rFonts w:hint="eastAsia" w:cs="宋体"/>
                <w:b/>
                <w:color w:val="000000"/>
                <w:kern w:val="0"/>
              </w:rPr>
            </w:pPr>
            <w:r>
              <w:rPr>
                <w:rFonts w:hint="eastAsia"/>
                <w:b/>
                <w:bCs/>
              </w:rPr>
              <w:t>功能要求说明</w:t>
            </w:r>
          </w:p>
        </w:tc>
      </w:tr>
      <w:tr w14:paraId="06E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1609655E">
            <w:pPr>
              <w:widowControl/>
              <w:spacing w:line="240" w:lineRule="auto"/>
              <w:ind w:firstLine="0" w:firstLineChars="0"/>
              <w:jc w:val="left"/>
              <w:rPr>
                <w:rFonts w:hint="eastAsia" w:cs="宋体"/>
                <w:color w:val="000000"/>
                <w:kern w:val="0"/>
              </w:rPr>
            </w:pPr>
            <w:r>
              <w:rPr>
                <w:rFonts w:hint="eastAsia" w:cs="宋体"/>
                <w:color w:val="000000"/>
                <w:kern w:val="0"/>
              </w:rPr>
              <w:t>网络接口</w:t>
            </w:r>
          </w:p>
        </w:tc>
        <w:tc>
          <w:tcPr>
            <w:tcW w:w="3860" w:type="pct"/>
            <w:vAlign w:val="center"/>
          </w:tcPr>
          <w:p w14:paraId="018282F3">
            <w:pPr>
              <w:widowControl/>
              <w:spacing w:line="240" w:lineRule="auto"/>
              <w:ind w:firstLine="0" w:firstLineChars="0"/>
              <w:jc w:val="left"/>
              <w:rPr>
                <w:rFonts w:hint="eastAsia" w:cs="宋体"/>
                <w:color w:val="000000"/>
                <w:kern w:val="0"/>
              </w:rPr>
            </w:pPr>
            <w:r>
              <w:rPr>
                <w:rFonts w:hint="eastAsia" w:cs="宋体"/>
                <w:color w:val="000000"/>
                <w:kern w:val="0"/>
              </w:rPr>
              <w:t>至少48个SFP+插槽；支持10GE/GE。</w:t>
            </w:r>
          </w:p>
        </w:tc>
      </w:tr>
      <w:tr w14:paraId="552B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4B2956A9">
            <w:pPr>
              <w:widowControl/>
              <w:spacing w:line="240" w:lineRule="auto"/>
              <w:ind w:firstLine="0" w:firstLineChars="0"/>
              <w:jc w:val="left"/>
              <w:rPr>
                <w:rFonts w:hint="eastAsia" w:cs="宋体"/>
                <w:color w:val="000000"/>
                <w:kern w:val="0"/>
              </w:rPr>
            </w:pPr>
            <w:r>
              <w:rPr>
                <w:rFonts w:hint="eastAsia" w:cs="宋体"/>
                <w:color w:val="000000"/>
                <w:kern w:val="0"/>
              </w:rPr>
              <w:t>带外管理接口</w:t>
            </w:r>
          </w:p>
        </w:tc>
        <w:tc>
          <w:tcPr>
            <w:tcW w:w="3860" w:type="pct"/>
            <w:vAlign w:val="center"/>
          </w:tcPr>
          <w:p w14:paraId="0BEE6F2C">
            <w:pPr>
              <w:widowControl/>
              <w:spacing w:line="240" w:lineRule="auto"/>
              <w:ind w:firstLine="0" w:firstLineChars="0"/>
              <w:jc w:val="left"/>
              <w:rPr>
                <w:rFonts w:hint="eastAsia" w:cs="宋体"/>
                <w:color w:val="000000"/>
                <w:kern w:val="0"/>
              </w:rPr>
            </w:pPr>
            <w:r>
              <w:rPr>
                <w:rFonts w:hint="eastAsia" w:cs="宋体"/>
                <w:color w:val="000000"/>
                <w:kern w:val="0"/>
              </w:rPr>
              <w:t>1*10/100/1000M电口。</w:t>
            </w:r>
          </w:p>
        </w:tc>
      </w:tr>
      <w:tr w14:paraId="0AF5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pct"/>
            <w:vAlign w:val="center"/>
          </w:tcPr>
          <w:p w14:paraId="04655250">
            <w:pPr>
              <w:widowControl/>
              <w:spacing w:line="240" w:lineRule="auto"/>
              <w:ind w:firstLine="0" w:firstLineChars="0"/>
              <w:jc w:val="left"/>
              <w:rPr>
                <w:rFonts w:hint="eastAsia" w:cs="宋体"/>
                <w:color w:val="000000"/>
                <w:kern w:val="0"/>
              </w:rPr>
            </w:pPr>
            <w:r>
              <w:rPr>
                <w:rFonts w:hint="eastAsia" w:cs="宋体"/>
                <w:color w:val="000000"/>
                <w:kern w:val="0"/>
              </w:rPr>
              <w:t>CONSOLE口</w:t>
            </w:r>
          </w:p>
        </w:tc>
        <w:tc>
          <w:tcPr>
            <w:tcW w:w="3860" w:type="pct"/>
            <w:vAlign w:val="center"/>
          </w:tcPr>
          <w:p w14:paraId="3E137179">
            <w:pPr>
              <w:widowControl/>
              <w:spacing w:line="240" w:lineRule="auto"/>
              <w:ind w:firstLine="0" w:firstLineChars="0"/>
              <w:jc w:val="left"/>
              <w:rPr>
                <w:rFonts w:hint="eastAsia" w:cs="宋体"/>
                <w:color w:val="000000"/>
                <w:kern w:val="0"/>
              </w:rPr>
            </w:pPr>
            <w:r>
              <w:rPr>
                <w:rFonts w:hint="eastAsia" w:cs="宋体"/>
                <w:color w:val="000000"/>
                <w:kern w:val="0"/>
              </w:rPr>
              <w:t>1*RS232C CONSOLE接口。</w:t>
            </w:r>
          </w:p>
        </w:tc>
      </w:tr>
      <w:tr w14:paraId="08C3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74459874">
            <w:pPr>
              <w:widowControl/>
              <w:spacing w:line="240" w:lineRule="auto"/>
              <w:ind w:firstLine="0" w:firstLineChars="0"/>
              <w:jc w:val="left"/>
              <w:rPr>
                <w:rFonts w:hint="eastAsia" w:cs="宋体"/>
                <w:color w:val="000000"/>
                <w:kern w:val="0"/>
              </w:rPr>
            </w:pPr>
            <w:r>
              <w:rPr>
                <w:rFonts w:hint="eastAsia" w:cs="宋体"/>
                <w:color w:val="000000"/>
                <w:kern w:val="0"/>
              </w:rPr>
              <w:t>流量复制/汇聚</w:t>
            </w:r>
          </w:p>
        </w:tc>
        <w:tc>
          <w:tcPr>
            <w:tcW w:w="3860" w:type="pct"/>
            <w:vAlign w:val="center"/>
          </w:tcPr>
          <w:p w14:paraId="2CF687C3">
            <w:pPr>
              <w:widowControl/>
              <w:spacing w:line="240" w:lineRule="auto"/>
              <w:ind w:firstLine="0" w:firstLineChars="0"/>
              <w:jc w:val="left"/>
              <w:rPr>
                <w:rFonts w:hint="eastAsia" w:cs="宋体"/>
                <w:color w:val="000000"/>
                <w:kern w:val="0"/>
              </w:rPr>
            </w:pPr>
            <w:r>
              <w:rPr>
                <w:rFonts w:hint="eastAsia" w:cs="宋体"/>
                <w:color w:val="000000"/>
                <w:kern w:val="0"/>
              </w:rPr>
              <w:t>支持流量复制/汇聚/分流功能，支持一对多，多对一，多对多的流量复制汇聚功能。</w:t>
            </w:r>
          </w:p>
        </w:tc>
      </w:tr>
      <w:tr w14:paraId="5C3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3EDAFEF4">
            <w:pPr>
              <w:widowControl/>
              <w:spacing w:line="240" w:lineRule="auto"/>
              <w:ind w:firstLine="0" w:firstLineChars="0"/>
              <w:jc w:val="left"/>
              <w:rPr>
                <w:rFonts w:hint="eastAsia" w:cs="宋体"/>
                <w:color w:val="000000"/>
                <w:kern w:val="0"/>
              </w:rPr>
            </w:pPr>
            <w:r>
              <w:rPr>
                <w:rFonts w:hint="eastAsia" w:cs="宋体"/>
                <w:color w:val="000000"/>
                <w:kern w:val="0"/>
              </w:rPr>
              <w:t>基于多元组流量标识过滤</w:t>
            </w:r>
          </w:p>
        </w:tc>
        <w:tc>
          <w:tcPr>
            <w:tcW w:w="3860" w:type="pct"/>
            <w:vAlign w:val="center"/>
          </w:tcPr>
          <w:p w14:paraId="7273B6EC">
            <w:pPr>
              <w:widowControl/>
              <w:spacing w:line="240" w:lineRule="auto"/>
              <w:ind w:firstLine="0" w:firstLineChars="0"/>
              <w:jc w:val="left"/>
              <w:rPr>
                <w:rFonts w:hint="eastAsia" w:cs="宋体"/>
                <w:color w:val="000000"/>
                <w:kern w:val="0"/>
              </w:rPr>
            </w:pPr>
            <w:r>
              <w:rPr>
                <w:rFonts w:hint="eastAsia" w:cs="宋体"/>
                <w:color w:val="000000"/>
                <w:kern w:val="0"/>
              </w:rPr>
              <w:t>支持基于五元组、IP碎片、以太网类型字段、VLAN ID、TCP Flag等参数或多个参数组合定义过滤条件，同时支持报文过滤方向的灵活选择，即可以选择报文输入方向、报文输出方向进行筛选与过滤。</w:t>
            </w:r>
          </w:p>
        </w:tc>
      </w:tr>
      <w:tr w14:paraId="2BB1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3A617F0C">
            <w:pPr>
              <w:widowControl/>
              <w:spacing w:line="240" w:lineRule="auto"/>
              <w:ind w:firstLine="0" w:firstLineChars="0"/>
              <w:jc w:val="left"/>
              <w:rPr>
                <w:rFonts w:hint="eastAsia" w:cs="宋体"/>
                <w:color w:val="000000"/>
                <w:kern w:val="0"/>
              </w:rPr>
            </w:pPr>
            <w:r>
              <w:rPr>
                <w:rFonts w:hint="eastAsia" w:cs="宋体"/>
                <w:color w:val="000000"/>
                <w:kern w:val="0"/>
              </w:rPr>
              <w:t>报文识别</w:t>
            </w:r>
          </w:p>
        </w:tc>
        <w:tc>
          <w:tcPr>
            <w:tcW w:w="3860" w:type="pct"/>
            <w:vAlign w:val="center"/>
          </w:tcPr>
          <w:p w14:paraId="4953B771">
            <w:pPr>
              <w:widowControl/>
              <w:spacing w:line="240" w:lineRule="auto"/>
              <w:ind w:firstLine="0" w:firstLineChars="0"/>
              <w:jc w:val="left"/>
              <w:rPr>
                <w:rFonts w:hint="eastAsia" w:cs="宋体"/>
                <w:color w:val="000000"/>
                <w:kern w:val="0"/>
              </w:rPr>
            </w:pPr>
            <w:r>
              <w:rPr>
                <w:rFonts w:hint="eastAsia" w:cs="宋体"/>
                <w:color w:val="000000"/>
                <w:kern w:val="0"/>
              </w:rPr>
              <w:t>可识别VLAN、QinQ、MPLS标签报文; 可识别IPv4/IPv6报文; 可识别VxLAN、NVGRE、GRE、GTP、IPoverIP等隧道报文;可识别IP分片报文;可通过自定义偏移特征码（UDB）识别其他报文。</w:t>
            </w:r>
          </w:p>
        </w:tc>
      </w:tr>
      <w:tr w14:paraId="18A7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pct"/>
            <w:vAlign w:val="center"/>
          </w:tcPr>
          <w:p w14:paraId="490524D4">
            <w:pPr>
              <w:widowControl/>
              <w:spacing w:line="240" w:lineRule="auto"/>
              <w:ind w:firstLine="0" w:firstLineChars="0"/>
              <w:jc w:val="left"/>
              <w:rPr>
                <w:rFonts w:hint="eastAsia" w:cs="宋体"/>
                <w:color w:val="000000"/>
                <w:kern w:val="0"/>
              </w:rPr>
            </w:pPr>
            <w:r>
              <w:rPr>
                <w:rFonts w:hint="eastAsia" w:cs="宋体"/>
                <w:color w:val="000000"/>
                <w:kern w:val="0"/>
              </w:rPr>
              <w:t>隧道终结</w:t>
            </w:r>
          </w:p>
        </w:tc>
        <w:tc>
          <w:tcPr>
            <w:tcW w:w="3860" w:type="pct"/>
            <w:vAlign w:val="center"/>
          </w:tcPr>
          <w:p w14:paraId="6562C18A">
            <w:pPr>
              <w:widowControl/>
              <w:spacing w:line="240" w:lineRule="auto"/>
              <w:ind w:firstLine="0" w:firstLineChars="0"/>
              <w:jc w:val="left"/>
              <w:rPr>
                <w:rFonts w:hint="eastAsia" w:cs="宋体"/>
                <w:color w:val="000000"/>
                <w:kern w:val="0"/>
              </w:rPr>
            </w:pPr>
            <w:r>
              <w:rPr>
                <w:rFonts w:hint="eastAsia" w:cs="宋体"/>
                <w:color w:val="000000"/>
                <w:kern w:val="0"/>
              </w:rPr>
              <w:t>设备支持隧道终结功能。</w:t>
            </w:r>
          </w:p>
        </w:tc>
      </w:tr>
      <w:tr w14:paraId="7FE3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74ACBC64">
            <w:pPr>
              <w:widowControl/>
              <w:spacing w:line="240" w:lineRule="auto"/>
              <w:ind w:firstLine="0" w:firstLineChars="0"/>
              <w:jc w:val="left"/>
              <w:rPr>
                <w:rFonts w:hint="eastAsia" w:cs="宋体"/>
                <w:color w:val="000000"/>
                <w:kern w:val="0"/>
              </w:rPr>
            </w:pPr>
            <w:r>
              <w:rPr>
                <w:rFonts w:hint="eastAsia" w:cs="宋体"/>
                <w:color w:val="000000"/>
                <w:kern w:val="0"/>
              </w:rPr>
              <w:t>时间戳标记</w:t>
            </w:r>
          </w:p>
        </w:tc>
        <w:tc>
          <w:tcPr>
            <w:tcW w:w="3860" w:type="pct"/>
            <w:vAlign w:val="center"/>
          </w:tcPr>
          <w:p w14:paraId="21C4399F">
            <w:pPr>
              <w:widowControl/>
              <w:spacing w:line="240" w:lineRule="auto"/>
              <w:ind w:firstLine="0" w:firstLineChars="0"/>
              <w:jc w:val="left"/>
              <w:rPr>
                <w:rFonts w:hint="eastAsia" w:cs="宋体"/>
                <w:color w:val="000000"/>
                <w:kern w:val="0"/>
              </w:rPr>
            </w:pPr>
            <w:r>
              <w:rPr>
                <w:rFonts w:hint="eastAsia" w:cs="宋体"/>
                <w:color w:val="000000"/>
                <w:kern w:val="0"/>
              </w:rPr>
              <w:t>支持纳秒级时间戳标记功能。</w:t>
            </w:r>
          </w:p>
        </w:tc>
      </w:tr>
      <w:tr w14:paraId="18C0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4F39976A">
            <w:pPr>
              <w:widowControl/>
              <w:spacing w:line="240" w:lineRule="auto"/>
              <w:ind w:firstLine="0" w:firstLineChars="0"/>
              <w:jc w:val="left"/>
              <w:rPr>
                <w:rFonts w:hint="eastAsia" w:cs="宋体"/>
                <w:color w:val="000000"/>
                <w:kern w:val="0"/>
              </w:rPr>
            </w:pPr>
            <w:r>
              <w:rPr>
                <w:rFonts w:hint="eastAsia" w:cs="宋体"/>
                <w:color w:val="000000"/>
                <w:kern w:val="0"/>
              </w:rPr>
              <w:t>报文修改</w:t>
            </w:r>
          </w:p>
        </w:tc>
        <w:tc>
          <w:tcPr>
            <w:tcW w:w="3860" w:type="pct"/>
            <w:vAlign w:val="center"/>
          </w:tcPr>
          <w:p w14:paraId="6F728E0E">
            <w:pPr>
              <w:widowControl/>
              <w:spacing w:line="240" w:lineRule="auto"/>
              <w:ind w:firstLine="0" w:firstLineChars="0"/>
              <w:jc w:val="left"/>
              <w:rPr>
                <w:rFonts w:hint="eastAsia" w:cs="宋体"/>
                <w:color w:val="000000"/>
                <w:kern w:val="0"/>
              </w:rPr>
            </w:pPr>
            <w:r>
              <w:rPr>
                <w:rFonts w:hint="eastAsia" w:cs="宋体"/>
                <w:color w:val="000000"/>
                <w:kern w:val="0"/>
              </w:rPr>
              <w:t>▲</w:t>
            </w:r>
            <w:r>
              <w:rPr>
                <w:rFonts w:hint="eastAsia" w:cs="宋体"/>
                <w:color w:val="000000"/>
                <w:kern w:val="0"/>
                <w:lang w:val="en-US" w:eastAsia="zh-CN"/>
              </w:rPr>
              <w:t xml:space="preserve">1 </w:t>
            </w:r>
            <w:r>
              <w:rPr>
                <w:rFonts w:hint="eastAsia" w:cs="宋体"/>
                <w:color w:val="000000"/>
                <w:kern w:val="0"/>
              </w:rPr>
              <w:t>支持将源MAC修改为输出端口MAC；设备支持修改目标MAC地址。</w:t>
            </w:r>
          </w:p>
        </w:tc>
      </w:tr>
      <w:tr w14:paraId="4E0B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14:paraId="2ED5CC76">
            <w:pPr>
              <w:widowControl/>
              <w:spacing w:line="240" w:lineRule="auto"/>
              <w:ind w:firstLine="0" w:firstLineChars="0"/>
              <w:jc w:val="left"/>
              <w:rPr>
                <w:rFonts w:hint="eastAsia" w:cs="宋体"/>
                <w:color w:val="000000"/>
                <w:kern w:val="0"/>
              </w:rPr>
            </w:pPr>
            <w:r>
              <w:rPr>
                <w:rFonts w:hint="eastAsia" w:cs="宋体"/>
                <w:color w:val="000000"/>
                <w:kern w:val="0"/>
              </w:rPr>
              <w:t>标签剥离</w:t>
            </w:r>
          </w:p>
        </w:tc>
        <w:tc>
          <w:tcPr>
            <w:tcW w:w="3860" w:type="pct"/>
            <w:vAlign w:val="center"/>
          </w:tcPr>
          <w:p w14:paraId="5B119EEF">
            <w:pPr>
              <w:widowControl/>
              <w:spacing w:line="240" w:lineRule="auto"/>
              <w:ind w:firstLine="0" w:firstLineChars="0"/>
              <w:jc w:val="left"/>
              <w:rPr>
                <w:rFonts w:hint="eastAsia" w:cs="宋体"/>
                <w:color w:val="000000"/>
                <w:kern w:val="0"/>
              </w:rPr>
            </w:pPr>
            <w:r>
              <w:rPr>
                <w:rFonts w:hint="eastAsia" w:cs="宋体"/>
                <w:color w:val="000000"/>
                <w:kern w:val="0"/>
              </w:rPr>
              <w:t>▲</w:t>
            </w:r>
            <w:r>
              <w:rPr>
                <w:rFonts w:hint="eastAsia" w:cs="宋体"/>
                <w:color w:val="000000"/>
                <w:kern w:val="0"/>
                <w:lang w:val="en-US" w:eastAsia="zh-CN"/>
              </w:rPr>
              <w:t xml:space="preserve">2 </w:t>
            </w:r>
            <w:r>
              <w:rPr>
                <w:rFonts w:hint="eastAsia" w:cs="宋体"/>
                <w:color w:val="000000"/>
                <w:kern w:val="0"/>
              </w:rPr>
              <w:t>支持剥离VLAN标签（不低于2层）；支持剥离MPLS标签（不低于6层）；支持添加VLAN标签。</w:t>
            </w:r>
          </w:p>
        </w:tc>
      </w:tr>
      <w:tr w14:paraId="7DBF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1139" w:type="pct"/>
            <w:vAlign w:val="center"/>
          </w:tcPr>
          <w:p w14:paraId="1E25A669">
            <w:pPr>
              <w:widowControl/>
              <w:spacing w:line="240" w:lineRule="auto"/>
              <w:ind w:firstLine="0" w:firstLineChars="0"/>
              <w:jc w:val="left"/>
              <w:rPr>
                <w:rFonts w:hint="eastAsia" w:cs="宋体"/>
                <w:color w:val="000000"/>
                <w:kern w:val="0"/>
              </w:rPr>
            </w:pPr>
            <w:r>
              <w:rPr>
                <w:rFonts w:hint="eastAsia" w:cs="宋体"/>
                <w:color w:val="000000"/>
                <w:kern w:val="0"/>
              </w:rPr>
              <w:t>分流组配置</w:t>
            </w:r>
          </w:p>
        </w:tc>
        <w:tc>
          <w:tcPr>
            <w:tcW w:w="3860" w:type="pct"/>
            <w:vAlign w:val="center"/>
          </w:tcPr>
          <w:p w14:paraId="256DBB86">
            <w:pPr>
              <w:widowControl/>
              <w:spacing w:line="240" w:lineRule="auto"/>
              <w:ind w:firstLine="0" w:firstLineChars="0"/>
              <w:jc w:val="left"/>
              <w:rPr>
                <w:rFonts w:hint="eastAsia" w:cs="宋体"/>
                <w:color w:val="000000"/>
                <w:kern w:val="0"/>
              </w:rPr>
            </w:pPr>
            <w:r>
              <w:rPr>
                <w:rFonts w:hint="eastAsia" w:cs="宋体"/>
                <w:color w:val="000000"/>
                <w:kern w:val="0"/>
              </w:rPr>
              <w:t>支持根据报文的字段信息灵活定义哈希分流策略选项，如支持基于L2的smac、dmac、vlanid、ethertype；支持基于L3的protocol；支持基于L4的sport、dport；支持基于IPv4的sip、dip；支持基于IPv6的sip、dip。</w:t>
            </w:r>
          </w:p>
        </w:tc>
      </w:tr>
      <w:tr w14:paraId="0802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9" w:type="pct"/>
            <w:vAlign w:val="center"/>
          </w:tcPr>
          <w:p w14:paraId="42EA3CC6">
            <w:pPr>
              <w:widowControl/>
              <w:spacing w:line="240" w:lineRule="auto"/>
              <w:ind w:firstLine="0" w:firstLineChars="0"/>
              <w:jc w:val="left"/>
              <w:rPr>
                <w:rFonts w:hint="eastAsia" w:cs="宋体"/>
                <w:color w:val="000000"/>
                <w:kern w:val="0"/>
              </w:rPr>
            </w:pPr>
            <w:r>
              <w:rPr>
                <w:rFonts w:hint="eastAsia" w:cs="宋体"/>
                <w:color w:val="000000"/>
                <w:kern w:val="0"/>
              </w:rPr>
              <w:t>规则条目数</w:t>
            </w:r>
          </w:p>
        </w:tc>
        <w:tc>
          <w:tcPr>
            <w:tcW w:w="3860" w:type="pct"/>
            <w:vAlign w:val="center"/>
          </w:tcPr>
          <w:p w14:paraId="2F2A621B">
            <w:pPr>
              <w:widowControl/>
              <w:spacing w:line="240" w:lineRule="auto"/>
              <w:ind w:firstLine="0" w:firstLineChars="0"/>
              <w:jc w:val="left"/>
              <w:rPr>
                <w:rFonts w:hint="eastAsia" w:cs="宋体"/>
                <w:color w:val="000000"/>
                <w:kern w:val="0"/>
              </w:rPr>
            </w:pPr>
            <w:r>
              <w:rPr>
                <w:rFonts w:hint="eastAsia" w:cs="宋体"/>
                <w:color w:val="000000"/>
                <w:kern w:val="0"/>
              </w:rPr>
              <w:t>至少支持9000条。</w:t>
            </w:r>
          </w:p>
        </w:tc>
      </w:tr>
      <w:tr w14:paraId="60DE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1139" w:type="pct"/>
            <w:vAlign w:val="center"/>
          </w:tcPr>
          <w:p w14:paraId="5F5E5DB6">
            <w:pPr>
              <w:widowControl/>
              <w:spacing w:line="240" w:lineRule="auto"/>
              <w:ind w:firstLine="0" w:firstLineChars="0"/>
              <w:jc w:val="left"/>
              <w:rPr>
                <w:rFonts w:hint="eastAsia" w:cs="宋体"/>
                <w:color w:val="000000"/>
                <w:kern w:val="0"/>
              </w:rPr>
            </w:pPr>
            <w:r>
              <w:rPr>
                <w:rFonts w:hint="eastAsia" w:cs="宋体"/>
                <w:color w:val="000000"/>
                <w:kern w:val="0"/>
              </w:rPr>
              <w:t>整机IO吞吐量</w:t>
            </w:r>
          </w:p>
        </w:tc>
        <w:tc>
          <w:tcPr>
            <w:tcW w:w="3860" w:type="pct"/>
            <w:vAlign w:val="center"/>
          </w:tcPr>
          <w:p w14:paraId="423E08A7">
            <w:pPr>
              <w:widowControl/>
              <w:spacing w:line="240" w:lineRule="auto"/>
              <w:ind w:firstLine="0" w:firstLineChars="0"/>
              <w:jc w:val="left"/>
              <w:rPr>
                <w:rFonts w:hint="eastAsia" w:cs="宋体"/>
                <w:color w:val="000000"/>
                <w:kern w:val="0"/>
              </w:rPr>
            </w:pPr>
            <w:r>
              <w:rPr>
                <w:rFonts w:hint="eastAsia" w:cs="宋体"/>
                <w:color w:val="000000"/>
                <w:kern w:val="0"/>
              </w:rPr>
              <w:t>整机IO性能吞吐量要求在2000Gbps及以上。</w:t>
            </w:r>
          </w:p>
        </w:tc>
      </w:tr>
      <w:tr w14:paraId="227D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9" w:type="pct"/>
            <w:vAlign w:val="center"/>
          </w:tcPr>
          <w:p w14:paraId="5B914DFC">
            <w:pPr>
              <w:widowControl/>
              <w:spacing w:line="240" w:lineRule="auto"/>
              <w:ind w:firstLine="0" w:firstLineChars="0"/>
              <w:jc w:val="left"/>
              <w:rPr>
                <w:rFonts w:hint="eastAsia" w:cs="宋体"/>
                <w:color w:val="000000"/>
                <w:kern w:val="0"/>
              </w:rPr>
            </w:pPr>
            <w:r>
              <w:rPr>
                <w:rFonts w:hint="eastAsia" w:cs="宋体"/>
                <w:color w:val="000000"/>
                <w:kern w:val="0"/>
              </w:rPr>
              <w:t>信息安全</w:t>
            </w:r>
          </w:p>
        </w:tc>
        <w:tc>
          <w:tcPr>
            <w:tcW w:w="3860" w:type="pct"/>
            <w:vAlign w:val="center"/>
          </w:tcPr>
          <w:p w14:paraId="7069B627">
            <w:pPr>
              <w:widowControl/>
              <w:spacing w:line="240" w:lineRule="auto"/>
              <w:ind w:firstLine="0" w:firstLineChars="0"/>
              <w:jc w:val="left"/>
              <w:rPr>
                <w:rFonts w:hint="eastAsia" w:cs="宋体"/>
                <w:color w:val="000000"/>
                <w:kern w:val="0"/>
              </w:rPr>
            </w:pPr>
            <w:r>
              <w:rPr>
                <w:rFonts w:hint="eastAsia" w:cs="宋体"/>
                <w:color w:val="000000"/>
                <w:kern w:val="0"/>
              </w:rPr>
              <w:t xml:space="preserve">支持管理面信息安全特性，支持禁用WEB、SSH和SNMP，支持防火墙功能只允许指定IP地址访问设备。                            </w:t>
            </w:r>
          </w:p>
        </w:tc>
      </w:tr>
      <w:tr w14:paraId="7EDB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1139" w:type="pct"/>
            <w:vAlign w:val="center"/>
          </w:tcPr>
          <w:p w14:paraId="543F1965">
            <w:pPr>
              <w:widowControl/>
              <w:spacing w:line="240" w:lineRule="auto"/>
              <w:ind w:firstLine="0" w:firstLineChars="0"/>
              <w:jc w:val="left"/>
              <w:rPr>
                <w:rFonts w:hint="eastAsia" w:cs="宋体"/>
                <w:color w:val="000000"/>
                <w:kern w:val="0"/>
              </w:rPr>
            </w:pPr>
            <w:r>
              <w:rPr>
                <w:rFonts w:hint="eastAsia" w:cs="宋体"/>
                <w:color w:val="000000"/>
                <w:kern w:val="0"/>
              </w:rPr>
              <w:t>权限管理</w:t>
            </w:r>
          </w:p>
        </w:tc>
        <w:tc>
          <w:tcPr>
            <w:tcW w:w="3860" w:type="pct"/>
            <w:vAlign w:val="center"/>
          </w:tcPr>
          <w:p w14:paraId="13BE1940">
            <w:pPr>
              <w:widowControl/>
              <w:spacing w:line="240" w:lineRule="auto"/>
              <w:ind w:firstLine="0" w:firstLineChars="0"/>
              <w:jc w:val="left"/>
              <w:rPr>
                <w:rFonts w:hint="eastAsia" w:cs="宋体"/>
                <w:color w:val="000000"/>
                <w:kern w:val="0"/>
              </w:rPr>
            </w:pPr>
            <w:r>
              <w:rPr>
                <w:rFonts w:hint="eastAsia" w:cs="宋体"/>
                <w:color w:val="000000"/>
                <w:kern w:val="0"/>
              </w:rPr>
              <w:t>支持用户分级权限管理。</w:t>
            </w:r>
          </w:p>
        </w:tc>
      </w:tr>
      <w:tr w14:paraId="1744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9" w:type="pct"/>
            <w:vAlign w:val="center"/>
          </w:tcPr>
          <w:p w14:paraId="43CE5365">
            <w:pPr>
              <w:widowControl/>
              <w:spacing w:line="240" w:lineRule="auto"/>
              <w:ind w:firstLine="0" w:firstLineChars="0"/>
              <w:jc w:val="left"/>
              <w:rPr>
                <w:rFonts w:hint="eastAsia" w:cs="宋体"/>
                <w:color w:val="000000"/>
                <w:kern w:val="0"/>
              </w:rPr>
            </w:pPr>
            <w:r>
              <w:rPr>
                <w:rFonts w:hint="eastAsia" w:cs="宋体"/>
                <w:color w:val="000000"/>
                <w:kern w:val="0"/>
              </w:rPr>
              <w:t>用户管理</w:t>
            </w:r>
          </w:p>
        </w:tc>
        <w:tc>
          <w:tcPr>
            <w:tcW w:w="3860" w:type="pct"/>
            <w:vAlign w:val="center"/>
          </w:tcPr>
          <w:p w14:paraId="5D621824">
            <w:pPr>
              <w:widowControl/>
              <w:spacing w:line="240" w:lineRule="auto"/>
              <w:ind w:firstLine="0" w:firstLineChars="0"/>
              <w:jc w:val="left"/>
              <w:rPr>
                <w:rFonts w:hint="eastAsia" w:cs="宋体"/>
                <w:color w:val="000000"/>
                <w:kern w:val="0"/>
              </w:rPr>
            </w:pPr>
            <w:r>
              <w:rPr>
                <w:rFonts w:hint="eastAsia" w:cs="宋体"/>
                <w:color w:val="000000"/>
                <w:kern w:val="0"/>
              </w:rPr>
              <w:t>支持基于角色的用户管理能力，可对不同用户赋予不同的角色权限，至少包括超级管理员、管理员、普通用户。</w:t>
            </w:r>
          </w:p>
        </w:tc>
      </w:tr>
      <w:tr w14:paraId="5F3F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1139" w:type="pct"/>
            <w:vAlign w:val="center"/>
          </w:tcPr>
          <w:p w14:paraId="4CC6FB46">
            <w:pPr>
              <w:widowControl/>
              <w:spacing w:line="240" w:lineRule="auto"/>
              <w:ind w:firstLine="0" w:firstLineChars="0"/>
              <w:jc w:val="left"/>
              <w:rPr>
                <w:rFonts w:hint="eastAsia" w:cs="宋体"/>
                <w:color w:val="000000"/>
                <w:kern w:val="0"/>
              </w:rPr>
            </w:pPr>
            <w:r>
              <w:rPr>
                <w:rFonts w:hint="eastAsia" w:cs="宋体"/>
                <w:color w:val="000000"/>
                <w:kern w:val="0"/>
              </w:rPr>
              <w:t>时钟同步能力</w:t>
            </w:r>
          </w:p>
        </w:tc>
        <w:tc>
          <w:tcPr>
            <w:tcW w:w="3860" w:type="pct"/>
            <w:vAlign w:val="center"/>
          </w:tcPr>
          <w:p w14:paraId="08A28E71">
            <w:pPr>
              <w:widowControl/>
              <w:spacing w:line="240" w:lineRule="auto"/>
              <w:ind w:firstLine="0" w:firstLineChars="0"/>
              <w:jc w:val="left"/>
              <w:rPr>
                <w:rFonts w:hint="eastAsia" w:cs="宋体"/>
                <w:color w:val="000000"/>
                <w:kern w:val="0"/>
              </w:rPr>
            </w:pPr>
            <w:r>
              <w:rPr>
                <w:rFonts w:hint="eastAsia" w:cs="宋体"/>
                <w:color w:val="000000"/>
                <w:kern w:val="0"/>
              </w:rPr>
              <w:t>支持基于NTP的时钟同步能力。</w:t>
            </w:r>
          </w:p>
        </w:tc>
      </w:tr>
      <w:tr w14:paraId="46A5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9" w:type="pct"/>
            <w:vAlign w:val="center"/>
          </w:tcPr>
          <w:p w14:paraId="15070023">
            <w:pPr>
              <w:widowControl/>
              <w:spacing w:line="240" w:lineRule="auto"/>
              <w:ind w:firstLine="0" w:firstLineChars="0"/>
              <w:jc w:val="left"/>
              <w:rPr>
                <w:rFonts w:hint="eastAsia" w:cs="宋体"/>
                <w:color w:val="000000"/>
                <w:kern w:val="0"/>
              </w:rPr>
            </w:pPr>
            <w:r>
              <w:rPr>
                <w:rFonts w:hint="eastAsia" w:cs="宋体"/>
                <w:color w:val="000000"/>
                <w:kern w:val="0"/>
              </w:rPr>
              <w:t>日志记录</w:t>
            </w:r>
          </w:p>
        </w:tc>
        <w:tc>
          <w:tcPr>
            <w:tcW w:w="3860" w:type="pct"/>
            <w:vAlign w:val="center"/>
          </w:tcPr>
          <w:p w14:paraId="489CE90D">
            <w:pPr>
              <w:widowControl/>
              <w:spacing w:line="240" w:lineRule="auto"/>
              <w:ind w:firstLine="0" w:firstLineChars="0"/>
              <w:jc w:val="left"/>
              <w:rPr>
                <w:rFonts w:hint="eastAsia" w:cs="宋体"/>
                <w:color w:val="000000"/>
                <w:kern w:val="0"/>
              </w:rPr>
            </w:pPr>
            <w:r>
              <w:rPr>
                <w:rFonts w:hint="eastAsia" w:cs="宋体"/>
                <w:color w:val="000000"/>
                <w:kern w:val="0"/>
              </w:rPr>
              <w:t>支持所有状态、告警、系统事件和关键操作的日志记录，日志记录滚动保存期为1年；支持syslog日志推送和保存。</w:t>
            </w:r>
          </w:p>
        </w:tc>
      </w:tr>
      <w:tr w14:paraId="5BE1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1139" w:type="pct"/>
            <w:vAlign w:val="center"/>
          </w:tcPr>
          <w:p w14:paraId="51DD6BAF">
            <w:pPr>
              <w:widowControl/>
              <w:spacing w:line="240" w:lineRule="auto"/>
              <w:ind w:firstLine="0" w:firstLineChars="0"/>
              <w:jc w:val="left"/>
              <w:rPr>
                <w:rFonts w:hint="eastAsia" w:cs="宋体"/>
                <w:color w:val="000000"/>
                <w:kern w:val="0"/>
              </w:rPr>
            </w:pPr>
            <w:r>
              <w:rPr>
                <w:rFonts w:hint="eastAsia" w:cs="宋体"/>
                <w:color w:val="000000"/>
                <w:kern w:val="0"/>
              </w:rPr>
              <w:t>远程升级</w:t>
            </w:r>
          </w:p>
        </w:tc>
        <w:tc>
          <w:tcPr>
            <w:tcW w:w="3860" w:type="pct"/>
            <w:vAlign w:val="center"/>
          </w:tcPr>
          <w:p w14:paraId="367905D2">
            <w:pPr>
              <w:widowControl/>
              <w:spacing w:line="240" w:lineRule="auto"/>
              <w:ind w:firstLine="0" w:firstLineChars="0"/>
              <w:jc w:val="left"/>
              <w:rPr>
                <w:rFonts w:hint="eastAsia" w:eastAsia="宋体" w:cs="宋体"/>
                <w:color w:val="000000"/>
                <w:kern w:val="0"/>
                <w:lang w:eastAsia="zh-CN"/>
              </w:rPr>
            </w:pPr>
            <w:r>
              <w:rPr>
                <w:rFonts w:hint="eastAsia" w:cs="宋体"/>
                <w:color w:val="000000"/>
                <w:kern w:val="0"/>
              </w:rPr>
              <w:t>持web界面/SSH远程升级软件</w:t>
            </w:r>
            <w:r>
              <w:rPr>
                <w:rFonts w:hint="eastAsia" w:cs="宋体"/>
                <w:color w:val="000000"/>
                <w:kern w:val="0"/>
                <w:lang w:eastAsia="zh-CN"/>
              </w:rPr>
              <w:t>。</w:t>
            </w:r>
          </w:p>
        </w:tc>
      </w:tr>
      <w:tr w14:paraId="6994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9" w:type="pct"/>
            <w:vAlign w:val="center"/>
          </w:tcPr>
          <w:p w14:paraId="661645C8">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860" w:type="pct"/>
          </w:tcPr>
          <w:p w14:paraId="7F7FEC2F">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0ADBEA0F">
      <w:pPr>
        <w:rPr>
          <w:rFonts w:hint="eastAsia"/>
        </w:rPr>
      </w:pPr>
      <w:r>
        <w:rPr>
          <w:rFonts w:hint="eastAsia"/>
        </w:rPr>
        <w:br w:type="page"/>
      </w:r>
    </w:p>
    <w:p w14:paraId="31AEFC58">
      <w:pPr>
        <w:pStyle w:val="4"/>
        <w:rPr>
          <w:rFonts w:hint="eastAsia" w:cs="宋体"/>
          <w:sz w:val="24"/>
          <w:szCs w:val="24"/>
        </w:rPr>
      </w:pPr>
      <w:r>
        <w:rPr>
          <w:rFonts w:hint="eastAsia" w:cs="宋体"/>
          <w:sz w:val="24"/>
          <w:szCs w:val="24"/>
        </w:rPr>
        <w:t>工具软件-工具软件</w:t>
      </w:r>
    </w:p>
    <w:tbl>
      <w:tblPr>
        <w:tblStyle w:val="35"/>
        <w:tblW w:w="8823" w:type="dxa"/>
        <w:tblInd w:w="98" w:type="dxa"/>
        <w:tblLayout w:type="autofit"/>
        <w:tblCellMar>
          <w:top w:w="0" w:type="dxa"/>
          <w:left w:w="108" w:type="dxa"/>
          <w:bottom w:w="0" w:type="dxa"/>
          <w:right w:w="108" w:type="dxa"/>
        </w:tblCellMar>
      </w:tblPr>
      <w:tblGrid>
        <w:gridCol w:w="1890"/>
        <w:gridCol w:w="6933"/>
      </w:tblGrid>
      <w:tr w14:paraId="3FCB304E">
        <w:tblPrEx>
          <w:tblCellMar>
            <w:top w:w="0" w:type="dxa"/>
            <w:left w:w="108" w:type="dxa"/>
            <w:bottom w:w="0" w:type="dxa"/>
            <w:right w:w="108" w:type="dxa"/>
          </w:tblCellMar>
        </w:tblPrEx>
        <w:trPr>
          <w:trHeight w:val="315" w:hRule="atLeast"/>
        </w:trPr>
        <w:tc>
          <w:tcPr>
            <w:tcW w:w="1890" w:type="dxa"/>
            <w:tcBorders>
              <w:top w:val="single" w:color="000000" w:sz="8" w:space="0"/>
              <w:left w:val="single" w:color="000000" w:sz="8" w:space="0"/>
              <w:bottom w:val="single" w:color="000000" w:sz="8" w:space="0"/>
              <w:right w:val="single" w:color="000000" w:sz="8" w:space="0"/>
            </w:tcBorders>
            <w:shd w:val="clear" w:color="auto" w:fill="F1F1F1"/>
            <w:vAlign w:val="center"/>
          </w:tcPr>
          <w:p w14:paraId="21138CF8">
            <w:pPr>
              <w:widowControl/>
              <w:spacing w:line="240" w:lineRule="auto"/>
              <w:ind w:firstLine="0" w:firstLineChars="0"/>
              <w:jc w:val="left"/>
              <w:rPr>
                <w:rFonts w:hint="eastAsia"/>
                <w:b/>
                <w:bCs/>
              </w:rPr>
            </w:pPr>
            <w:r>
              <w:rPr>
                <w:rFonts w:hint="eastAsia"/>
                <w:b/>
                <w:bCs/>
              </w:rPr>
              <w:t>功能项</w:t>
            </w:r>
          </w:p>
        </w:tc>
        <w:tc>
          <w:tcPr>
            <w:tcW w:w="6933" w:type="dxa"/>
            <w:tcBorders>
              <w:top w:val="single" w:color="000000" w:sz="8" w:space="0"/>
              <w:left w:val="single" w:color="000000" w:sz="8" w:space="0"/>
              <w:bottom w:val="single" w:color="000000" w:sz="8" w:space="0"/>
              <w:right w:val="single" w:color="000000" w:sz="8" w:space="0"/>
            </w:tcBorders>
            <w:shd w:val="clear" w:color="auto" w:fill="F1F1F1"/>
            <w:vAlign w:val="center"/>
          </w:tcPr>
          <w:p w14:paraId="0613C723">
            <w:pPr>
              <w:widowControl/>
              <w:spacing w:line="240" w:lineRule="auto"/>
              <w:ind w:firstLine="0" w:firstLineChars="0"/>
              <w:jc w:val="left"/>
              <w:rPr>
                <w:rFonts w:hint="eastAsia"/>
                <w:b/>
                <w:bCs/>
              </w:rPr>
            </w:pPr>
            <w:r>
              <w:rPr>
                <w:rFonts w:hint="eastAsia"/>
                <w:b/>
                <w:bCs/>
              </w:rPr>
              <w:t>功能要求说明</w:t>
            </w:r>
          </w:p>
        </w:tc>
      </w:tr>
      <w:tr w14:paraId="6110D2C1">
        <w:tblPrEx>
          <w:tblCellMar>
            <w:top w:w="0" w:type="dxa"/>
            <w:left w:w="108" w:type="dxa"/>
            <w:bottom w:w="0" w:type="dxa"/>
            <w:right w:w="108" w:type="dxa"/>
          </w:tblCellMar>
        </w:tblPrEx>
        <w:trPr>
          <w:trHeight w:val="615" w:hRule="atLeast"/>
        </w:trPr>
        <w:tc>
          <w:tcPr>
            <w:tcW w:w="1890" w:type="dxa"/>
            <w:vMerge w:val="restart"/>
            <w:tcBorders>
              <w:top w:val="single" w:color="000000" w:sz="8" w:space="0"/>
              <w:left w:val="single" w:color="000000" w:sz="8" w:space="0"/>
              <w:bottom w:val="single" w:color="000000" w:sz="4" w:space="0"/>
              <w:right w:val="single" w:color="000000" w:sz="4" w:space="0"/>
            </w:tcBorders>
            <w:vAlign w:val="center"/>
          </w:tcPr>
          <w:p w14:paraId="7108E8B7">
            <w:pPr>
              <w:widowControl/>
              <w:spacing w:line="240" w:lineRule="auto"/>
              <w:ind w:firstLine="0" w:firstLineChars="0"/>
              <w:jc w:val="left"/>
              <w:rPr>
                <w:rFonts w:hint="eastAsia" w:cs="宋体"/>
                <w:color w:val="000000"/>
                <w:kern w:val="0"/>
              </w:rPr>
            </w:pPr>
            <w:r>
              <w:rPr>
                <w:rFonts w:hint="eastAsia" w:cs="宋体"/>
                <w:color w:val="000000"/>
                <w:kern w:val="0"/>
              </w:rPr>
              <w:t>总体要求</w:t>
            </w:r>
          </w:p>
        </w:tc>
        <w:tc>
          <w:tcPr>
            <w:tcW w:w="6933" w:type="dxa"/>
            <w:tcBorders>
              <w:top w:val="single" w:color="000000" w:sz="8" w:space="0"/>
              <w:left w:val="single" w:color="000000" w:sz="4" w:space="0"/>
              <w:bottom w:val="single" w:color="000000" w:sz="4" w:space="0"/>
              <w:right w:val="single" w:color="000000" w:sz="8" w:space="0"/>
            </w:tcBorders>
            <w:vAlign w:val="center"/>
          </w:tcPr>
          <w:p w14:paraId="7DD4A026">
            <w:pPr>
              <w:widowControl/>
              <w:spacing w:line="240" w:lineRule="auto"/>
              <w:ind w:firstLine="0" w:firstLineChars="0"/>
              <w:jc w:val="left"/>
              <w:rPr>
                <w:rFonts w:hint="eastAsia" w:cs="宋体"/>
                <w:color w:val="000000"/>
                <w:kern w:val="0"/>
              </w:rPr>
            </w:pPr>
            <w:r>
              <w:rPr>
                <w:rFonts w:hint="eastAsia" w:cs="宋体"/>
                <w:color w:val="000000"/>
                <w:kern w:val="0"/>
              </w:rPr>
              <w:t>产品架构支持中台+微应用架构，支持运维运营化管理， 支持扩展为整个多产品的支持服务平台。</w:t>
            </w:r>
          </w:p>
        </w:tc>
      </w:tr>
      <w:tr w14:paraId="1E7A718F">
        <w:tblPrEx>
          <w:tblCellMar>
            <w:top w:w="0" w:type="dxa"/>
            <w:left w:w="108" w:type="dxa"/>
            <w:bottom w:w="0" w:type="dxa"/>
            <w:right w:w="108" w:type="dxa"/>
          </w:tblCellMar>
        </w:tblPrEx>
        <w:trPr>
          <w:trHeight w:val="6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5D72272E">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7F55ED38">
            <w:pPr>
              <w:widowControl/>
              <w:spacing w:line="240" w:lineRule="auto"/>
              <w:ind w:firstLine="0" w:firstLineChars="0"/>
              <w:jc w:val="left"/>
              <w:rPr>
                <w:rFonts w:hint="eastAsia" w:cs="宋体"/>
                <w:color w:val="000000"/>
                <w:kern w:val="0"/>
              </w:rPr>
            </w:pPr>
            <w:r>
              <w:rPr>
                <w:rFonts w:hint="eastAsia" w:cs="宋体"/>
                <w:color w:val="000000"/>
                <w:kern w:val="0"/>
              </w:rPr>
              <w:t>支持多租户模式， 不同管理部门、管理组织可以各自独立的安装使用各自的管理产品，按照租户权限共享中台数据以及处理服务。</w:t>
            </w:r>
          </w:p>
        </w:tc>
      </w:tr>
      <w:tr w14:paraId="099F58C9">
        <w:tblPrEx>
          <w:tblCellMar>
            <w:top w:w="0" w:type="dxa"/>
            <w:left w:w="108" w:type="dxa"/>
            <w:bottom w:w="0" w:type="dxa"/>
            <w:right w:w="108" w:type="dxa"/>
          </w:tblCellMar>
        </w:tblPrEx>
        <w:trPr>
          <w:trHeight w:val="3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5A634A4C">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E262D29">
            <w:pPr>
              <w:widowControl/>
              <w:spacing w:line="240" w:lineRule="auto"/>
              <w:ind w:firstLine="0" w:firstLineChars="0"/>
              <w:jc w:val="left"/>
              <w:rPr>
                <w:rFonts w:hint="eastAsia" w:cs="宋体"/>
                <w:color w:val="000000"/>
                <w:kern w:val="0"/>
              </w:rPr>
            </w:pPr>
            <w:r>
              <w:rPr>
                <w:rFonts w:hint="eastAsia" w:cs="宋体"/>
                <w:color w:val="000000"/>
                <w:kern w:val="0"/>
              </w:rPr>
              <w:t>本次采购需要支持网络设备管理至少500台。</w:t>
            </w:r>
          </w:p>
        </w:tc>
      </w:tr>
      <w:tr w14:paraId="50F5351C">
        <w:tblPrEx>
          <w:tblCellMar>
            <w:top w:w="0" w:type="dxa"/>
            <w:left w:w="108" w:type="dxa"/>
            <w:bottom w:w="0" w:type="dxa"/>
            <w:right w:w="108" w:type="dxa"/>
          </w:tblCellMar>
        </w:tblPrEx>
        <w:trPr>
          <w:trHeight w:val="6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411DD729">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0D405F4">
            <w:pPr>
              <w:widowControl/>
              <w:spacing w:line="240" w:lineRule="auto"/>
              <w:ind w:firstLine="0" w:firstLineChars="0"/>
              <w:jc w:val="left"/>
              <w:rPr>
                <w:rFonts w:hint="eastAsia" w:cs="宋体"/>
                <w:color w:val="000000"/>
                <w:kern w:val="0"/>
              </w:rPr>
            </w:pPr>
            <w:r>
              <w:rPr>
                <w:rFonts w:hint="eastAsia" w:cs="宋体"/>
                <w:color w:val="000000"/>
                <w:kern w:val="0"/>
              </w:rPr>
              <w:t>支持X86（海光）、arm（飞腾、鲲鹏）芯片服务器和UOS、OpenEuler、redhat7.x平台上的部署实施。</w:t>
            </w:r>
          </w:p>
        </w:tc>
      </w:tr>
      <w:tr w14:paraId="3379DBC5">
        <w:tblPrEx>
          <w:tblCellMar>
            <w:top w:w="0" w:type="dxa"/>
            <w:left w:w="108" w:type="dxa"/>
            <w:bottom w:w="0" w:type="dxa"/>
            <w:right w:w="108" w:type="dxa"/>
          </w:tblCellMar>
        </w:tblPrEx>
        <w:trPr>
          <w:trHeight w:val="3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6A035A59">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DADE6BE">
            <w:pPr>
              <w:widowControl/>
              <w:spacing w:line="240" w:lineRule="auto"/>
              <w:ind w:firstLine="0" w:firstLineChars="0"/>
              <w:jc w:val="left"/>
              <w:rPr>
                <w:rFonts w:hint="eastAsia" w:cs="宋体"/>
                <w:color w:val="000000"/>
                <w:kern w:val="0"/>
              </w:rPr>
            </w:pPr>
            <w:r>
              <w:rPr>
                <w:rFonts w:hint="eastAsia" w:cs="宋体"/>
                <w:color w:val="000000"/>
                <w:kern w:val="0"/>
              </w:rPr>
              <w:t>支持在IPv6网络的部署，以及对IPv6设备的监控，</w:t>
            </w:r>
          </w:p>
        </w:tc>
      </w:tr>
      <w:tr w14:paraId="611CFA20">
        <w:tblPrEx>
          <w:tblCellMar>
            <w:top w:w="0" w:type="dxa"/>
            <w:left w:w="108" w:type="dxa"/>
            <w:bottom w:w="0" w:type="dxa"/>
            <w:right w:w="108" w:type="dxa"/>
          </w:tblCellMar>
        </w:tblPrEx>
        <w:trPr>
          <w:trHeight w:val="6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64F0D8C0">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06B822D5">
            <w:pPr>
              <w:widowControl/>
              <w:spacing w:line="240" w:lineRule="auto"/>
              <w:ind w:firstLine="0" w:firstLineChars="0"/>
              <w:jc w:val="left"/>
              <w:rPr>
                <w:rFonts w:hint="eastAsia" w:cs="宋体"/>
                <w:color w:val="000000"/>
                <w:kern w:val="0"/>
              </w:rPr>
            </w:pPr>
            <w:r>
              <w:rPr>
                <w:rFonts w:hint="eastAsia" w:cs="宋体"/>
                <w:color w:val="000000"/>
                <w:kern w:val="0"/>
                <w:lang w:eastAsia="zh-CN"/>
              </w:rPr>
              <w:t>供应商</w:t>
            </w:r>
            <w:r>
              <w:rPr>
                <w:rFonts w:hint="eastAsia" w:cs="宋体"/>
                <w:color w:val="000000"/>
                <w:kern w:val="0"/>
              </w:rPr>
              <w:t>所投软件需完全适配用户提供的20C 68G 1T国产化环境中并稳定运行，所有适配责任及费用由</w:t>
            </w:r>
            <w:r>
              <w:rPr>
                <w:rFonts w:hint="eastAsia" w:cs="宋体"/>
                <w:color w:val="000000"/>
                <w:kern w:val="0"/>
                <w:lang w:eastAsia="zh-CN"/>
              </w:rPr>
              <w:t>供应商</w:t>
            </w:r>
            <w:r>
              <w:rPr>
                <w:rFonts w:hint="eastAsia" w:cs="宋体"/>
                <w:color w:val="000000"/>
                <w:kern w:val="0"/>
              </w:rPr>
              <w:t>承担。</w:t>
            </w:r>
          </w:p>
        </w:tc>
      </w:tr>
      <w:tr w14:paraId="76BB8352">
        <w:tblPrEx>
          <w:tblCellMar>
            <w:top w:w="0" w:type="dxa"/>
            <w:left w:w="108" w:type="dxa"/>
            <w:bottom w:w="0" w:type="dxa"/>
            <w:right w:w="108" w:type="dxa"/>
          </w:tblCellMar>
        </w:tblPrEx>
        <w:trPr>
          <w:trHeight w:val="900" w:hRule="atLeast"/>
        </w:trPr>
        <w:tc>
          <w:tcPr>
            <w:tcW w:w="1890" w:type="dxa"/>
            <w:tcBorders>
              <w:top w:val="single" w:color="000000" w:sz="4" w:space="0"/>
              <w:left w:val="single" w:color="000000" w:sz="8" w:space="0"/>
              <w:bottom w:val="single" w:color="000000" w:sz="4" w:space="0"/>
              <w:right w:val="single" w:color="000000" w:sz="4" w:space="0"/>
            </w:tcBorders>
            <w:vAlign w:val="center"/>
          </w:tcPr>
          <w:p w14:paraId="2FB49909">
            <w:pPr>
              <w:widowControl/>
              <w:spacing w:line="240" w:lineRule="auto"/>
              <w:ind w:firstLine="0" w:firstLineChars="0"/>
              <w:jc w:val="left"/>
              <w:rPr>
                <w:rFonts w:hint="eastAsia" w:cs="宋体"/>
                <w:color w:val="000000"/>
                <w:kern w:val="0"/>
              </w:rPr>
            </w:pPr>
            <w:r>
              <w:rPr>
                <w:rFonts w:hint="eastAsia" w:cs="宋体"/>
                <w:color w:val="000000"/>
                <w:kern w:val="0"/>
              </w:rPr>
              <w:t>支持服务要求</w:t>
            </w:r>
          </w:p>
        </w:tc>
        <w:tc>
          <w:tcPr>
            <w:tcW w:w="6933" w:type="dxa"/>
            <w:tcBorders>
              <w:top w:val="single" w:color="000000" w:sz="4" w:space="0"/>
              <w:left w:val="single" w:color="000000" w:sz="4" w:space="0"/>
              <w:bottom w:val="single" w:color="000000" w:sz="4" w:space="0"/>
              <w:right w:val="single" w:color="000000" w:sz="8" w:space="0"/>
            </w:tcBorders>
            <w:vAlign w:val="center"/>
          </w:tcPr>
          <w:p w14:paraId="3E5FA7F7">
            <w:pPr>
              <w:widowControl/>
              <w:spacing w:line="240" w:lineRule="auto"/>
              <w:ind w:firstLine="0" w:firstLineChars="0"/>
              <w:jc w:val="left"/>
              <w:rPr>
                <w:rFonts w:hint="eastAsia" w:cs="宋体"/>
                <w:color w:val="000000"/>
                <w:kern w:val="0"/>
              </w:rPr>
            </w:pPr>
            <w:r>
              <w:rPr>
                <w:rFonts w:hint="eastAsia" w:cs="宋体"/>
                <w:color w:val="000000"/>
                <w:kern w:val="0"/>
              </w:rPr>
              <w:t>系统在每个菜单界面提供help功能，通过help功能用户不但可以了解产品的使用方法，在服务期可以不断了解各种经典实用用例，告诉用户如何用好产品功能带来实际管理效益。</w:t>
            </w:r>
          </w:p>
        </w:tc>
      </w:tr>
      <w:tr w14:paraId="2C010842">
        <w:tblPrEx>
          <w:tblCellMar>
            <w:top w:w="0" w:type="dxa"/>
            <w:left w:w="108" w:type="dxa"/>
            <w:bottom w:w="0" w:type="dxa"/>
            <w:right w:w="108" w:type="dxa"/>
          </w:tblCellMar>
        </w:tblPrEx>
        <w:trPr>
          <w:trHeight w:val="600" w:hRule="atLeast"/>
        </w:trPr>
        <w:tc>
          <w:tcPr>
            <w:tcW w:w="1890" w:type="dxa"/>
            <w:tcBorders>
              <w:top w:val="single" w:color="000000" w:sz="4" w:space="0"/>
              <w:left w:val="single" w:color="000000" w:sz="8" w:space="0"/>
              <w:bottom w:val="single" w:color="000000" w:sz="4" w:space="0"/>
              <w:right w:val="single" w:color="000000" w:sz="4" w:space="0"/>
            </w:tcBorders>
            <w:vAlign w:val="center"/>
          </w:tcPr>
          <w:p w14:paraId="12A9E3C4">
            <w:pPr>
              <w:widowControl/>
              <w:spacing w:line="240" w:lineRule="auto"/>
              <w:ind w:firstLine="0" w:firstLineChars="0"/>
              <w:jc w:val="left"/>
              <w:rPr>
                <w:rFonts w:hint="eastAsia" w:cs="宋体"/>
                <w:color w:val="000000"/>
                <w:kern w:val="0"/>
              </w:rPr>
            </w:pPr>
            <w:r>
              <w:rPr>
                <w:rFonts w:hint="eastAsia" w:cs="宋体"/>
                <w:color w:val="000000"/>
                <w:kern w:val="0"/>
              </w:rPr>
              <w:t>在线服务要求</w:t>
            </w:r>
          </w:p>
        </w:tc>
        <w:tc>
          <w:tcPr>
            <w:tcW w:w="6933" w:type="dxa"/>
            <w:tcBorders>
              <w:top w:val="single" w:color="000000" w:sz="4" w:space="0"/>
              <w:left w:val="single" w:color="000000" w:sz="4" w:space="0"/>
              <w:bottom w:val="single" w:color="000000" w:sz="4" w:space="0"/>
              <w:right w:val="single" w:color="000000" w:sz="8" w:space="0"/>
            </w:tcBorders>
            <w:vAlign w:val="center"/>
          </w:tcPr>
          <w:p w14:paraId="1A939D2A">
            <w:pPr>
              <w:widowControl/>
              <w:spacing w:line="240" w:lineRule="auto"/>
              <w:ind w:firstLine="0" w:firstLineChars="0"/>
              <w:jc w:val="left"/>
              <w:rPr>
                <w:rFonts w:hint="eastAsia" w:cs="宋体"/>
                <w:color w:val="000000"/>
                <w:kern w:val="0"/>
              </w:rPr>
            </w:pPr>
            <w:r>
              <w:rPr>
                <w:rFonts w:hint="eastAsia" w:cs="宋体"/>
                <w:color w:val="000000"/>
                <w:kern w:val="0"/>
              </w:rPr>
              <w:t>平台能够连通厂商的云端社区，由原厂技术团队以及各行业专家用户，提供在线问答、在线培训、技巧经验、问题求助等知识服务与互助服务。</w:t>
            </w:r>
          </w:p>
        </w:tc>
      </w:tr>
      <w:tr w14:paraId="474773B1">
        <w:tblPrEx>
          <w:tblCellMar>
            <w:top w:w="0" w:type="dxa"/>
            <w:left w:w="108" w:type="dxa"/>
            <w:bottom w:w="0" w:type="dxa"/>
            <w:right w:w="108" w:type="dxa"/>
          </w:tblCellMar>
        </w:tblPrEx>
        <w:trPr>
          <w:trHeight w:val="6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3EA6A810">
            <w:pPr>
              <w:widowControl/>
              <w:spacing w:line="240" w:lineRule="auto"/>
              <w:ind w:firstLine="0" w:firstLineChars="0"/>
              <w:jc w:val="left"/>
              <w:rPr>
                <w:rFonts w:hint="eastAsia" w:cs="宋体"/>
                <w:color w:val="000000"/>
                <w:kern w:val="0"/>
              </w:rPr>
            </w:pPr>
            <w:r>
              <w:rPr>
                <w:rFonts w:hint="eastAsia" w:cs="宋体"/>
                <w:color w:val="000000"/>
                <w:kern w:val="0"/>
              </w:rPr>
              <w:t>在线扩展要求</w:t>
            </w:r>
          </w:p>
        </w:tc>
        <w:tc>
          <w:tcPr>
            <w:tcW w:w="6933" w:type="dxa"/>
            <w:tcBorders>
              <w:top w:val="single" w:color="000000" w:sz="4" w:space="0"/>
              <w:left w:val="single" w:color="000000" w:sz="4" w:space="0"/>
              <w:bottom w:val="single" w:color="000000" w:sz="4" w:space="0"/>
              <w:right w:val="single" w:color="000000" w:sz="8" w:space="0"/>
            </w:tcBorders>
            <w:vAlign w:val="center"/>
          </w:tcPr>
          <w:p w14:paraId="1A8A50B8">
            <w:pPr>
              <w:widowControl/>
              <w:spacing w:line="240" w:lineRule="auto"/>
              <w:ind w:firstLine="0" w:firstLineChars="0"/>
              <w:jc w:val="left"/>
              <w:rPr>
                <w:rFonts w:hint="eastAsia" w:cs="宋体"/>
                <w:color w:val="000000"/>
                <w:kern w:val="0"/>
              </w:rPr>
            </w:pPr>
            <w:r>
              <w:rPr>
                <w:rFonts w:hint="eastAsia" w:cs="宋体"/>
                <w:color w:val="000000"/>
                <w:kern w:val="0"/>
              </w:rPr>
              <w:t>系统能够连通厂商产品论坛，该论坛能够汇总众多产品用户， 讨论实战经验、学习运维知识、解决监控管理相关问题。</w:t>
            </w:r>
          </w:p>
        </w:tc>
      </w:tr>
      <w:tr w14:paraId="0072CAB1">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B2E26C5">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4920265">
            <w:pPr>
              <w:widowControl/>
              <w:spacing w:line="240" w:lineRule="auto"/>
              <w:ind w:firstLine="0" w:firstLineChars="0"/>
              <w:jc w:val="left"/>
              <w:rPr>
                <w:rFonts w:hint="eastAsia" w:cs="宋体"/>
                <w:color w:val="000000"/>
                <w:kern w:val="0"/>
              </w:rPr>
            </w:pPr>
            <w:r>
              <w:rPr>
                <w:rFonts w:hint="eastAsia" w:cs="宋体"/>
                <w:color w:val="000000"/>
                <w:kern w:val="0"/>
              </w:rPr>
              <w:t>平台提供云端应用商店服务，汇聚不同的独立微应用。用户下载后，可以在 产品平台加载使用，满足线下的个性化、碎片化的工作诉求。</w:t>
            </w:r>
          </w:p>
        </w:tc>
      </w:tr>
      <w:tr w14:paraId="404D5E44">
        <w:tblPrEx>
          <w:tblCellMar>
            <w:top w:w="0" w:type="dxa"/>
            <w:left w:w="108" w:type="dxa"/>
            <w:bottom w:w="0" w:type="dxa"/>
            <w:right w:w="108" w:type="dxa"/>
          </w:tblCellMar>
        </w:tblPrEx>
        <w:trPr>
          <w:trHeight w:val="3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4ED68E4A">
            <w:pPr>
              <w:widowControl/>
              <w:spacing w:line="240" w:lineRule="auto"/>
              <w:ind w:firstLine="0" w:firstLineChars="0"/>
              <w:jc w:val="left"/>
              <w:rPr>
                <w:rFonts w:hint="eastAsia" w:cs="宋体"/>
                <w:color w:val="000000"/>
                <w:kern w:val="0"/>
              </w:rPr>
            </w:pPr>
            <w:r>
              <w:rPr>
                <w:rFonts w:hint="eastAsia" w:cs="宋体"/>
                <w:color w:val="000000"/>
                <w:kern w:val="0"/>
              </w:rPr>
              <w:t>三员分立</w:t>
            </w:r>
          </w:p>
        </w:tc>
        <w:tc>
          <w:tcPr>
            <w:tcW w:w="6933" w:type="dxa"/>
            <w:tcBorders>
              <w:top w:val="single" w:color="000000" w:sz="4" w:space="0"/>
              <w:left w:val="single" w:color="000000" w:sz="4" w:space="0"/>
              <w:bottom w:val="single" w:color="000000" w:sz="4" w:space="0"/>
              <w:right w:val="single" w:color="000000" w:sz="8" w:space="0"/>
            </w:tcBorders>
            <w:vAlign w:val="center"/>
          </w:tcPr>
          <w:p w14:paraId="181D8A3F">
            <w:pPr>
              <w:widowControl/>
              <w:spacing w:line="240" w:lineRule="auto"/>
              <w:ind w:firstLine="0" w:firstLineChars="0"/>
              <w:jc w:val="left"/>
              <w:rPr>
                <w:rFonts w:hint="eastAsia" w:cs="宋体"/>
                <w:color w:val="000000"/>
                <w:kern w:val="0"/>
              </w:rPr>
            </w:pPr>
            <w:r>
              <w:rPr>
                <w:rFonts w:hint="eastAsia" w:cs="宋体"/>
                <w:color w:val="000000"/>
                <w:kern w:val="0"/>
              </w:rPr>
              <w:t>根据安全原则，系统用户权限定义原生支持三员分立。</w:t>
            </w:r>
          </w:p>
        </w:tc>
      </w:tr>
      <w:tr w14:paraId="6D673419">
        <w:tblPrEx>
          <w:tblCellMar>
            <w:top w:w="0" w:type="dxa"/>
            <w:left w:w="108" w:type="dxa"/>
            <w:bottom w:w="0" w:type="dxa"/>
            <w:right w:w="108" w:type="dxa"/>
          </w:tblCellMar>
        </w:tblPrEx>
        <w:trPr>
          <w:trHeight w:val="315"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73262633">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8" w:space="0"/>
              <w:right w:val="single" w:color="000000" w:sz="8" w:space="0"/>
            </w:tcBorders>
            <w:vAlign w:val="center"/>
          </w:tcPr>
          <w:p w14:paraId="19946804">
            <w:pPr>
              <w:widowControl/>
              <w:spacing w:line="240" w:lineRule="auto"/>
              <w:ind w:firstLine="0" w:firstLineChars="0"/>
              <w:jc w:val="left"/>
              <w:rPr>
                <w:rFonts w:hint="eastAsia" w:cs="宋体"/>
                <w:color w:val="000000"/>
                <w:kern w:val="0"/>
              </w:rPr>
            </w:pPr>
            <w:r>
              <w:rPr>
                <w:rFonts w:hint="eastAsia" w:cs="宋体"/>
                <w:color w:val="000000"/>
                <w:kern w:val="0"/>
              </w:rPr>
              <w:t>支持按照设备类型、型号、管理域等各类属性规则，划分用户管理权限。</w:t>
            </w:r>
          </w:p>
        </w:tc>
      </w:tr>
      <w:tr w14:paraId="45BCA857">
        <w:tblPrEx>
          <w:tblCellMar>
            <w:top w:w="0" w:type="dxa"/>
            <w:left w:w="108" w:type="dxa"/>
            <w:bottom w:w="0" w:type="dxa"/>
            <w:right w:w="108" w:type="dxa"/>
          </w:tblCellMar>
        </w:tblPrEx>
        <w:trPr>
          <w:trHeight w:val="315" w:hRule="atLeast"/>
        </w:trPr>
        <w:tc>
          <w:tcPr>
            <w:tcW w:w="1890" w:type="dxa"/>
            <w:tcBorders>
              <w:top w:val="nil"/>
              <w:left w:val="single" w:color="000000" w:sz="8" w:space="0"/>
              <w:bottom w:val="single" w:color="000000" w:sz="8" w:space="0"/>
              <w:right w:val="single" w:color="000000" w:sz="8" w:space="0"/>
            </w:tcBorders>
            <w:vAlign w:val="center"/>
          </w:tcPr>
          <w:p w14:paraId="2B468A56">
            <w:pPr>
              <w:widowControl/>
              <w:spacing w:line="240" w:lineRule="auto"/>
              <w:ind w:firstLine="0" w:firstLineChars="0"/>
              <w:jc w:val="left"/>
              <w:rPr>
                <w:rFonts w:hint="eastAsia" w:cs="宋体"/>
                <w:color w:val="000000"/>
                <w:kern w:val="0"/>
              </w:rPr>
            </w:pPr>
            <w:r>
              <w:rPr>
                <w:rFonts w:hint="eastAsia" w:cs="宋体"/>
                <w:color w:val="000000"/>
                <w:kern w:val="0"/>
              </w:rPr>
              <w:t>云账号</w:t>
            </w:r>
          </w:p>
        </w:tc>
        <w:tc>
          <w:tcPr>
            <w:tcW w:w="6933" w:type="dxa"/>
            <w:tcBorders>
              <w:top w:val="nil"/>
              <w:left w:val="single" w:color="000000" w:sz="8" w:space="0"/>
              <w:bottom w:val="single" w:color="000000" w:sz="8" w:space="0"/>
              <w:right w:val="single" w:color="000000" w:sz="8" w:space="0"/>
            </w:tcBorders>
            <w:vAlign w:val="center"/>
          </w:tcPr>
          <w:p w14:paraId="4C35C468">
            <w:pPr>
              <w:widowControl/>
              <w:spacing w:line="240" w:lineRule="auto"/>
              <w:ind w:firstLine="0" w:firstLineChars="0"/>
              <w:jc w:val="left"/>
              <w:rPr>
                <w:rFonts w:hint="eastAsia" w:cs="宋体"/>
                <w:color w:val="000000"/>
                <w:kern w:val="0"/>
              </w:rPr>
            </w:pPr>
            <w:r>
              <w:rPr>
                <w:rFonts w:hint="eastAsia" w:cs="宋体"/>
                <w:color w:val="000000"/>
                <w:kern w:val="0"/>
              </w:rPr>
              <w:t>系统线上平台和线下平台账号同步，支持通过手机扫码开通线上平台账号。</w:t>
            </w:r>
          </w:p>
        </w:tc>
      </w:tr>
      <w:tr w14:paraId="3285627B">
        <w:tblPrEx>
          <w:tblCellMar>
            <w:top w:w="0" w:type="dxa"/>
            <w:left w:w="108" w:type="dxa"/>
            <w:bottom w:w="0" w:type="dxa"/>
            <w:right w:w="108" w:type="dxa"/>
          </w:tblCellMar>
        </w:tblPrEx>
        <w:trPr>
          <w:trHeight w:val="900" w:hRule="atLeast"/>
        </w:trPr>
        <w:tc>
          <w:tcPr>
            <w:tcW w:w="1890" w:type="dxa"/>
            <w:vMerge w:val="restart"/>
            <w:tcBorders>
              <w:top w:val="single" w:color="000000" w:sz="8" w:space="0"/>
              <w:left w:val="single" w:color="000000" w:sz="8" w:space="0"/>
              <w:bottom w:val="single" w:color="000000" w:sz="4" w:space="0"/>
              <w:right w:val="single" w:color="000000" w:sz="4" w:space="0"/>
            </w:tcBorders>
            <w:vAlign w:val="center"/>
          </w:tcPr>
          <w:p w14:paraId="7192F449">
            <w:pPr>
              <w:widowControl/>
              <w:spacing w:line="240" w:lineRule="auto"/>
              <w:ind w:firstLine="0" w:firstLineChars="0"/>
              <w:jc w:val="left"/>
              <w:rPr>
                <w:rFonts w:hint="eastAsia" w:cs="宋体"/>
                <w:color w:val="000000"/>
                <w:kern w:val="0"/>
              </w:rPr>
            </w:pPr>
            <w:r>
              <w:rPr>
                <w:rFonts w:hint="eastAsia" w:cs="宋体"/>
                <w:color w:val="000000"/>
                <w:kern w:val="0"/>
              </w:rPr>
              <w:t>统一CMDB</w:t>
            </w:r>
          </w:p>
        </w:tc>
        <w:tc>
          <w:tcPr>
            <w:tcW w:w="6933" w:type="dxa"/>
            <w:tcBorders>
              <w:top w:val="single" w:color="000000" w:sz="8" w:space="0"/>
              <w:left w:val="single" w:color="000000" w:sz="4" w:space="0"/>
              <w:bottom w:val="single" w:color="000000" w:sz="4" w:space="0"/>
              <w:right w:val="single" w:color="000000" w:sz="8" w:space="0"/>
            </w:tcBorders>
            <w:vAlign w:val="center"/>
          </w:tcPr>
          <w:p w14:paraId="2DB276D4">
            <w:pPr>
              <w:widowControl/>
              <w:spacing w:line="240" w:lineRule="auto"/>
              <w:ind w:firstLine="0" w:firstLineChars="0"/>
              <w:jc w:val="left"/>
              <w:rPr>
                <w:rFonts w:hint="eastAsia" w:cs="宋体"/>
                <w:color w:val="000000"/>
                <w:kern w:val="0"/>
              </w:rPr>
            </w:pPr>
            <w:r>
              <w:rPr>
                <w:rFonts w:hint="eastAsia" w:cs="宋体"/>
                <w:color w:val="000000"/>
                <w:kern w:val="0"/>
              </w:rPr>
              <w:t>内置丰富的配置模型，至少包含私有云、基础资源、网络、服务器、应用、数据库、Web服务、负载均衡、业务、操作系统、动环监控、云资源、智能机柜、消息队列等类型模型。</w:t>
            </w:r>
          </w:p>
        </w:tc>
      </w:tr>
      <w:tr w14:paraId="3FE67C81">
        <w:tblPrEx>
          <w:tblCellMar>
            <w:top w:w="0" w:type="dxa"/>
            <w:left w:w="108" w:type="dxa"/>
            <w:bottom w:w="0" w:type="dxa"/>
            <w:right w:w="108" w:type="dxa"/>
          </w:tblCellMar>
        </w:tblPrEx>
        <w:trPr>
          <w:trHeight w:val="3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421FDCC1">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B64AA4F">
            <w:pPr>
              <w:widowControl/>
              <w:spacing w:line="240" w:lineRule="auto"/>
              <w:ind w:firstLine="0" w:firstLineChars="0"/>
              <w:jc w:val="left"/>
              <w:rPr>
                <w:rFonts w:hint="eastAsia" w:cs="宋体"/>
                <w:color w:val="000000"/>
                <w:kern w:val="0"/>
              </w:rPr>
            </w:pPr>
            <w:r>
              <w:rPr>
                <w:rFonts w:hint="eastAsia" w:cs="宋体"/>
                <w:color w:val="000000"/>
                <w:kern w:val="0"/>
              </w:rPr>
              <w:t>支持模型多级继承关系，父模型增加属性，子模型自动继承属性。</w:t>
            </w:r>
          </w:p>
        </w:tc>
      </w:tr>
      <w:tr w14:paraId="358CF344">
        <w:tblPrEx>
          <w:tblCellMar>
            <w:top w:w="0" w:type="dxa"/>
            <w:left w:w="108" w:type="dxa"/>
            <w:bottom w:w="0" w:type="dxa"/>
            <w:right w:w="108" w:type="dxa"/>
          </w:tblCellMar>
        </w:tblPrEx>
        <w:trPr>
          <w:trHeight w:val="9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0843389C">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5DF60B0">
            <w:pPr>
              <w:widowControl/>
              <w:spacing w:line="240" w:lineRule="auto"/>
              <w:ind w:firstLine="0" w:firstLineChars="0"/>
              <w:jc w:val="left"/>
              <w:rPr>
                <w:rFonts w:hint="eastAsia" w:cs="宋体"/>
                <w:color w:val="000000"/>
                <w:kern w:val="0"/>
              </w:rPr>
            </w:pPr>
            <w:r>
              <w:rPr>
                <w:rFonts w:hint="eastAsia" w:cs="宋体"/>
                <w:color w:val="000000"/>
                <w:kern w:val="0"/>
              </w:rPr>
              <w:t>提供动态分组管理，可根据属性条件将实例进行动态分组，可实时对分组进行保存，查询、编辑等；提供资源CI的动态分组能力，通过预先配置的属性分组，实现新增对象自动被分配给某个具体角色组。</w:t>
            </w:r>
          </w:p>
        </w:tc>
      </w:tr>
      <w:tr w14:paraId="11DE2C58">
        <w:tblPrEx>
          <w:tblCellMar>
            <w:top w:w="0" w:type="dxa"/>
            <w:left w:w="108" w:type="dxa"/>
            <w:bottom w:w="0" w:type="dxa"/>
            <w:right w:w="108" w:type="dxa"/>
          </w:tblCellMar>
        </w:tblPrEx>
        <w:trPr>
          <w:trHeight w:val="9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7B5D3B6F">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42BE1952">
            <w:pPr>
              <w:widowControl/>
              <w:spacing w:line="240" w:lineRule="auto"/>
              <w:ind w:firstLine="0" w:firstLineChars="0"/>
              <w:jc w:val="left"/>
              <w:rPr>
                <w:rFonts w:hint="eastAsia" w:cs="宋体"/>
                <w:color w:val="000000"/>
                <w:kern w:val="0"/>
              </w:rPr>
            </w:pPr>
            <w:r>
              <w:rPr>
                <w:rFonts w:hint="eastAsia" w:cs="宋体"/>
                <w:color w:val="000000"/>
                <w:kern w:val="0"/>
              </w:rPr>
              <w:t>提供自动发现能力，在只提供网段信息、凭证信息的情况下，实现对网段内资源的自动扫描，可自动发现网络设备等。提供网络链路发现，可发现网络设备与服务器之间的链路情况和网络设备与网络设备之间的链路情况。</w:t>
            </w:r>
          </w:p>
        </w:tc>
      </w:tr>
      <w:tr w14:paraId="6791BD7D">
        <w:tblPrEx>
          <w:tblCellMar>
            <w:top w:w="0" w:type="dxa"/>
            <w:left w:w="108" w:type="dxa"/>
            <w:bottom w:w="0" w:type="dxa"/>
            <w:right w:w="108" w:type="dxa"/>
          </w:tblCellMar>
        </w:tblPrEx>
        <w:trPr>
          <w:trHeight w:val="6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1357DF5F">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D210A37">
            <w:pPr>
              <w:widowControl/>
              <w:spacing w:line="240" w:lineRule="auto"/>
              <w:ind w:firstLine="0" w:firstLineChars="0"/>
              <w:jc w:val="left"/>
              <w:rPr>
                <w:rFonts w:hint="eastAsia" w:cs="宋体"/>
                <w:color w:val="000000"/>
                <w:kern w:val="0"/>
              </w:rPr>
            </w:pPr>
            <w:r>
              <w:rPr>
                <w:rFonts w:hint="eastAsia" w:cs="宋体"/>
                <w:color w:val="000000"/>
                <w:kern w:val="0"/>
              </w:rPr>
              <w:t>提供配置项（CI项）的变更历史查询，可查看原配置项变更到新值的全历史记录，包括变化时间、变更人属性值。</w:t>
            </w:r>
          </w:p>
        </w:tc>
      </w:tr>
      <w:tr w14:paraId="56E346A3">
        <w:tblPrEx>
          <w:tblCellMar>
            <w:top w:w="0" w:type="dxa"/>
            <w:left w:w="108" w:type="dxa"/>
            <w:bottom w:w="0" w:type="dxa"/>
            <w:right w:w="108" w:type="dxa"/>
          </w:tblCellMar>
        </w:tblPrEx>
        <w:trPr>
          <w:trHeight w:val="6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5D1F589F">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697C167">
            <w:pPr>
              <w:widowControl/>
              <w:spacing w:line="240" w:lineRule="auto"/>
              <w:ind w:firstLine="0" w:firstLineChars="0"/>
              <w:jc w:val="left"/>
              <w:rPr>
                <w:rFonts w:hint="eastAsia" w:cs="宋体"/>
                <w:color w:val="000000"/>
                <w:kern w:val="0"/>
              </w:rPr>
            </w:pPr>
            <w:r>
              <w:rPr>
                <w:rFonts w:hint="eastAsia" w:cs="宋体"/>
                <w:color w:val="000000"/>
                <w:kern w:val="0"/>
              </w:rPr>
              <w:t>提供配置类型CIT拓扑关系可视化，直观展现CIT之间的关联关系，CIT项拓扑可选依赖关系、组合关系、运行关系、连接关系等可视化视图，并自动维护关系。</w:t>
            </w:r>
          </w:p>
        </w:tc>
      </w:tr>
      <w:tr w14:paraId="211B9553">
        <w:tblPrEx>
          <w:tblCellMar>
            <w:top w:w="0" w:type="dxa"/>
            <w:left w:w="108" w:type="dxa"/>
            <w:bottom w:w="0" w:type="dxa"/>
            <w:right w:w="108" w:type="dxa"/>
          </w:tblCellMar>
        </w:tblPrEx>
        <w:trPr>
          <w:trHeight w:val="6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6819BA39">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E0A02D6">
            <w:pPr>
              <w:widowControl/>
              <w:spacing w:line="240" w:lineRule="auto"/>
              <w:ind w:firstLine="0" w:firstLineChars="0"/>
              <w:jc w:val="left"/>
              <w:rPr>
                <w:rFonts w:hint="eastAsia" w:cs="宋体"/>
                <w:color w:val="000000"/>
                <w:kern w:val="0"/>
              </w:rPr>
            </w:pPr>
            <w:r>
              <w:rPr>
                <w:rFonts w:hint="eastAsia" w:cs="宋体"/>
                <w:color w:val="000000"/>
                <w:kern w:val="0"/>
              </w:rPr>
              <w:t>提供配置项CI拓扑关系可视化，直观展现配置项(CI)之间的关联关系，CI项拓扑可选依赖关系、组合关系、运行管理、连接关系等可视化视图，并自动维护关系。</w:t>
            </w:r>
          </w:p>
        </w:tc>
      </w:tr>
      <w:tr w14:paraId="3F32E383">
        <w:tblPrEx>
          <w:tblCellMar>
            <w:top w:w="0" w:type="dxa"/>
            <w:left w:w="108" w:type="dxa"/>
            <w:bottom w:w="0" w:type="dxa"/>
            <w:right w:w="108" w:type="dxa"/>
          </w:tblCellMar>
        </w:tblPrEx>
        <w:trPr>
          <w:trHeight w:val="600" w:hRule="atLeast"/>
        </w:trPr>
        <w:tc>
          <w:tcPr>
            <w:tcW w:w="1890" w:type="dxa"/>
            <w:vMerge w:val="continue"/>
            <w:tcBorders>
              <w:top w:val="single" w:color="000000" w:sz="8" w:space="0"/>
              <w:left w:val="single" w:color="000000" w:sz="8" w:space="0"/>
              <w:bottom w:val="single" w:color="000000" w:sz="4" w:space="0"/>
              <w:right w:val="single" w:color="000000" w:sz="4" w:space="0"/>
            </w:tcBorders>
            <w:vAlign w:val="center"/>
          </w:tcPr>
          <w:p w14:paraId="3A3C52DD">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743CD97">
            <w:pPr>
              <w:widowControl/>
              <w:spacing w:line="240" w:lineRule="auto"/>
              <w:ind w:firstLine="0" w:firstLineChars="0"/>
              <w:jc w:val="left"/>
              <w:rPr>
                <w:rFonts w:hint="eastAsia" w:cs="宋体"/>
                <w:color w:val="000000"/>
                <w:kern w:val="0"/>
              </w:rPr>
            </w:pPr>
            <w:r>
              <w:rPr>
                <w:rFonts w:hint="eastAsia" w:cs="宋体"/>
                <w:color w:val="000000"/>
                <w:kern w:val="0"/>
              </w:rPr>
              <w:t>模型之间具有自动授权关系，一个对象授权之后，另一个具有自动授权关系对象无需设置权限即可访问实例</w:t>
            </w:r>
          </w:p>
        </w:tc>
      </w:tr>
      <w:tr w14:paraId="4BE16247">
        <w:tblPrEx>
          <w:tblCellMar>
            <w:top w:w="0" w:type="dxa"/>
            <w:left w:w="108" w:type="dxa"/>
            <w:bottom w:w="0" w:type="dxa"/>
            <w:right w:w="108" w:type="dxa"/>
          </w:tblCellMar>
        </w:tblPrEx>
        <w:trPr>
          <w:trHeight w:val="3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1E4EE146">
            <w:pPr>
              <w:widowControl/>
              <w:spacing w:line="240" w:lineRule="auto"/>
              <w:ind w:firstLine="0" w:firstLineChars="0"/>
              <w:jc w:val="left"/>
              <w:rPr>
                <w:rFonts w:hint="eastAsia" w:cs="宋体"/>
                <w:color w:val="000000"/>
                <w:kern w:val="0"/>
              </w:rPr>
            </w:pPr>
            <w:r>
              <w:rPr>
                <w:rFonts w:hint="eastAsia" w:cs="宋体"/>
                <w:color w:val="000000"/>
                <w:kern w:val="0"/>
              </w:rPr>
              <w:t>运维场景自动化管理工具</w:t>
            </w:r>
          </w:p>
        </w:tc>
        <w:tc>
          <w:tcPr>
            <w:tcW w:w="6933" w:type="dxa"/>
            <w:tcBorders>
              <w:top w:val="single" w:color="000000" w:sz="4" w:space="0"/>
              <w:left w:val="single" w:color="000000" w:sz="4" w:space="0"/>
              <w:bottom w:val="single" w:color="000000" w:sz="4" w:space="0"/>
              <w:right w:val="single" w:color="000000" w:sz="8" w:space="0"/>
            </w:tcBorders>
            <w:vAlign w:val="center"/>
          </w:tcPr>
          <w:p w14:paraId="5324F53F">
            <w:pPr>
              <w:widowControl/>
              <w:spacing w:line="240" w:lineRule="auto"/>
              <w:ind w:firstLine="0" w:firstLineChars="0"/>
              <w:jc w:val="left"/>
              <w:rPr>
                <w:rFonts w:hint="eastAsia" w:cs="宋体"/>
                <w:color w:val="000000"/>
                <w:kern w:val="0"/>
              </w:rPr>
            </w:pPr>
            <w:r>
              <w:rPr>
                <w:rFonts w:hint="eastAsia" w:cs="宋体"/>
                <w:color w:val="000000"/>
                <w:kern w:val="0"/>
              </w:rPr>
              <w:t>编排语句采取拖拽式、自然语言语句编排。</w:t>
            </w:r>
          </w:p>
        </w:tc>
      </w:tr>
      <w:tr w14:paraId="57C55344">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20842951">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0931D502">
            <w:pPr>
              <w:widowControl/>
              <w:spacing w:line="240" w:lineRule="auto"/>
              <w:ind w:firstLine="0" w:firstLineChars="0"/>
              <w:jc w:val="left"/>
              <w:rPr>
                <w:rFonts w:hint="eastAsia" w:cs="宋体"/>
                <w:color w:val="000000"/>
                <w:kern w:val="0"/>
              </w:rPr>
            </w:pPr>
            <w:r>
              <w:rPr>
                <w:rFonts w:hint="eastAsia" w:cs="宋体"/>
                <w:color w:val="000000"/>
                <w:kern w:val="0"/>
              </w:rPr>
              <w:t>编排语句支持直接对接运维监控产品强大的数据采集能力， 无需复杂采集设置。</w:t>
            </w:r>
          </w:p>
        </w:tc>
      </w:tr>
      <w:tr w14:paraId="69627BE6">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4818319E">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63345309">
            <w:pPr>
              <w:widowControl/>
              <w:spacing w:line="240" w:lineRule="auto"/>
              <w:ind w:firstLine="0" w:firstLineChars="0"/>
              <w:jc w:val="left"/>
              <w:rPr>
                <w:rFonts w:hint="eastAsia" w:cs="宋体"/>
                <w:color w:val="000000"/>
                <w:kern w:val="0"/>
              </w:rPr>
            </w:pPr>
            <w:r>
              <w:rPr>
                <w:rFonts w:hint="eastAsia" w:cs="宋体"/>
                <w:color w:val="000000"/>
                <w:kern w:val="0"/>
              </w:rPr>
              <w:t>支持数据管理分组、按分组统一处理。</w:t>
            </w:r>
          </w:p>
        </w:tc>
      </w:tr>
      <w:tr w14:paraId="20042999">
        <w:tblPrEx>
          <w:tblCellMar>
            <w:top w:w="0" w:type="dxa"/>
            <w:left w:w="108" w:type="dxa"/>
            <w:bottom w:w="0" w:type="dxa"/>
            <w:right w:w="108" w:type="dxa"/>
          </w:tblCellMar>
        </w:tblPrEx>
        <w:trPr>
          <w:trHeight w:val="12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02381B86">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D84858C">
            <w:pPr>
              <w:widowControl/>
              <w:spacing w:line="240" w:lineRule="auto"/>
              <w:ind w:firstLine="0" w:firstLineChars="0"/>
              <w:jc w:val="left"/>
              <w:rPr>
                <w:rFonts w:hint="eastAsia" w:cs="宋体"/>
                <w:color w:val="000000"/>
                <w:kern w:val="0"/>
              </w:rPr>
            </w:pPr>
            <w:r>
              <w:rPr>
                <w:rFonts w:hint="eastAsia" w:cs="宋体"/>
                <w:color w:val="000000"/>
                <w:kern w:val="0"/>
              </w:rPr>
              <w:t>运维场景自动化管理工具支持对运维“监管控”领域的运维业务，封装为以自然语言呈现的业务语句，通过运维业务语句的动态扩展，来满足不断增长的运维业务需求。厂商云端服务能够持续推出各类运维业务语句，如数据处理类、自动化操作类等业务语句，用户可以根据业务需要动态加载语句，支撑运维业务的扩展。</w:t>
            </w:r>
          </w:p>
        </w:tc>
      </w:tr>
      <w:tr w14:paraId="14301714">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5ABCA5FA">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2384808">
            <w:pPr>
              <w:widowControl/>
              <w:spacing w:line="240" w:lineRule="auto"/>
              <w:ind w:firstLine="0" w:firstLineChars="0"/>
              <w:jc w:val="left"/>
              <w:rPr>
                <w:rFonts w:hint="eastAsia" w:cs="宋体"/>
                <w:color w:val="000000"/>
                <w:kern w:val="0"/>
              </w:rPr>
            </w:pPr>
            <w:r>
              <w:rPr>
                <w:rFonts w:hint="eastAsia" w:cs="宋体"/>
                <w:color w:val="000000"/>
                <w:kern w:val="0"/>
              </w:rPr>
              <w:t>系统提供断点测试功能，测试编排语句合理性。</w:t>
            </w:r>
          </w:p>
        </w:tc>
      </w:tr>
      <w:tr w14:paraId="37B46B09">
        <w:tblPrEx>
          <w:tblCellMar>
            <w:top w:w="0" w:type="dxa"/>
            <w:left w:w="108" w:type="dxa"/>
            <w:bottom w:w="0" w:type="dxa"/>
            <w:right w:w="108" w:type="dxa"/>
          </w:tblCellMar>
        </w:tblPrEx>
        <w:trPr>
          <w:trHeight w:val="9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3F20846">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47342D23">
            <w:pPr>
              <w:widowControl/>
              <w:spacing w:line="240" w:lineRule="auto"/>
              <w:ind w:firstLine="0" w:firstLineChars="0"/>
              <w:jc w:val="left"/>
              <w:rPr>
                <w:rFonts w:hint="eastAsia" w:cs="宋体"/>
                <w:color w:val="000000"/>
                <w:kern w:val="0"/>
              </w:rPr>
            </w:pPr>
            <w:r>
              <w:rPr>
                <w:rFonts w:hint="eastAsia" w:cs="宋体"/>
                <w:color w:val="000000"/>
                <w:kern w:val="0"/>
              </w:rPr>
              <w:t>提供多种种触发执行场景的能力，包括周期执行、告警驱动、手工执行、指标驱动执行。通过指标驱动执行，可以将场景实现的统计指标作为指标，应用到告警、历史记录、自定义首页部分。</w:t>
            </w:r>
          </w:p>
        </w:tc>
      </w:tr>
      <w:tr w14:paraId="068521BD">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F7B1183">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4F5B8EE1">
            <w:pPr>
              <w:widowControl/>
              <w:spacing w:line="240" w:lineRule="auto"/>
              <w:ind w:firstLine="0" w:firstLineChars="0"/>
              <w:jc w:val="left"/>
              <w:rPr>
                <w:rFonts w:hint="eastAsia" w:cs="宋体"/>
                <w:color w:val="000000"/>
                <w:kern w:val="0"/>
              </w:rPr>
            </w:pPr>
            <w:r>
              <w:rPr>
                <w:rFonts w:hint="eastAsia" w:cs="宋体"/>
                <w:color w:val="000000"/>
                <w:kern w:val="0"/>
              </w:rPr>
              <w:t>系统提供测试日志功能，能够查询每条语句执行后的错误信息。</w:t>
            </w:r>
          </w:p>
        </w:tc>
      </w:tr>
      <w:tr w14:paraId="0B6E31AE">
        <w:tblPrEx>
          <w:tblCellMar>
            <w:top w:w="0" w:type="dxa"/>
            <w:left w:w="108" w:type="dxa"/>
            <w:bottom w:w="0" w:type="dxa"/>
            <w:right w:w="108" w:type="dxa"/>
          </w:tblCellMar>
        </w:tblPrEx>
        <w:trPr>
          <w:trHeight w:val="9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C6BF487">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490A09C">
            <w:pPr>
              <w:widowControl/>
              <w:spacing w:line="240" w:lineRule="auto"/>
              <w:ind w:firstLine="0" w:firstLineChars="0"/>
              <w:jc w:val="left"/>
              <w:rPr>
                <w:rFonts w:hint="eastAsia" w:cs="宋体"/>
                <w:color w:val="000000"/>
                <w:kern w:val="0"/>
              </w:rPr>
            </w:pPr>
            <w:r>
              <w:rPr>
                <w:rFonts w:hint="eastAsia" w:cs="宋体"/>
                <w:color w:val="000000"/>
                <w:kern w:val="0"/>
              </w:rPr>
              <w:t>运维场景自动化管理工具支持场景模板的在线加载与应用，用户加载模板后，仅需将模板中涉及的对象进行本地实例关联，即可快速复用或借鉴模板的业务场景，实现运维专家经验的快速复用和落地。</w:t>
            </w:r>
          </w:p>
        </w:tc>
      </w:tr>
      <w:tr w14:paraId="7E8D99A6">
        <w:tblPrEx>
          <w:tblCellMar>
            <w:top w:w="0" w:type="dxa"/>
            <w:left w:w="108" w:type="dxa"/>
            <w:bottom w:w="0" w:type="dxa"/>
            <w:right w:w="108" w:type="dxa"/>
          </w:tblCellMar>
        </w:tblPrEx>
        <w:trPr>
          <w:trHeight w:val="6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1D748BBF">
            <w:pPr>
              <w:widowControl/>
              <w:spacing w:line="240" w:lineRule="auto"/>
              <w:ind w:firstLine="0" w:firstLineChars="0"/>
              <w:jc w:val="left"/>
              <w:rPr>
                <w:rFonts w:hint="eastAsia" w:cs="宋体"/>
                <w:color w:val="000000"/>
                <w:kern w:val="0"/>
              </w:rPr>
            </w:pPr>
            <w:r>
              <w:rPr>
                <w:rFonts w:hint="eastAsia" w:cs="宋体"/>
                <w:color w:val="000000"/>
                <w:kern w:val="0"/>
              </w:rPr>
              <w:t>告警管理</w:t>
            </w:r>
          </w:p>
        </w:tc>
        <w:tc>
          <w:tcPr>
            <w:tcW w:w="6933" w:type="dxa"/>
            <w:tcBorders>
              <w:top w:val="single" w:color="000000" w:sz="4" w:space="0"/>
              <w:left w:val="single" w:color="000000" w:sz="4" w:space="0"/>
              <w:bottom w:val="single" w:color="000000" w:sz="4" w:space="0"/>
              <w:right w:val="single" w:color="000000" w:sz="8" w:space="0"/>
            </w:tcBorders>
            <w:vAlign w:val="center"/>
          </w:tcPr>
          <w:p w14:paraId="1B21E652">
            <w:pPr>
              <w:widowControl/>
              <w:spacing w:line="240" w:lineRule="auto"/>
              <w:ind w:firstLine="0" w:firstLineChars="0"/>
              <w:jc w:val="left"/>
              <w:rPr>
                <w:rFonts w:hint="eastAsia" w:cs="宋体"/>
                <w:color w:val="000000"/>
                <w:kern w:val="0"/>
              </w:rPr>
            </w:pPr>
            <w:r>
              <w:rPr>
                <w:rFonts w:hint="eastAsia" w:cs="宋体"/>
                <w:color w:val="000000"/>
                <w:kern w:val="0"/>
              </w:rPr>
              <w:t>提供各类型告警统一处理，更好地统筹分析发现问题、定位问题， 智能化、场景化处理， 避免不同系统各自孤立处理运维问题。</w:t>
            </w:r>
          </w:p>
        </w:tc>
      </w:tr>
      <w:tr w14:paraId="560BFA9A">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94C688C">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353846C">
            <w:pPr>
              <w:widowControl/>
              <w:spacing w:line="240" w:lineRule="auto"/>
              <w:ind w:firstLine="0" w:firstLineChars="0"/>
              <w:jc w:val="left"/>
              <w:rPr>
                <w:rFonts w:hint="eastAsia" w:cs="宋体"/>
                <w:color w:val="000000"/>
                <w:kern w:val="0"/>
              </w:rPr>
            </w:pPr>
            <w:r>
              <w:rPr>
                <w:rFonts w:hint="eastAsia" w:cs="宋体"/>
                <w:color w:val="000000"/>
                <w:kern w:val="0"/>
              </w:rPr>
              <w:t>提供运维场景自动化管理工具的联动功能，可以触发运维场景自动化管理工具执行新的场景逻辑。</w:t>
            </w:r>
          </w:p>
        </w:tc>
      </w:tr>
      <w:tr w14:paraId="6FF2AE47">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2499B7D8">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82EA167">
            <w:pPr>
              <w:widowControl/>
              <w:spacing w:line="240" w:lineRule="auto"/>
              <w:ind w:firstLine="0" w:firstLineChars="0"/>
              <w:jc w:val="left"/>
              <w:rPr>
                <w:rFonts w:hint="eastAsia" w:cs="宋体"/>
                <w:color w:val="000000"/>
                <w:kern w:val="0"/>
              </w:rPr>
            </w:pPr>
            <w:r>
              <w:rPr>
                <w:rFonts w:hint="eastAsia" w:cs="宋体"/>
                <w:color w:val="000000"/>
                <w:kern w:val="0"/>
              </w:rPr>
              <w:t>提供告警信息所属的事件标签分类，并标识出告警持续时间显示，对手工撤销告警的操作，要求标注和展示手工撤销理由、撤销人信息。</w:t>
            </w:r>
          </w:p>
        </w:tc>
      </w:tr>
      <w:tr w14:paraId="11D629C0">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4C14CD08">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50A93D5">
            <w:pPr>
              <w:widowControl/>
              <w:spacing w:line="240" w:lineRule="auto"/>
              <w:ind w:firstLine="0" w:firstLineChars="0"/>
              <w:jc w:val="left"/>
              <w:rPr>
                <w:rFonts w:hint="eastAsia" w:cs="宋体"/>
                <w:color w:val="000000"/>
                <w:kern w:val="0"/>
              </w:rPr>
            </w:pPr>
            <w:r>
              <w:rPr>
                <w:rFonts w:hint="eastAsia" w:cs="宋体"/>
                <w:color w:val="000000"/>
                <w:kern w:val="0"/>
              </w:rPr>
              <w:t>支持屏幕颜色告警、告警邮件提醒、和短信猫告警、企业微信、钉钉机器人、数据库输出。</w:t>
            </w:r>
          </w:p>
        </w:tc>
      </w:tr>
      <w:tr w14:paraId="27398201">
        <w:tblPrEx>
          <w:tblCellMar>
            <w:top w:w="0" w:type="dxa"/>
            <w:left w:w="108" w:type="dxa"/>
            <w:bottom w:w="0" w:type="dxa"/>
            <w:right w:w="108" w:type="dxa"/>
          </w:tblCellMar>
        </w:tblPrEx>
        <w:trPr>
          <w:trHeight w:val="3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600C5648">
            <w:pPr>
              <w:widowControl/>
              <w:spacing w:line="240" w:lineRule="auto"/>
              <w:ind w:firstLine="0" w:firstLineChars="0"/>
              <w:jc w:val="left"/>
              <w:rPr>
                <w:rFonts w:hint="eastAsia" w:cs="宋体"/>
                <w:color w:val="000000"/>
                <w:kern w:val="0"/>
              </w:rPr>
            </w:pPr>
            <w:r>
              <w:rPr>
                <w:rFonts w:hint="eastAsia" w:cs="宋体"/>
                <w:color w:val="000000"/>
                <w:kern w:val="0"/>
              </w:rPr>
              <w:t>报表管理</w:t>
            </w:r>
          </w:p>
        </w:tc>
        <w:tc>
          <w:tcPr>
            <w:tcW w:w="6933" w:type="dxa"/>
            <w:tcBorders>
              <w:top w:val="single" w:color="000000" w:sz="4" w:space="0"/>
              <w:left w:val="single" w:color="000000" w:sz="4" w:space="0"/>
              <w:bottom w:val="single" w:color="000000" w:sz="4" w:space="0"/>
              <w:right w:val="single" w:color="000000" w:sz="8" w:space="0"/>
            </w:tcBorders>
            <w:vAlign w:val="center"/>
          </w:tcPr>
          <w:p w14:paraId="5456F673">
            <w:pPr>
              <w:widowControl/>
              <w:spacing w:line="240" w:lineRule="auto"/>
              <w:ind w:firstLine="0" w:firstLineChars="0"/>
              <w:jc w:val="left"/>
              <w:rPr>
                <w:rFonts w:hint="eastAsia" w:cs="宋体"/>
                <w:color w:val="000000"/>
                <w:kern w:val="0"/>
              </w:rPr>
            </w:pPr>
            <w:r>
              <w:rPr>
                <w:rFonts w:hint="eastAsia" w:cs="宋体"/>
                <w:color w:val="000000"/>
                <w:kern w:val="0"/>
              </w:rPr>
              <w:t>支持多个不同指标在同一时间轴中进行对比分析。</w:t>
            </w:r>
          </w:p>
        </w:tc>
      </w:tr>
      <w:tr w14:paraId="2916149E">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643D2D3D">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9FD64F0">
            <w:pPr>
              <w:widowControl/>
              <w:spacing w:line="240" w:lineRule="auto"/>
              <w:ind w:firstLine="0" w:firstLineChars="0"/>
              <w:jc w:val="left"/>
              <w:rPr>
                <w:rFonts w:hint="eastAsia" w:cs="宋体"/>
                <w:color w:val="000000"/>
                <w:kern w:val="0"/>
              </w:rPr>
            </w:pPr>
            <w:r>
              <w:rPr>
                <w:rFonts w:hint="eastAsia" w:cs="宋体"/>
                <w:color w:val="000000"/>
                <w:kern w:val="0"/>
              </w:rPr>
              <w:t>支持历史记录任意时段拖拽查看，对于超过3个月的历史数据，支持原始采集颗粒度（5分钟)的对比分析。</w:t>
            </w:r>
          </w:p>
        </w:tc>
      </w:tr>
      <w:tr w14:paraId="7705D054">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4F21CB89">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E8A3450">
            <w:pPr>
              <w:widowControl/>
              <w:spacing w:line="240" w:lineRule="auto"/>
              <w:ind w:firstLine="0" w:firstLineChars="0"/>
              <w:jc w:val="left"/>
              <w:rPr>
                <w:rFonts w:hint="eastAsia" w:cs="宋体"/>
                <w:color w:val="000000"/>
                <w:kern w:val="0"/>
              </w:rPr>
            </w:pPr>
            <w:r>
              <w:rPr>
                <w:rFonts w:hint="eastAsia" w:cs="宋体"/>
                <w:color w:val="000000"/>
                <w:kern w:val="0"/>
              </w:rPr>
              <w:t>报表格式输出支持PDF、HTML、WORD方式。</w:t>
            </w:r>
          </w:p>
        </w:tc>
      </w:tr>
      <w:tr w14:paraId="32F4F41B">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5161C9B">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C5423FA">
            <w:pPr>
              <w:widowControl/>
              <w:spacing w:line="240" w:lineRule="auto"/>
              <w:ind w:firstLine="0" w:firstLineChars="0"/>
              <w:jc w:val="left"/>
              <w:rPr>
                <w:rFonts w:hint="eastAsia" w:cs="宋体"/>
                <w:color w:val="000000"/>
                <w:kern w:val="0"/>
              </w:rPr>
            </w:pPr>
            <w:r>
              <w:rPr>
                <w:rFonts w:hint="eastAsia" w:cs="宋体"/>
                <w:color w:val="000000"/>
                <w:kern w:val="0"/>
              </w:rPr>
              <w:t>支持用户个性化报表开发，提供方便的报表模板加载功能。</w:t>
            </w:r>
          </w:p>
        </w:tc>
      </w:tr>
      <w:tr w14:paraId="226FA4FB">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7A4571D1">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52C601A">
            <w:pPr>
              <w:widowControl/>
              <w:spacing w:line="240" w:lineRule="auto"/>
              <w:ind w:firstLine="0" w:firstLineChars="0"/>
              <w:jc w:val="left"/>
              <w:rPr>
                <w:rFonts w:hint="eastAsia" w:cs="宋体"/>
                <w:color w:val="000000"/>
                <w:kern w:val="0"/>
              </w:rPr>
            </w:pPr>
            <w:r>
              <w:rPr>
                <w:rFonts w:hint="eastAsia" w:cs="宋体"/>
                <w:color w:val="000000"/>
                <w:kern w:val="0"/>
              </w:rPr>
              <w:t>支持自定义报表，以报表模板为基础，可根据模板，进行内容和报表推送方式的定制。</w:t>
            </w:r>
          </w:p>
        </w:tc>
      </w:tr>
      <w:tr w14:paraId="669F2F6F">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018FB5D">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496FF1E1">
            <w:pPr>
              <w:widowControl/>
              <w:spacing w:line="240" w:lineRule="auto"/>
              <w:ind w:firstLine="0" w:firstLineChars="0"/>
              <w:jc w:val="left"/>
              <w:rPr>
                <w:rFonts w:hint="eastAsia" w:cs="宋体"/>
                <w:color w:val="000000"/>
                <w:kern w:val="0"/>
              </w:rPr>
            </w:pPr>
            <w:r>
              <w:rPr>
                <w:rFonts w:hint="eastAsia" w:cs="宋体"/>
                <w:color w:val="000000"/>
                <w:kern w:val="0"/>
              </w:rPr>
              <w:t>对资源各类关键的表格化数据进行实时快照记录，并提供手动对比功能，为动态数据提供有效的分析方法；</w:t>
            </w:r>
          </w:p>
        </w:tc>
      </w:tr>
      <w:tr w14:paraId="313AF21D">
        <w:tblPrEx>
          <w:tblCellMar>
            <w:top w:w="0" w:type="dxa"/>
            <w:left w:w="108" w:type="dxa"/>
            <w:bottom w:w="0" w:type="dxa"/>
            <w:right w:w="108" w:type="dxa"/>
          </w:tblCellMar>
        </w:tblPrEx>
        <w:trPr>
          <w:trHeight w:val="6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03EBA858">
            <w:pPr>
              <w:widowControl/>
              <w:spacing w:line="240" w:lineRule="auto"/>
              <w:ind w:firstLine="0" w:firstLineChars="0"/>
              <w:jc w:val="left"/>
              <w:rPr>
                <w:rFonts w:hint="eastAsia" w:cs="宋体"/>
                <w:color w:val="000000"/>
                <w:kern w:val="0"/>
              </w:rPr>
            </w:pPr>
            <w:r>
              <w:rPr>
                <w:rFonts w:hint="eastAsia" w:cs="宋体"/>
                <w:color w:val="000000"/>
                <w:kern w:val="0"/>
              </w:rPr>
              <w:t>网络管理</w:t>
            </w:r>
          </w:p>
        </w:tc>
        <w:tc>
          <w:tcPr>
            <w:tcW w:w="6933" w:type="dxa"/>
            <w:tcBorders>
              <w:top w:val="single" w:color="000000" w:sz="4" w:space="0"/>
              <w:left w:val="single" w:color="000000" w:sz="4" w:space="0"/>
              <w:bottom w:val="single" w:color="000000" w:sz="4" w:space="0"/>
              <w:right w:val="single" w:color="000000" w:sz="8" w:space="0"/>
            </w:tcBorders>
            <w:vAlign w:val="center"/>
          </w:tcPr>
          <w:p w14:paraId="02A5E47B">
            <w:pPr>
              <w:widowControl/>
              <w:spacing w:line="240" w:lineRule="auto"/>
              <w:ind w:firstLine="0" w:firstLineChars="0"/>
              <w:jc w:val="left"/>
              <w:rPr>
                <w:rFonts w:hint="eastAsia" w:cs="宋体"/>
                <w:color w:val="000000"/>
                <w:kern w:val="0"/>
              </w:rPr>
            </w:pPr>
            <w:r>
              <w:rPr>
                <w:rFonts w:hint="eastAsia" w:cs="宋体"/>
                <w:color w:val="000000"/>
                <w:kern w:val="0"/>
              </w:rPr>
              <w:t>系统能支持各大设备厂商的各型号设备，支持多厂商设备组成的混合网络自动发现。</w:t>
            </w:r>
          </w:p>
        </w:tc>
      </w:tr>
      <w:tr w14:paraId="7DC89FBF">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D671B8E">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798D8F9">
            <w:pPr>
              <w:widowControl/>
              <w:spacing w:line="240" w:lineRule="auto"/>
              <w:ind w:firstLine="0" w:firstLineChars="0"/>
              <w:jc w:val="left"/>
              <w:rPr>
                <w:rFonts w:hint="eastAsia" w:cs="宋体"/>
                <w:color w:val="000000"/>
                <w:kern w:val="0"/>
              </w:rPr>
            </w:pPr>
            <w:r>
              <w:rPr>
                <w:rFonts w:hint="eastAsia" w:cs="宋体"/>
                <w:color w:val="000000"/>
                <w:kern w:val="0"/>
              </w:rPr>
              <w:t>能提供设备的真实面板,提供端口关闭与启用操作，可以更改VLAN ID。</w:t>
            </w:r>
          </w:p>
        </w:tc>
      </w:tr>
      <w:tr w14:paraId="6E652030">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4A553AE">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5880644">
            <w:pPr>
              <w:widowControl/>
              <w:spacing w:line="240" w:lineRule="auto"/>
              <w:ind w:firstLine="0" w:firstLineChars="0"/>
              <w:jc w:val="left"/>
              <w:rPr>
                <w:rFonts w:hint="eastAsia" w:cs="宋体"/>
                <w:color w:val="000000"/>
                <w:kern w:val="0"/>
              </w:rPr>
            </w:pPr>
            <w:r>
              <w:rPr>
                <w:rFonts w:hint="eastAsia" w:cs="宋体"/>
                <w:color w:val="000000"/>
                <w:kern w:val="0"/>
              </w:rPr>
              <w:t>拓扑图的生成必须支持网络设备的SNMP V1、V2、V3这三个版本的混和生成，并能对SNMP V3设备进行管理。</w:t>
            </w:r>
          </w:p>
        </w:tc>
      </w:tr>
      <w:tr w14:paraId="0105FC4A">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890C833">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55D229F">
            <w:pPr>
              <w:widowControl/>
              <w:spacing w:line="240" w:lineRule="auto"/>
              <w:ind w:firstLine="0" w:firstLineChars="0"/>
              <w:jc w:val="left"/>
              <w:rPr>
                <w:rFonts w:hint="eastAsia" w:cs="宋体"/>
                <w:color w:val="000000"/>
                <w:kern w:val="0"/>
              </w:rPr>
            </w:pPr>
            <w:r>
              <w:rPr>
                <w:rFonts w:hint="eastAsia" w:cs="宋体"/>
                <w:color w:val="000000"/>
                <w:kern w:val="0"/>
              </w:rPr>
              <w:t>系统必须能解决广域网环境中NAT方式部署下的采集问题，必须支持由分布式采集器为起点的拓扑发现算法。</w:t>
            </w:r>
          </w:p>
        </w:tc>
      </w:tr>
      <w:tr w14:paraId="1B266E75">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5DAC6425">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98AC14D">
            <w:pPr>
              <w:widowControl/>
              <w:spacing w:line="240" w:lineRule="auto"/>
              <w:ind w:firstLine="0" w:firstLineChars="0"/>
              <w:jc w:val="left"/>
              <w:rPr>
                <w:rFonts w:hint="eastAsia" w:cs="宋体"/>
                <w:color w:val="000000"/>
                <w:kern w:val="0"/>
              </w:rPr>
            </w:pPr>
            <w:r>
              <w:rPr>
                <w:rFonts w:hint="eastAsia" w:cs="宋体"/>
                <w:color w:val="000000"/>
                <w:kern w:val="0"/>
              </w:rPr>
              <w:t>支持拓扑添加功能，在保留原有拓扑图的基础上，搜索新的网络设备并自动添加到网络拓扑上。</w:t>
            </w:r>
          </w:p>
        </w:tc>
      </w:tr>
      <w:tr w14:paraId="35F77DFC">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2C683CEC">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5F5E8FA">
            <w:pPr>
              <w:widowControl/>
              <w:spacing w:line="240" w:lineRule="auto"/>
              <w:ind w:firstLine="0" w:firstLineChars="0"/>
              <w:jc w:val="left"/>
              <w:rPr>
                <w:rFonts w:hint="eastAsia" w:cs="宋体"/>
                <w:color w:val="000000"/>
                <w:kern w:val="0"/>
              </w:rPr>
            </w:pPr>
            <w:r>
              <w:rPr>
                <w:rFonts w:hint="eastAsia" w:cs="宋体"/>
                <w:color w:val="000000"/>
                <w:kern w:val="0"/>
              </w:rPr>
              <w:t>要求拓扑图上的设备和线路支持按照性能参数的不同区间以红、黄、绿颜色进行显示，性能负载可自定义；</w:t>
            </w:r>
          </w:p>
        </w:tc>
      </w:tr>
      <w:tr w14:paraId="7C72B6CA">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72A90B1B">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A1BED7D">
            <w:pPr>
              <w:widowControl/>
              <w:spacing w:line="240" w:lineRule="auto"/>
              <w:ind w:firstLine="0" w:firstLineChars="0"/>
              <w:jc w:val="left"/>
              <w:rPr>
                <w:rFonts w:hint="eastAsia" w:cs="宋体"/>
                <w:color w:val="000000"/>
                <w:kern w:val="0"/>
              </w:rPr>
            </w:pPr>
            <w:r>
              <w:rPr>
                <w:rFonts w:hint="eastAsia" w:cs="宋体"/>
                <w:color w:val="000000"/>
                <w:kern w:val="0"/>
              </w:rPr>
              <w:t>支持不同采集域的设备在一张图上进行展现，且通过图标跳转到任意拓扑图。</w:t>
            </w:r>
          </w:p>
        </w:tc>
      </w:tr>
      <w:tr w14:paraId="734859F6">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57DB502D">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39FC4AA">
            <w:pPr>
              <w:widowControl/>
              <w:spacing w:line="240" w:lineRule="auto"/>
              <w:ind w:firstLine="0" w:firstLineChars="0"/>
              <w:jc w:val="left"/>
              <w:rPr>
                <w:rFonts w:hint="eastAsia" w:cs="宋体"/>
                <w:color w:val="000000"/>
                <w:kern w:val="0"/>
              </w:rPr>
            </w:pPr>
            <w:r>
              <w:rPr>
                <w:rFonts w:hint="eastAsia" w:cs="宋体"/>
                <w:color w:val="000000"/>
                <w:kern w:val="0"/>
              </w:rPr>
              <w:t>支持拓扑图自动布局，网络设备可实现星型排布、圆型排布、从上到下树形排布、从左到右树形排布多种自动排布方式。</w:t>
            </w:r>
          </w:p>
        </w:tc>
      </w:tr>
      <w:tr w14:paraId="571A7DF9">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9B03904">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88811AA">
            <w:pPr>
              <w:widowControl/>
              <w:spacing w:line="240" w:lineRule="auto"/>
              <w:ind w:firstLine="0" w:firstLineChars="0"/>
              <w:jc w:val="left"/>
              <w:rPr>
                <w:rFonts w:hint="eastAsia" w:cs="宋体"/>
                <w:color w:val="000000"/>
                <w:kern w:val="0"/>
              </w:rPr>
            </w:pPr>
            <w:r>
              <w:rPr>
                <w:rFonts w:hint="eastAsia" w:cs="宋体"/>
                <w:color w:val="000000"/>
                <w:kern w:val="0"/>
              </w:rPr>
              <w:t>在拓扑图上可直接显示线路错包数、丢包数、帧长度，实时流量。</w:t>
            </w:r>
          </w:p>
        </w:tc>
      </w:tr>
      <w:tr w14:paraId="74D54F7D">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2E5FA3C8">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61AFFD5">
            <w:pPr>
              <w:widowControl/>
              <w:spacing w:line="240" w:lineRule="auto"/>
              <w:ind w:firstLine="0" w:firstLineChars="0"/>
              <w:jc w:val="left"/>
              <w:rPr>
                <w:rFonts w:hint="eastAsia" w:cs="宋体"/>
                <w:color w:val="000000"/>
                <w:kern w:val="0"/>
              </w:rPr>
            </w:pPr>
            <w:r>
              <w:rPr>
                <w:rFonts w:hint="eastAsia" w:cs="宋体"/>
                <w:color w:val="000000"/>
                <w:kern w:val="0"/>
              </w:rPr>
              <w:t>拓扑图设备间的连线除直线形式外，还可支持以折线、合并线等线型，并可将网络拓扑按照线路图、地域分布图、逻辑关系图等方式呈现。</w:t>
            </w:r>
          </w:p>
        </w:tc>
      </w:tr>
      <w:tr w14:paraId="1D8CA1C9">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65768B2">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25838EC">
            <w:pPr>
              <w:widowControl/>
              <w:spacing w:line="240" w:lineRule="auto"/>
              <w:ind w:firstLine="0" w:firstLineChars="0"/>
              <w:jc w:val="left"/>
              <w:rPr>
                <w:rFonts w:hint="eastAsia" w:cs="宋体"/>
                <w:color w:val="000000"/>
                <w:kern w:val="0"/>
              </w:rPr>
            </w:pPr>
            <w:r>
              <w:rPr>
                <w:rFonts w:hint="eastAsia" w:cs="宋体"/>
                <w:color w:val="000000"/>
                <w:kern w:val="0"/>
              </w:rPr>
              <w:t>拓扑图线路支持带有流动效果方式展现，支持定义虚实线、粗细、速度等线形设置。</w:t>
            </w:r>
          </w:p>
        </w:tc>
      </w:tr>
      <w:tr w14:paraId="15B002BF">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7274CA6">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79B451B8">
            <w:pPr>
              <w:widowControl/>
              <w:spacing w:line="240" w:lineRule="auto"/>
              <w:ind w:firstLine="0" w:firstLineChars="0"/>
              <w:jc w:val="left"/>
              <w:rPr>
                <w:rFonts w:hint="eastAsia" w:cs="宋体"/>
                <w:color w:val="000000"/>
                <w:kern w:val="0"/>
              </w:rPr>
            </w:pPr>
            <w:r>
              <w:rPr>
                <w:rFonts w:hint="eastAsia" w:cs="宋体"/>
                <w:color w:val="000000"/>
                <w:kern w:val="0"/>
              </w:rPr>
              <w:t>支持在拓扑图上直接调用webssh工具，访问设备和主机。允许保存上一次登陆使用账号密码。</w:t>
            </w:r>
          </w:p>
        </w:tc>
      </w:tr>
      <w:tr w14:paraId="418C4D06">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C661974">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3EB363C">
            <w:pPr>
              <w:widowControl/>
              <w:spacing w:line="240" w:lineRule="auto"/>
              <w:ind w:firstLine="0" w:firstLineChars="0"/>
              <w:jc w:val="left"/>
              <w:rPr>
                <w:rFonts w:hint="eastAsia" w:cs="宋体"/>
                <w:color w:val="000000"/>
                <w:kern w:val="0"/>
              </w:rPr>
            </w:pPr>
            <w:r>
              <w:rPr>
                <w:rFonts w:hint="eastAsia" w:cs="宋体"/>
                <w:color w:val="000000"/>
                <w:kern w:val="0"/>
              </w:rPr>
              <w:t>支持网络设备的ARP表、MAC表、路由表等定期全文记录，以及差异全文自动比对，并标识差异项。</w:t>
            </w:r>
          </w:p>
        </w:tc>
      </w:tr>
      <w:tr w14:paraId="779A11E2">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E73C5FB">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7A7F101D">
            <w:pPr>
              <w:widowControl/>
              <w:spacing w:line="240" w:lineRule="auto"/>
              <w:ind w:firstLine="0" w:firstLineChars="0"/>
              <w:jc w:val="left"/>
              <w:rPr>
                <w:rFonts w:hint="eastAsia" w:cs="宋体"/>
                <w:color w:val="000000"/>
                <w:kern w:val="0"/>
              </w:rPr>
            </w:pPr>
            <w:r>
              <w:rPr>
                <w:rFonts w:hint="eastAsia" w:cs="宋体"/>
                <w:color w:val="000000"/>
                <w:kern w:val="0"/>
              </w:rPr>
              <w:t>提供网络设备可用率、线路连通率、网络设备负载分析报表、线路负载分析报表、网络告警统计报表等多套基于采集和管理数据生成的客观统计报表。</w:t>
            </w:r>
          </w:p>
        </w:tc>
      </w:tr>
      <w:tr w14:paraId="7A6ED52C">
        <w:tblPrEx>
          <w:tblCellMar>
            <w:top w:w="0" w:type="dxa"/>
            <w:left w:w="108" w:type="dxa"/>
            <w:bottom w:w="0" w:type="dxa"/>
            <w:right w:w="108" w:type="dxa"/>
          </w:tblCellMar>
        </w:tblPrEx>
        <w:trPr>
          <w:trHeight w:val="3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6CACF3ED">
            <w:pPr>
              <w:widowControl/>
              <w:spacing w:line="240" w:lineRule="auto"/>
              <w:ind w:firstLine="0" w:firstLineChars="0"/>
              <w:jc w:val="left"/>
              <w:rPr>
                <w:rFonts w:hint="eastAsia" w:cs="宋体"/>
                <w:color w:val="000000"/>
                <w:kern w:val="0"/>
              </w:rPr>
            </w:pPr>
            <w:r>
              <w:rPr>
                <w:rFonts w:hint="eastAsia" w:cs="宋体"/>
                <w:color w:val="000000"/>
                <w:kern w:val="0"/>
              </w:rPr>
              <w:t>网络设备配置管理</w:t>
            </w:r>
          </w:p>
        </w:tc>
        <w:tc>
          <w:tcPr>
            <w:tcW w:w="6933" w:type="dxa"/>
            <w:tcBorders>
              <w:top w:val="single" w:color="000000" w:sz="4" w:space="0"/>
              <w:left w:val="single" w:color="000000" w:sz="4" w:space="0"/>
              <w:bottom w:val="single" w:color="000000" w:sz="4" w:space="0"/>
              <w:right w:val="single" w:color="000000" w:sz="8" w:space="0"/>
            </w:tcBorders>
            <w:vAlign w:val="center"/>
          </w:tcPr>
          <w:p w14:paraId="4216A96F">
            <w:pPr>
              <w:widowControl/>
              <w:spacing w:line="240" w:lineRule="auto"/>
              <w:ind w:firstLine="0" w:firstLineChars="0"/>
              <w:jc w:val="left"/>
              <w:rPr>
                <w:rFonts w:hint="eastAsia" w:cs="宋体"/>
                <w:color w:val="000000"/>
                <w:kern w:val="0"/>
              </w:rPr>
            </w:pPr>
            <w:r>
              <w:rPr>
                <w:rFonts w:hint="eastAsia" w:cs="宋体"/>
                <w:color w:val="000000"/>
                <w:kern w:val="0"/>
              </w:rPr>
              <w:t>提供曲线图统一展示最近30天配置备份失败、配置变更事件数量。</w:t>
            </w:r>
          </w:p>
        </w:tc>
      </w:tr>
      <w:tr w14:paraId="583210B8">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08F4EEA0">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7732A7F">
            <w:pPr>
              <w:widowControl/>
              <w:spacing w:line="240" w:lineRule="auto"/>
              <w:ind w:firstLine="0" w:firstLineChars="0"/>
              <w:jc w:val="left"/>
              <w:rPr>
                <w:rFonts w:hint="eastAsia" w:cs="宋体"/>
                <w:color w:val="000000"/>
                <w:kern w:val="0"/>
              </w:rPr>
            </w:pPr>
            <w:r>
              <w:rPr>
                <w:rFonts w:hint="eastAsia" w:cs="宋体"/>
                <w:color w:val="000000"/>
                <w:kern w:val="0"/>
              </w:rPr>
              <w:t>提供事件查询功能，支持根据日期查询配置备份、配置变更事件列表。</w:t>
            </w:r>
          </w:p>
        </w:tc>
      </w:tr>
      <w:tr w14:paraId="4AB4BB5F">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3B840BB">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E981044">
            <w:pPr>
              <w:widowControl/>
              <w:spacing w:line="240" w:lineRule="auto"/>
              <w:ind w:firstLine="0" w:firstLineChars="0"/>
              <w:jc w:val="left"/>
              <w:rPr>
                <w:rFonts w:hint="eastAsia" w:cs="宋体"/>
                <w:color w:val="000000"/>
                <w:kern w:val="0"/>
              </w:rPr>
            </w:pPr>
            <w:r>
              <w:rPr>
                <w:rFonts w:hint="eastAsia" w:cs="宋体"/>
                <w:color w:val="000000"/>
                <w:kern w:val="0"/>
              </w:rPr>
              <w:t>提供事件详情查看面板，支持查看配置备份失败、配置变更事件详情。</w:t>
            </w:r>
          </w:p>
        </w:tc>
      </w:tr>
      <w:tr w14:paraId="5F00C3F6">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2850DF8">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575B07F">
            <w:pPr>
              <w:widowControl/>
              <w:spacing w:line="240" w:lineRule="auto"/>
              <w:ind w:firstLine="0" w:firstLineChars="0"/>
              <w:jc w:val="left"/>
              <w:rPr>
                <w:rFonts w:hint="eastAsia" w:cs="宋体"/>
                <w:color w:val="000000"/>
                <w:kern w:val="0"/>
              </w:rPr>
            </w:pPr>
            <w:r>
              <w:rPr>
                <w:rFonts w:hint="eastAsia" w:cs="宋体"/>
                <w:color w:val="000000"/>
                <w:kern w:val="0"/>
              </w:rPr>
              <w:t>提供网络设备配置备份功能，支持集中管理1000个网络设备，每个设备支持备份10个有差异的配置文件，支持配置文件差异比对功能，支持导出配置文件。</w:t>
            </w:r>
          </w:p>
        </w:tc>
      </w:tr>
      <w:tr w14:paraId="358C0F91">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B6AADAD">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0695A29D">
            <w:pPr>
              <w:widowControl/>
              <w:spacing w:line="240" w:lineRule="auto"/>
              <w:ind w:firstLine="0" w:firstLineChars="0"/>
              <w:jc w:val="left"/>
              <w:rPr>
                <w:rFonts w:hint="eastAsia" w:cs="宋体"/>
                <w:color w:val="000000"/>
                <w:kern w:val="0"/>
              </w:rPr>
            </w:pPr>
            <w:r>
              <w:rPr>
                <w:rFonts w:hint="eastAsia" w:cs="宋体"/>
                <w:color w:val="000000"/>
                <w:kern w:val="0"/>
              </w:rPr>
              <w:t>为确保系统快速部署，提供快速导入网络设备、批量编辑网络设备能力。</w:t>
            </w:r>
          </w:p>
        </w:tc>
      </w:tr>
      <w:tr w14:paraId="043C4CC8">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593DFFCC">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A8B11F2">
            <w:pPr>
              <w:widowControl/>
              <w:spacing w:line="240" w:lineRule="auto"/>
              <w:ind w:firstLine="0" w:firstLineChars="0"/>
              <w:jc w:val="left"/>
              <w:rPr>
                <w:rFonts w:hint="eastAsia" w:cs="宋体"/>
                <w:color w:val="000000"/>
                <w:kern w:val="0"/>
              </w:rPr>
            </w:pPr>
            <w:r>
              <w:rPr>
                <w:rFonts w:hint="eastAsia" w:cs="宋体"/>
                <w:color w:val="000000"/>
                <w:kern w:val="0"/>
              </w:rPr>
              <w:t>网络设备配置文件备份功能支持SNMP、telnet、SSH协议，其中SNMP方式支持华为、H3C、思科、中兴厂商网络设备，telnet/SSH方式不限制网络设备厂商。</w:t>
            </w:r>
          </w:p>
        </w:tc>
      </w:tr>
      <w:tr w14:paraId="07E0EED9">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185A3C4C">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8C7E675">
            <w:pPr>
              <w:widowControl/>
              <w:spacing w:line="240" w:lineRule="auto"/>
              <w:ind w:firstLine="0" w:firstLineChars="0"/>
              <w:jc w:val="left"/>
              <w:rPr>
                <w:rFonts w:hint="eastAsia" w:cs="宋体"/>
                <w:color w:val="000000"/>
                <w:kern w:val="0"/>
              </w:rPr>
            </w:pPr>
            <w:r>
              <w:rPr>
                <w:rFonts w:hint="eastAsia" w:cs="宋体"/>
                <w:color w:val="000000"/>
                <w:kern w:val="0"/>
              </w:rPr>
              <w:t>支持批量测试设备访问参数、批量执行手工备份，当设备访问参数测试失败、备份失败时，支持给出错误原因。</w:t>
            </w:r>
          </w:p>
        </w:tc>
      </w:tr>
      <w:tr w14:paraId="2FE86944">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5B37B43A">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0309F429">
            <w:pPr>
              <w:widowControl/>
              <w:spacing w:line="240" w:lineRule="auto"/>
              <w:ind w:firstLine="0" w:firstLineChars="0"/>
              <w:jc w:val="left"/>
              <w:rPr>
                <w:rFonts w:hint="eastAsia" w:cs="宋体"/>
                <w:color w:val="000000"/>
                <w:kern w:val="0"/>
              </w:rPr>
            </w:pPr>
            <w:r>
              <w:rPr>
                <w:rFonts w:hint="eastAsia" w:cs="宋体"/>
                <w:color w:val="000000"/>
                <w:kern w:val="0"/>
              </w:rPr>
              <w:t>提供配置变更检测功能，支持检测网络设备配置文件7天内是否发生过变更。</w:t>
            </w:r>
          </w:p>
        </w:tc>
      </w:tr>
      <w:tr w14:paraId="179D760D">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021B1B2B">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64EDF358">
            <w:pPr>
              <w:widowControl/>
              <w:spacing w:line="240" w:lineRule="auto"/>
              <w:ind w:firstLine="0" w:firstLineChars="0"/>
              <w:jc w:val="left"/>
              <w:rPr>
                <w:rFonts w:hint="eastAsia" w:cs="宋体"/>
                <w:color w:val="000000"/>
                <w:kern w:val="0"/>
              </w:rPr>
            </w:pPr>
            <w:r>
              <w:rPr>
                <w:rFonts w:hint="eastAsia" w:cs="宋体"/>
                <w:color w:val="000000"/>
                <w:kern w:val="0"/>
              </w:rPr>
              <w:t>支持自定义配置备份规则，配置规则中支持设置备份方式、备份计划、忽略关键字。</w:t>
            </w:r>
          </w:p>
        </w:tc>
      </w:tr>
      <w:tr w14:paraId="279738DA">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0EC69D9A">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7498DE5B">
            <w:pPr>
              <w:widowControl/>
              <w:spacing w:line="240" w:lineRule="auto"/>
              <w:ind w:firstLine="0" w:firstLineChars="0"/>
              <w:jc w:val="left"/>
              <w:rPr>
                <w:rFonts w:hint="eastAsia" w:cs="宋体"/>
                <w:color w:val="000000"/>
                <w:kern w:val="0"/>
              </w:rPr>
            </w:pPr>
            <w:r>
              <w:rPr>
                <w:rFonts w:hint="eastAsia" w:cs="宋体"/>
                <w:color w:val="000000"/>
                <w:kern w:val="0"/>
              </w:rPr>
              <w:t>支持设置忽略关键字，当配置文件内容包含忽略关键字时，忽略关键字所在行不执行差异比对。</w:t>
            </w:r>
          </w:p>
        </w:tc>
      </w:tr>
      <w:tr w14:paraId="014E65A8">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6F6CDD55">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3E73F36D">
            <w:pPr>
              <w:widowControl/>
              <w:spacing w:line="240" w:lineRule="auto"/>
              <w:ind w:firstLine="0" w:firstLineChars="0"/>
              <w:jc w:val="left"/>
              <w:rPr>
                <w:rFonts w:hint="eastAsia" w:cs="宋体"/>
                <w:color w:val="000000"/>
                <w:kern w:val="0"/>
              </w:rPr>
            </w:pPr>
            <w:r>
              <w:rPr>
                <w:rFonts w:hint="eastAsia" w:cs="宋体"/>
                <w:color w:val="000000"/>
                <w:kern w:val="0"/>
              </w:rPr>
              <w:t>支持自动将备份成功的网络设备配置文件通过FTP方式异地备份。</w:t>
            </w:r>
          </w:p>
        </w:tc>
      </w:tr>
      <w:tr w14:paraId="24C6E9D5">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379E9554">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9D3934D">
            <w:pPr>
              <w:widowControl/>
              <w:spacing w:line="240" w:lineRule="auto"/>
              <w:ind w:firstLine="0" w:firstLineChars="0"/>
              <w:jc w:val="left"/>
              <w:rPr>
                <w:rFonts w:hint="eastAsia" w:cs="宋体"/>
                <w:color w:val="000000"/>
                <w:kern w:val="0"/>
              </w:rPr>
            </w:pPr>
            <w:r>
              <w:rPr>
                <w:rFonts w:hint="eastAsia" w:cs="宋体"/>
                <w:color w:val="000000"/>
                <w:kern w:val="0"/>
              </w:rPr>
              <w:t>支持创建和管理自定义脚本，支持使用自定义脚本方式执行配置备份。</w:t>
            </w:r>
          </w:p>
        </w:tc>
      </w:tr>
      <w:tr w14:paraId="1B5B65AF">
        <w:tblPrEx>
          <w:tblCellMar>
            <w:top w:w="0" w:type="dxa"/>
            <w:left w:w="108" w:type="dxa"/>
            <w:bottom w:w="0" w:type="dxa"/>
            <w:right w:w="108" w:type="dxa"/>
          </w:tblCellMar>
        </w:tblPrEx>
        <w:trPr>
          <w:trHeight w:val="2400" w:hRule="atLeast"/>
        </w:trPr>
        <w:tc>
          <w:tcPr>
            <w:tcW w:w="1890" w:type="dxa"/>
            <w:vMerge w:val="restart"/>
            <w:tcBorders>
              <w:top w:val="single" w:color="000000" w:sz="4" w:space="0"/>
              <w:left w:val="single" w:color="000000" w:sz="8" w:space="0"/>
              <w:bottom w:val="single" w:color="000000" w:sz="4" w:space="0"/>
              <w:right w:val="single" w:color="000000" w:sz="4" w:space="0"/>
            </w:tcBorders>
            <w:vAlign w:val="center"/>
          </w:tcPr>
          <w:p w14:paraId="7E0569B1">
            <w:pPr>
              <w:widowControl/>
              <w:spacing w:line="240" w:lineRule="auto"/>
              <w:ind w:firstLine="0" w:firstLineChars="0"/>
              <w:jc w:val="left"/>
              <w:rPr>
                <w:rFonts w:hint="eastAsia" w:cs="宋体"/>
                <w:color w:val="000000"/>
                <w:kern w:val="0"/>
              </w:rPr>
            </w:pPr>
            <w:r>
              <w:rPr>
                <w:rFonts w:hint="eastAsia" w:cs="宋体"/>
                <w:color w:val="000000"/>
                <w:kern w:val="0"/>
              </w:rPr>
              <w:t>主动运维</w:t>
            </w:r>
          </w:p>
        </w:tc>
        <w:tc>
          <w:tcPr>
            <w:tcW w:w="6933" w:type="dxa"/>
            <w:tcBorders>
              <w:top w:val="single" w:color="000000" w:sz="4" w:space="0"/>
              <w:left w:val="single" w:color="000000" w:sz="4" w:space="0"/>
              <w:bottom w:val="single" w:color="000000" w:sz="4" w:space="0"/>
              <w:right w:val="single" w:color="000000" w:sz="8" w:space="0"/>
            </w:tcBorders>
            <w:vAlign w:val="center"/>
          </w:tcPr>
          <w:p w14:paraId="30B498EC">
            <w:pPr>
              <w:widowControl/>
              <w:spacing w:line="240" w:lineRule="auto"/>
              <w:ind w:firstLine="0" w:firstLineChars="0"/>
              <w:jc w:val="left"/>
              <w:rPr>
                <w:rFonts w:hint="eastAsia" w:eastAsia="宋体" w:cs="宋体"/>
                <w:color w:val="000000"/>
                <w:kern w:val="0"/>
                <w:lang w:eastAsia="zh-CN"/>
              </w:rPr>
            </w:pPr>
            <w:r>
              <w:rPr>
                <w:rFonts w:hint="eastAsia" w:cs="宋体"/>
                <w:color w:val="000000"/>
                <w:kern w:val="0"/>
              </w:rPr>
              <w:t>▲</w:t>
            </w:r>
            <w:r>
              <w:rPr>
                <w:rFonts w:hint="eastAsia" w:cs="宋体"/>
                <w:color w:val="000000"/>
                <w:kern w:val="0"/>
                <w:lang w:val="en-US" w:eastAsia="zh-CN"/>
              </w:rPr>
              <w:t xml:space="preserve">3 </w:t>
            </w:r>
            <w:r>
              <w:rPr>
                <w:rFonts w:hint="eastAsia" w:cs="宋体"/>
                <w:color w:val="000000"/>
                <w:kern w:val="0"/>
              </w:rPr>
              <w:t>系统应内置丰富策略库，包含网络、告警等多维度的分析能力，以系统健康、资源使用、性能分析等多种角度的管理分析，要求以一张报告汇总所有分析结果，报告内容需支持对于告警设置的主动分析，至少包括对于告警规则与管理对象的覆盖率问题、对外通知方式可用性。</w:t>
            </w:r>
          </w:p>
        </w:tc>
      </w:tr>
      <w:tr w14:paraId="73ACD3BE">
        <w:tblPrEx>
          <w:tblCellMar>
            <w:top w:w="0" w:type="dxa"/>
            <w:left w:w="108" w:type="dxa"/>
            <w:bottom w:w="0" w:type="dxa"/>
            <w:right w:w="108" w:type="dxa"/>
          </w:tblCellMar>
        </w:tblPrEx>
        <w:trPr>
          <w:trHeight w:val="2400" w:hRule="atLeast"/>
        </w:trPr>
        <w:tc>
          <w:tcPr>
            <w:tcW w:w="1890" w:type="dxa"/>
            <w:vMerge w:val="continue"/>
            <w:tcBorders>
              <w:left w:val="single" w:color="000000" w:sz="8" w:space="0"/>
              <w:right w:val="single" w:color="000000" w:sz="4" w:space="0"/>
            </w:tcBorders>
            <w:vAlign w:val="center"/>
          </w:tcPr>
          <w:p w14:paraId="6EC59009">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C8561E6">
            <w:pPr>
              <w:widowControl/>
              <w:spacing w:line="240" w:lineRule="auto"/>
              <w:ind w:firstLine="0" w:firstLineChars="0"/>
              <w:jc w:val="left"/>
              <w:rPr>
                <w:rFonts w:hint="eastAsia" w:cs="宋体"/>
                <w:color w:val="000000"/>
                <w:kern w:val="0"/>
              </w:rPr>
            </w:pPr>
            <w:r>
              <w:rPr>
                <w:rFonts w:hint="eastAsia" w:cs="宋体"/>
                <w:color w:val="000000"/>
                <w:kern w:val="0"/>
                <w:lang w:eastAsia="zh-CN"/>
              </w:rPr>
              <w:t>支持</w:t>
            </w:r>
            <w:r>
              <w:rPr>
                <w:rFonts w:hint="eastAsia" w:cs="宋体"/>
                <w:color w:val="000000"/>
                <w:kern w:val="0"/>
              </w:rPr>
              <w:t>对于告警结果</w:t>
            </w:r>
            <w:r>
              <w:rPr>
                <w:rFonts w:hint="eastAsia" w:cs="宋体"/>
                <w:color w:val="000000"/>
                <w:kern w:val="0"/>
                <w:lang w:eastAsia="zh-CN"/>
              </w:rPr>
              <w:t>的</w:t>
            </w:r>
            <w:r>
              <w:rPr>
                <w:rFonts w:hint="eastAsia" w:cs="宋体"/>
                <w:color w:val="000000"/>
                <w:kern w:val="0"/>
              </w:rPr>
              <w:t>分析，至少包含告警结果分布、高频发生对象、高频发生指标的分析、已纳管对象的全面体检分析，已图形方式显示需要关注的隐患点，相关检查项的情况应在报告中完整列出，检查维度应包含系统健康评估、资源使用分析、性能诊断、告警事件溯源、运行分析与优化建议等</w:t>
            </w:r>
            <w:r>
              <w:rPr>
                <w:rFonts w:hint="eastAsia" w:cs="宋体"/>
                <w:color w:val="000000"/>
                <w:kern w:val="0"/>
                <w:lang w:eastAsia="zh-CN"/>
              </w:rPr>
              <w:t>。</w:t>
            </w:r>
          </w:p>
        </w:tc>
      </w:tr>
      <w:tr w14:paraId="74F0E6B4">
        <w:tblPrEx>
          <w:tblCellMar>
            <w:top w:w="0" w:type="dxa"/>
            <w:left w:w="108" w:type="dxa"/>
            <w:bottom w:w="0" w:type="dxa"/>
            <w:right w:w="108" w:type="dxa"/>
          </w:tblCellMar>
        </w:tblPrEx>
        <w:trPr>
          <w:trHeight w:val="3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634891FF">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135D14BA">
            <w:pPr>
              <w:widowControl/>
              <w:spacing w:line="240" w:lineRule="auto"/>
              <w:ind w:firstLine="0" w:firstLineChars="0"/>
              <w:jc w:val="left"/>
              <w:rPr>
                <w:rFonts w:hint="eastAsia" w:cs="宋体"/>
                <w:color w:val="000000"/>
                <w:kern w:val="0"/>
              </w:rPr>
            </w:pPr>
            <w:r>
              <w:rPr>
                <w:rFonts w:hint="eastAsia" w:cs="宋体"/>
                <w:color w:val="000000"/>
                <w:kern w:val="0"/>
              </w:rPr>
              <w:t>支持可扩展的策略加载能力，可实现免停机扩展安装策略。</w:t>
            </w:r>
          </w:p>
        </w:tc>
      </w:tr>
      <w:tr w14:paraId="47172915">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58CF7E00">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2B21B485">
            <w:pPr>
              <w:widowControl/>
              <w:spacing w:line="240" w:lineRule="auto"/>
              <w:ind w:firstLine="0" w:firstLineChars="0"/>
              <w:jc w:val="left"/>
              <w:rPr>
                <w:rFonts w:hint="eastAsia" w:cs="宋体"/>
                <w:color w:val="000000"/>
                <w:kern w:val="0"/>
              </w:rPr>
            </w:pPr>
            <w:r>
              <w:rPr>
                <w:rFonts w:hint="eastAsia" w:cs="宋体"/>
                <w:color w:val="000000"/>
                <w:kern w:val="0"/>
              </w:rPr>
              <w:t>支持周管理维度的汇报机制，支持邮件、屏幕多种通知方式，并支持配置汇报通知人员。</w:t>
            </w:r>
          </w:p>
        </w:tc>
      </w:tr>
      <w:tr w14:paraId="11DF8012">
        <w:tblPrEx>
          <w:tblCellMar>
            <w:top w:w="0" w:type="dxa"/>
            <w:left w:w="108" w:type="dxa"/>
            <w:bottom w:w="0" w:type="dxa"/>
            <w:right w:w="108" w:type="dxa"/>
          </w:tblCellMar>
        </w:tblPrEx>
        <w:trPr>
          <w:trHeight w:val="600"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5E8FF181">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5330CAC3">
            <w:pPr>
              <w:widowControl/>
              <w:spacing w:line="240" w:lineRule="auto"/>
              <w:ind w:firstLine="0" w:firstLineChars="0"/>
              <w:jc w:val="left"/>
              <w:rPr>
                <w:rFonts w:hint="eastAsia" w:cs="宋体"/>
                <w:color w:val="000000"/>
                <w:kern w:val="0"/>
              </w:rPr>
            </w:pPr>
            <w:r>
              <w:rPr>
                <w:rFonts w:hint="eastAsia" w:cs="宋体"/>
                <w:color w:val="000000"/>
                <w:kern w:val="0"/>
              </w:rPr>
              <w:t>报告内容应支持完整展示当前网络设备存在需要关注解决的隐患问题，至少包括CPU、内存长期高负载的设备、硬件组件出现问题的设备、存在异常丢包的线路等。</w:t>
            </w:r>
          </w:p>
        </w:tc>
      </w:tr>
      <w:tr w14:paraId="0B6C11D3">
        <w:tblPrEx>
          <w:tblCellMar>
            <w:top w:w="0" w:type="dxa"/>
            <w:left w:w="108" w:type="dxa"/>
            <w:bottom w:w="0" w:type="dxa"/>
            <w:right w:w="108" w:type="dxa"/>
          </w:tblCellMar>
        </w:tblPrEx>
        <w:trPr>
          <w:trHeight w:val="915" w:hRule="atLeast"/>
        </w:trPr>
        <w:tc>
          <w:tcPr>
            <w:tcW w:w="1890" w:type="dxa"/>
            <w:vMerge w:val="continue"/>
            <w:tcBorders>
              <w:top w:val="single" w:color="000000" w:sz="4" w:space="0"/>
              <w:left w:val="single" w:color="000000" w:sz="8" w:space="0"/>
              <w:bottom w:val="single" w:color="000000" w:sz="4" w:space="0"/>
              <w:right w:val="single" w:color="000000" w:sz="4" w:space="0"/>
            </w:tcBorders>
            <w:vAlign w:val="center"/>
          </w:tcPr>
          <w:p w14:paraId="4640F53A">
            <w:pPr>
              <w:widowControl/>
              <w:spacing w:line="240" w:lineRule="auto"/>
              <w:ind w:firstLine="0" w:firstLineChars="0"/>
              <w:jc w:val="left"/>
              <w:rPr>
                <w:rFonts w:hint="eastAsia" w:cs="宋体"/>
                <w:color w:val="000000"/>
                <w:kern w:val="0"/>
              </w:rPr>
            </w:pPr>
          </w:p>
        </w:tc>
        <w:tc>
          <w:tcPr>
            <w:tcW w:w="6933" w:type="dxa"/>
            <w:tcBorders>
              <w:top w:val="single" w:color="000000" w:sz="4" w:space="0"/>
              <w:left w:val="single" w:color="000000" w:sz="4" w:space="0"/>
              <w:bottom w:val="single" w:color="000000" w:sz="4" w:space="0"/>
              <w:right w:val="single" w:color="000000" w:sz="8" w:space="0"/>
            </w:tcBorders>
            <w:vAlign w:val="center"/>
          </w:tcPr>
          <w:p w14:paraId="450C7EDF">
            <w:pPr>
              <w:widowControl/>
              <w:spacing w:line="240" w:lineRule="auto"/>
              <w:ind w:firstLine="0" w:firstLineChars="0"/>
              <w:jc w:val="left"/>
              <w:rPr>
                <w:rFonts w:hint="eastAsia" w:cs="宋体"/>
                <w:color w:val="000000"/>
                <w:kern w:val="0"/>
              </w:rPr>
            </w:pPr>
            <w:r>
              <w:rPr>
                <w:rFonts w:hint="eastAsia" w:cs="宋体"/>
                <w:color w:val="000000"/>
                <w:kern w:val="0"/>
              </w:rPr>
              <w:t>应支持系统运行和配置的自检，每日巡检通知方式是否存在异常并及时通知管理人员，每周巡检系统磁盘占用和服务运行情况，如果存在问题需要尝试自恢复操作，并将处置结果汇报汇报结果中。</w:t>
            </w:r>
          </w:p>
        </w:tc>
      </w:tr>
      <w:tr w14:paraId="542AE4B7">
        <w:tblPrEx>
          <w:tblCellMar>
            <w:top w:w="0" w:type="dxa"/>
            <w:left w:w="108" w:type="dxa"/>
            <w:bottom w:w="0" w:type="dxa"/>
            <w:right w:w="108" w:type="dxa"/>
          </w:tblCellMar>
        </w:tblPrEx>
        <w:trPr>
          <w:trHeight w:val="600" w:hRule="atLeast"/>
        </w:trPr>
        <w:tc>
          <w:tcPr>
            <w:tcW w:w="1890" w:type="dxa"/>
            <w:tcBorders>
              <w:top w:val="single" w:color="000000" w:sz="4" w:space="0"/>
              <w:left w:val="single" w:color="000000" w:sz="4" w:space="0"/>
              <w:bottom w:val="single" w:color="000000" w:sz="4" w:space="0"/>
              <w:right w:val="single" w:color="000000" w:sz="4" w:space="0"/>
            </w:tcBorders>
            <w:vAlign w:val="center"/>
          </w:tcPr>
          <w:p w14:paraId="4BF472D7">
            <w:pPr>
              <w:widowControl/>
              <w:spacing w:line="240" w:lineRule="auto"/>
              <w:ind w:firstLine="0" w:firstLineChars="0"/>
              <w:jc w:val="left"/>
              <w:rPr>
                <w:rFonts w:hint="eastAsia" w:cs="宋体"/>
                <w:color w:val="000000"/>
                <w:kern w:val="0"/>
              </w:rPr>
            </w:pPr>
            <w:r>
              <w:rPr>
                <w:rFonts w:hint="eastAsia" w:cs="宋体"/>
                <w:color w:val="000000"/>
                <w:kern w:val="0"/>
              </w:rPr>
              <w:t>售后服务</w:t>
            </w:r>
          </w:p>
        </w:tc>
        <w:tc>
          <w:tcPr>
            <w:tcW w:w="6933" w:type="dxa"/>
            <w:tcBorders>
              <w:top w:val="single" w:color="000000" w:sz="4" w:space="0"/>
              <w:left w:val="nil"/>
              <w:bottom w:val="single" w:color="000000" w:sz="4" w:space="0"/>
              <w:right w:val="single" w:color="000000" w:sz="8" w:space="0"/>
            </w:tcBorders>
            <w:vAlign w:val="center"/>
          </w:tcPr>
          <w:p w14:paraId="7BE67BDE">
            <w:pPr>
              <w:widowControl/>
              <w:spacing w:line="240" w:lineRule="auto"/>
              <w:ind w:firstLine="0" w:firstLineChars="0"/>
              <w:jc w:val="left"/>
              <w:rPr>
                <w:rFonts w:hint="eastAsia" w:cs="宋体"/>
                <w:color w:val="000000"/>
                <w:kern w:val="0"/>
              </w:rPr>
            </w:pPr>
            <w:r>
              <w:rPr>
                <w:rFonts w:hint="eastAsia" w:cs="宋体"/>
                <w:color w:val="000000"/>
                <w:kern w:val="0"/>
              </w:rPr>
              <w:t>提供原厂商本地化服务，服务期内提供产品免费保修；提供7*24小时的项目专项电话技术支持；原厂商服务期3年。</w:t>
            </w:r>
          </w:p>
        </w:tc>
      </w:tr>
      <w:tr w14:paraId="12436FCB">
        <w:tblPrEx>
          <w:tblCellMar>
            <w:top w:w="0" w:type="dxa"/>
            <w:left w:w="108" w:type="dxa"/>
            <w:bottom w:w="0" w:type="dxa"/>
            <w:right w:w="108" w:type="dxa"/>
          </w:tblCellMar>
        </w:tblPrEx>
        <w:trPr>
          <w:trHeight w:val="315" w:hRule="atLeast"/>
        </w:trPr>
        <w:tc>
          <w:tcPr>
            <w:tcW w:w="1890" w:type="dxa"/>
            <w:tcBorders>
              <w:top w:val="nil"/>
              <w:left w:val="single" w:color="000000" w:sz="8" w:space="0"/>
              <w:bottom w:val="single" w:color="000000" w:sz="8" w:space="0"/>
              <w:right w:val="single" w:color="000000" w:sz="4" w:space="0"/>
            </w:tcBorders>
            <w:vAlign w:val="center"/>
          </w:tcPr>
          <w:p w14:paraId="0C951E12">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6933" w:type="dxa"/>
            <w:tcBorders>
              <w:top w:val="single" w:color="000000" w:sz="4" w:space="0"/>
              <w:left w:val="single" w:color="000000" w:sz="4" w:space="0"/>
              <w:bottom w:val="single" w:color="000000" w:sz="8" w:space="0"/>
              <w:right w:val="single" w:color="000000" w:sz="8" w:space="0"/>
            </w:tcBorders>
          </w:tcPr>
          <w:p w14:paraId="4FAF46FE">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年软件质保服务。</w:t>
            </w:r>
          </w:p>
        </w:tc>
      </w:tr>
    </w:tbl>
    <w:p w14:paraId="40247957">
      <w:pPr>
        <w:rPr>
          <w:rFonts w:hint="eastAsia"/>
        </w:rPr>
      </w:pPr>
      <w:r>
        <w:rPr>
          <w:rFonts w:hint="eastAsia" w:cs="宋体"/>
        </w:rPr>
        <w:br w:type="page"/>
      </w:r>
    </w:p>
    <w:p w14:paraId="524FDA18">
      <w:pPr>
        <w:pStyle w:val="4"/>
        <w:rPr>
          <w:rFonts w:hint="eastAsia" w:cs="宋体"/>
          <w:sz w:val="24"/>
          <w:szCs w:val="24"/>
        </w:rPr>
      </w:pPr>
      <w:r>
        <w:rPr>
          <w:rFonts w:hint="eastAsia" w:cs="宋体"/>
          <w:sz w:val="24"/>
          <w:szCs w:val="24"/>
        </w:rPr>
        <w:t>边界安全-防火墙</w:t>
      </w:r>
    </w:p>
    <w:tbl>
      <w:tblPr>
        <w:tblStyle w:val="35"/>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6465"/>
      </w:tblGrid>
      <w:tr w14:paraId="595A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shd w:val="clear" w:color="auto" w:fill="F1F1F1" w:themeFill="background1" w:themeFillShade="F2"/>
            <w:vAlign w:val="center"/>
          </w:tcPr>
          <w:p w14:paraId="5C6E9C3D">
            <w:pPr>
              <w:widowControl/>
              <w:spacing w:line="240" w:lineRule="auto"/>
              <w:ind w:firstLine="0" w:firstLineChars="0"/>
              <w:jc w:val="left"/>
              <w:rPr>
                <w:rFonts w:hint="eastAsia" w:cs="宋体"/>
                <w:b/>
                <w:color w:val="000000"/>
                <w:kern w:val="0"/>
              </w:rPr>
            </w:pPr>
            <w:r>
              <w:rPr>
                <w:rFonts w:hint="eastAsia"/>
                <w:b/>
                <w:bCs/>
              </w:rPr>
              <w:t>功能项</w:t>
            </w:r>
          </w:p>
        </w:tc>
        <w:tc>
          <w:tcPr>
            <w:tcW w:w="3936" w:type="pct"/>
            <w:shd w:val="clear" w:color="auto" w:fill="F1F1F1" w:themeFill="background1" w:themeFillShade="F2"/>
            <w:vAlign w:val="center"/>
          </w:tcPr>
          <w:p w14:paraId="1A6CC1FB">
            <w:pPr>
              <w:widowControl/>
              <w:spacing w:line="240" w:lineRule="auto"/>
              <w:ind w:firstLine="0" w:firstLineChars="0"/>
              <w:jc w:val="left"/>
              <w:rPr>
                <w:rFonts w:hint="eastAsia" w:cs="宋体"/>
                <w:b/>
                <w:color w:val="000000"/>
                <w:kern w:val="0"/>
              </w:rPr>
            </w:pPr>
            <w:r>
              <w:rPr>
                <w:rFonts w:hint="eastAsia"/>
                <w:b/>
                <w:bCs/>
              </w:rPr>
              <w:t>功能要求说明</w:t>
            </w:r>
          </w:p>
        </w:tc>
      </w:tr>
      <w:tr w14:paraId="747E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Align w:val="center"/>
          </w:tcPr>
          <w:p w14:paraId="7CAC63E2">
            <w:pPr>
              <w:widowControl/>
              <w:ind w:firstLine="0" w:firstLineChars="0"/>
              <w:rPr>
                <w:rFonts w:hint="eastAsia" w:cs="宋体"/>
                <w:kern w:val="0"/>
              </w:rPr>
            </w:pPr>
            <w:r>
              <w:rPr>
                <w:rFonts w:hint="eastAsia" w:cs="宋体"/>
                <w:kern w:val="0"/>
              </w:rPr>
              <w:t>硬件要求</w:t>
            </w:r>
          </w:p>
        </w:tc>
        <w:tc>
          <w:tcPr>
            <w:tcW w:w="3936" w:type="pct"/>
            <w:vAlign w:val="center"/>
          </w:tcPr>
          <w:p w14:paraId="7C80CE7B">
            <w:pPr>
              <w:widowControl/>
              <w:ind w:firstLine="0" w:firstLineChars="0"/>
              <w:rPr>
                <w:rFonts w:hint="eastAsia" w:cs="宋体"/>
                <w:kern w:val="0"/>
              </w:rPr>
            </w:pPr>
            <w:r>
              <w:rPr>
                <w:rFonts w:hint="eastAsia" w:cs="宋体"/>
                <w:kern w:val="0"/>
              </w:rPr>
              <w:t>规格：1U，产品不少于6个千兆电口，内存8GB，硬盘总容量不小于128GB SSD。</w:t>
            </w:r>
          </w:p>
        </w:tc>
      </w:tr>
      <w:tr w14:paraId="4F31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Align w:val="center"/>
          </w:tcPr>
          <w:p w14:paraId="2CA0F924">
            <w:pPr>
              <w:widowControl/>
              <w:ind w:firstLine="0" w:firstLineChars="0"/>
              <w:rPr>
                <w:rFonts w:hint="eastAsia" w:cs="宋体"/>
                <w:kern w:val="0"/>
              </w:rPr>
            </w:pPr>
            <w:r>
              <w:rPr>
                <w:rFonts w:hint="eastAsia" w:cs="宋体"/>
                <w:kern w:val="0"/>
              </w:rPr>
              <w:t>性能要求</w:t>
            </w:r>
          </w:p>
        </w:tc>
        <w:tc>
          <w:tcPr>
            <w:tcW w:w="3936" w:type="pct"/>
            <w:vAlign w:val="center"/>
          </w:tcPr>
          <w:p w14:paraId="3682B39E">
            <w:pPr>
              <w:widowControl/>
              <w:ind w:firstLine="0" w:firstLineChars="0"/>
              <w:rPr>
                <w:rFonts w:hint="eastAsia" w:cs="宋体"/>
                <w:kern w:val="0"/>
              </w:rPr>
            </w:pPr>
            <w:r>
              <w:rPr>
                <w:rFonts w:hint="eastAsia" w:cs="宋体"/>
                <w:kern w:val="0"/>
              </w:rPr>
              <w:t>网络层吞吐量≥10Gbps，IPS吞吐量≥1 Gbps，防病毒吞吐量≥1Gbps，全威胁吞吐量≥800Mbps,并发连接数≥400万，HTTP新建连接数≥10万。</w:t>
            </w:r>
          </w:p>
        </w:tc>
      </w:tr>
      <w:tr w14:paraId="17C9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restart"/>
            <w:vAlign w:val="center"/>
          </w:tcPr>
          <w:p w14:paraId="3B83A7D3">
            <w:pPr>
              <w:widowControl/>
              <w:ind w:firstLine="0" w:firstLineChars="0"/>
              <w:rPr>
                <w:rFonts w:hint="eastAsia" w:cs="宋体"/>
                <w:kern w:val="0"/>
              </w:rPr>
            </w:pPr>
            <w:r>
              <w:rPr>
                <w:rFonts w:hint="eastAsia" w:cs="宋体"/>
                <w:kern w:val="0"/>
              </w:rPr>
              <w:t>网络要求</w:t>
            </w:r>
          </w:p>
        </w:tc>
        <w:tc>
          <w:tcPr>
            <w:tcW w:w="3936" w:type="pct"/>
            <w:vAlign w:val="center"/>
          </w:tcPr>
          <w:p w14:paraId="44CA1661">
            <w:pPr>
              <w:widowControl/>
              <w:ind w:firstLine="0" w:firstLineChars="0"/>
              <w:rPr>
                <w:rFonts w:hint="eastAsia" w:cs="宋体"/>
                <w:kern w:val="0"/>
              </w:rPr>
            </w:pPr>
            <w:r>
              <w:rPr>
                <w:rFonts w:hint="eastAsia" w:cs="宋体"/>
                <w:kern w:val="0"/>
              </w:rPr>
              <w:t>产品支持路由类型、协议类型、网络对象等条件进行自动选路的策略路由。</w:t>
            </w:r>
          </w:p>
        </w:tc>
      </w:tr>
      <w:tr w14:paraId="146F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continue"/>
            <w:vAlign w:val="center"/>
          </w:tcPr>
          <w:p w14:paraId="239E0DF1">
            <w:pPr>
              <w:widowControl/>
              <w:ind w:firstLine="0" w:firstLineChars="0"/>
              <w:rPr>
                <w:rFonts w:hint="eastAsia" w:cs="宋体"/>
                <w:kern w:val="0"/>
              </w:rPr>
            </w:pPr>
          </w:p>
        </w:tc>
        <w:tc>
          <w:tcPr>
            <w:tcW w:w="3936" w:type="pct"/>
            <w:vAlign w:val="center"/>
          </w:tcPr>
          <w:p w14:paraId="01898995">
            <w:pPr>
              <w:widowControl/>
              <w:ind w:firstLine="0" w:firstLineChars="0"/>
              <w:rPr>
                <w:rFonts w:hint="eastAsia" w:cs="宋体"/>
                <w:kern w:val="0"/>
              </w:rPr>
            </w:pPr>
            <w:r>
              <w:rPr>
                <w:rFonts w:hint="eastAsia" w:cs="宋体"/>
                <w:kern w:val="0"/>
              </w:rPr>
              <w:t>产品支持IPv4/IPv6双栈工作模式，以适应IPv6发展趋势。</w:t>
            </w:r>
          </w:p>
        </w:tc>
      </w:tr>
      <w:tr w14:paraId="7E7A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continue"/>
            <w:vAlign w:val="center"/>
          </w:tcPr>
          <w:p w14:paraId="1E4B9C08">
            <w:pPr>
              <w:widowControl/>
              <w:ind w:firstLine="0" w:firstLineChars="0"/>
              <w:rPr>
                <w:rFonts w:hint="eastAsia" w:cs="宋体"/>
                <w:kern w:val="0"/>
              </w:rPr>
            </w:pPr>
          </w:p>
        </w:tc>
        <w:tc>
          <w:tcPr>
            <w:tcW w:w="3936" w:type="pct"/>
            <w:vAlign w:val="center"/>
          </w:tcPr>
          <w:p w14:paraId="55AD9005">
            <w:pPr>
              <w:widowControl/>
              <w:ind w:firstLine="0" w:firstLineChars="0"/>
              <w:rPr>
                <w:rFonts w:hint="eastAsia" w:cs="宋体"/>
                <w:kern w:val="0"/>
              </w:rPr>
            </w:pPr>
            <w:r>
              <w:rPr>
                <w:rFonts w:hint="eastAsia" w:cs="宋体"/>
                <w:kern w:val="0"/>
              </w:rPr>
              <w:t>产品支持基于应用、服务、时间、域名、IPv6对象等维度的访问控制。</w:t>
            </w:r>
          </w:p>
        </w:tc>
      </w:tr>
      <w:tr w14:paraId="7C8C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Align w:val="center"/>
          </w:tcPr>
          <w:p w14:paraId="4FA2CE4D">
            <w:pPr>
              <w:widowControl/>
              <w:ind w:firstLine="0" w:firstLineChars="0"/>
              <w:rPr>
                <w:rFonts w:hint="eastAsia" w:cs="宋体"/>
                <w:kern w:val="0"/>
              </w:rPr>
            </w:pPr>
            <w:r>
              <w:rPr>
                <w:rFonts w:hint="eastAsia" w:cs="宋体"/>
                <w:kern w:val="0"/>
              </w:rPr>
              <w:t>应用控制</w:t>
            </w:r>
          </w:p>
        </w:tc>
        <w:tc>
          <w:tcPr>
            <w:tcW w:w="3936" w:type="pct"/>
            <w:vAlign w:val="center"/>
          </w:tcPr>
          <w:p w14:paraId="33D13937">
            <w:pPr>
              <w:widowControl/>
              <w:ind w:firstLine="0" w:firstLineChars="0"/>
              <w:rPr>
                <w:rFonts w:hint="eastAsia" w:cs="宋体"/>
                <w:kern w:val="0"/>
              </w:rPr>
            </w:pPr>
            <w:r>
              <w:rPr>
                <w:rFonts w:hint="eastAsia" w:cs="宋体"/>
                <w:kern w:val="0"/>
              </w:rPr>
              <w:t>产品支持对不少于8000种应用的识别和控制，应用类型包括游戏、购物、图书百科、工作招聘、P2P下载、聊天工具、旅游出行、股票软件等类型应用进行检测与控制。</w:t>
            </w:r>
          </w:p>
        </w:tc>
      </w:tr>
      <w:tr w14:paraId="096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restart"/>
            <w:vAlign w:val="center"/>
          </w:tcPr>
          <w:p w14:paraId="3CC63210">
            <w:pPr>
              <w:widowControl/>
              <w:ind w:firstLine="0" w:firstLineChars="0"/>
              <w:rPr>
                <w:rFonts w:hint="eastAsia" w:cs="宋体"/>
                <w:kern w:val="0"/>
              </w:rPr>
            </w:pPr>
            <w:r>
              <w:rPr>
                <w:rFonts w:hint="eastAsia" w:cs="宋体"/>
                <w:kern w:val="0"/>
              </w:rPr>
              <w:t>防病毒</w:t>
            </w:r>
          </w:p>
        </w:tc>
        <w:tc>
          <w:tcPr>
            <w:tcW w:w="3936" w:type="pct"/>
            <w:vAlign w:val="center"/>
          </w:tcPr>
          <w:p w14:paraId="1A7B5B1E">
            <w:pPr>
              <w:widowControl/>
              <w:ind w:firstLine="0" w:firstLineChars="0"/>
              <w:rPr>
                <w:rFonts w:hint="eastAsia" w:cs="宋体"/>
                <w:kern w:val="0"/>
              </w:rPr>
            </w:pPr>
            <w:r>
              <w:rPr>
                <w:rFonts w:hint="eastAsia" w:cs="宋体"/>
                <w:kern w:val="0"/>
              </w:rPr>
              <w:t>产品应具备勒索防护能力，支持生成防护策略。</w:t>
            </w:r>
          </w:p>
        </w:tc>
      </w:tr>
      <w:tr w14:paraId="1114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continue"/>
            <w:vAlign w:val="center"/>
          </w:tcPr>
          <w:p w14:paraId="42F78D35">
            <w:pPr>
              <w:widowControl/>
              <w:ind w:firstLine="0" w:firstLineChars="0"/>
              <w:rPr>
                <w:rFonts w:hint="eastAsia" w:cs="宋体"/>
                <w:kern w:val="0"/>
              </w:rPr>
            </w:pPr>
          </w:p>
        </w:tc>
        <w:tc>
          <w:tcPr>
            <w:tcW w:w="3936" w:type="pct"/>
            <w:vAlign w:val="center"/>
          </w:tcPr>
          <w:p w14:paraId="2DF0FC87">
            <w:pPr>
              <w:widowControl/>
              <w:ind w:firstLine="0" w:firstLineChars="0"/>
              <w:rPr>
                <w:rFonts w:hint="eastAsia" w:cs="宋体"/>
                <w:kern w:val="0"/>
              </w:rPr>
            </w:pPr>
            <w:r>
              <w:rPr>
                <w:rFonts w:hint="eastAsia" w:cs="宋体"/>
                <w:kern w:val="0"/>
              </w:rPr>
              <w:t>产品支持对压缩病毒文件进行检测和拦截，压缩层数支持10层及以上。</w:t>
            </w:r>
          </w:p>
        </w:tc>
      </w:tr>
      <w:tr w14:paraId="4C49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continue"/>
            <w:vAlign w:val="center"/>
          </w:tcPr>
          <w:p w14:paraId="5C36B4C2">
            <w:pPr>
              <w:widowControl/>
              <w:ind w:firstLine="0" w:firstLineChars="0"/>
              <w:rPr>
                <w:rFonts w:hint="eastAsia" w:cs="宋体"/>
                <w:kern w:val="0"/>
              </w:rPr>
            </w:pPr>
          </w:p>
        </w:tc>
        <w:tc>
          <w:tcPr>
            <w:tcW w:w="3936" w:type="pct"/>
            <w:vAlign w:val="center"/>
          </w:tcPr>
          <w:p w14:paraId="39C16B97">
            <w:pPr>
              <w:widowControl/>
              <w:ind w:firstLine="0" w:firstLineChars="0"/>
              <w:rPr>
                <w:rFonts w:hint="eastAsia" w:cs="宋体"/>
                <w:kern w:val="0"/>
              </w:rPr>
            </w:pPr>
            <w:r>
              <w:rPr>
                <w:rFonts w:hint="eastAsia" w:cs="宋体"/>
                <w:kern w:val="0"/>
              </w:rPr>
              <w:t>产品支持杀毒白名单设置，可以例外排除特定MD5和URL的病毒文件，针对特定文件不进行查杀。</w:t>
            </w:r>
          </w:p>
        </w:tc>
      </w:tr>
      <w:tr w14:paraId="45C9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Align w:val="center"/>
          </w:tcPr>
          <w:p w14:paraId="3475F9AD">
            <w:pPr>
              <w:widowControl/>
              <w:ind w:firstLine="0" w:firstLineChars="0"/>
              <w:rPr>
                <w:rFonts w:hint="eastAsia" w:cs="宋体"/>
                <w:kern w:val="0"/>
              </w:rPr>
            </w:pPr>
            <w:r>
              <w:rPr>
                <w:rFonts w:hint="eastAsia" w:cs="宋体"/>
                <w:kern w:val="0"/>
              </w:rPr>
              <w:t>入侵攻击防御</w:t>
            </w:r>
          </w:p>
        </w:tc>
        <w:tc>
          <w:tcPr>
            <w:tcW w:w="3936" w:type="pct"/>
            <w:vAlign w:val="center"/>
          </w:tcPr>
          <w:p w14:paraId="2CF81EFE">
            <w:pPr>
              <w:widowControl/>
              <w:ind w:firstLine="0" w:firstLineChars="0"/>
              <w:rPr>
                <w:rFonts w:hint="eastAsia" w:cs="宋体"/>
                <w:kern w:val="0"/>
              </w:rPr>
            </w:pPr>
            <w:r>
              <w:rPr>
                <w:rFonts w:hint="eastAsia" w:cs="宋体"/>
                <w:kern w:val="0"/>
              </w:rPr>
              <w:t>产品内置不低于12000种攻击特征，特征包括名称、CVE编号等信息，支持用户自定义IPS规则。</w:t>
            </w:r>
          </w:p>
        </w:tc>
      </w:tr>
      <w:tr w14:paraId="1A5E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Align w:val="center"/>
          </w:tcPr>
          <w:p w14:paraId="65C3EDEF">
            <w:pPr>
              <w:widowControl/>
              <w:ind w:firstLine="0" w:firstLineChars="0"/>
              <w:rPr>
                <w:rFonts w:hint="eastAsia" w:cs="宋体"/>
                <w:kern w:val="0"/>
              </w:rPr>
            </w:pPr>
            <w:r>
              <w:rPr>
                <w:rFonts w:hint="eastAsia" w:cs="宋体"/>
                <w:kern w:val="0"/>
              </w:rPr>
              <w:t>安全策略管理</w:t>
            </w:r>
          </w:p>
        </w:tc>
        <w:tc>
          <w:tcPr>
            <w:tcW w:w="3936" w:type="pct"/>
            <w:vAlign w:val="center"/>
          </w:tcPr>
          <w:p w14:paraId="288BE861">
            <w:pPr>
              <w:widowControl/>
              <w:ind w:firstLine="0" w:firstLineChars="0"/>
              <w:rPr>
                <w:rFonts w:hint="eastAsia" w:cs="宋体"/>
                <w:kern w:val="0"/>
              </w:rPr>
            </w:pPr>
            <w:r>
              <w:rPr>
                <w:rFonts w:hint="eastAsia" w:cs="宋体"/>
                <w:kern w:val="0"/>
              </w:rPr>
              <w:t>产品支持安全策略有效性分析功能，分析内容至少包括策略冗余分析、策略匹配分析、风险端口风险等内容，提供安全策略优化建议。</w:t>
            </w:r>
          </w:p>
        </w:tc>
      </w:tr>
      <w:tr w14:paraId="6044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restart"/>
            <w:vAlign w:val="center"/>
          </w:tcPr>
          <w:p w14:paraId="3BA25DC7">
            <w:pPr>
              <w:widowControl/>
              <w:ind w:firstLine="0" w:firstLineChars="0"/>
              <w:rPr>
                <w:rFonts w:hint="eastAsia" w:cs="宋体"/>
                <w:kern w:val="0"/>
              </w:rPr>
            </w:pPr>
            <w:r>
              <w:rPr>
                <w:rFonts w:hint="eastAsia" w:cs="宋体"/>
                <w:kern w:val="0"/>
              </w:rPr>
              <w:t>日志存储与共享</w:t>
            </w:r>
          </w:p>
        </w:tc>
        <w:tc>
          <w:tcPr>
            <w:tcW w:w="3936" w:type="pct"/>
            <w:vAlign w:val="center"/>
          </w:tcPr>
          <w:p w14:paraId="5EF46146">
            <w:pPr>
              <w:widowControl/>
              <w:ind w:firstLine="0" w:firstLineChars="0"/>
              <w:rPr>
                <w:rFonts w:hint="eastAsia" w:cs="宋体"/>
                <w:kern w:val="0"/>
              </w:rPr>
            </w:pPr>
            <w:r>
              <w:rPr>
                <w:rFonts w:hint="eastAsia" w:cs="宋体"/>
                <w:kern w:val="0"/>
              </w:rPr>
              <w:t>产品支持多种安全日志存储方式，至少包括防火墙本机、日志服务器等不同方式。支持多条件的安全日志组合查询，查询条件包括但不限于日志类型、日志级别、生成时间。</w:t>
            </w:r>
          </w:p>
        </w:tc>
      </w:tr>
      <w:tr w14:paraId="09C9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Merge w:val="continue"/>
            <w:vAlign w:val="center"/>
          </w:tcPr>
          <w:p w14:paraId="45B9018B">
            <w:pPr>
              <w:widowControl/>
              <w:ind w:firstLine="0" w:firstLineChars="0"/>
              <w:rPr>
                <w:rFonts w:hint="eastAsia" w:cs="宋体"/>
                <w:kern w:val="0"/>
              </w:rPr>
            </w:pPr>
          </w:p>
        </w:tc>
        <w:tc>
          <w:tcPr>
            <w:tcW w:w="3936" w:type="pct"/>
            <w:vAlign w:val="center"/>
          </w:tcPr>
          <w:p w14:paraId="657D0F87">
            <w:pPr>
              <w:widowControl/>
              <w:ind w:firstLine="0" w:firstLineChars="0"/>
              <w:rPr>
                <w:rFonts w:hint="eastAsia" w:cs="宋体"/>
                <w:kern w:val="0"/>
              </w:rPr>
            </w:pPr>
            <w:r>
              <w:rPr>
                <w:rFonts w:hint="eastAsia" w:cs="宋体"/>
                <w:kern w:val="0"/>
              </w:rPr>
              <w:t>支持通过标准SYSLOG协议将日志传输给第三方日志平台进行集中存储与分析，日志类型包括但不局限在：应用控制日志、安全日志、流量审计日志、用户认证日志、系统操作日志、访问控制日志等。</w:t>
            </w:r>
          </w:p>
        </w:tc>
      </w:tr>
      <w:tr w14:paraId="63E9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Align w:val="center"/>
          </w:tcPr>
          <w:p w14:paraId="18F21B47">
            <w:pPr>
              <w:widowControl/>
              <w:ind w:firstLine="0" w:firstLineChars="0"/>
              <w:rPr>
                <w:rFonts w:hint="eastAsia" w:cs="宋体"/>
                <w:kern w:val="0"/>
              </w:rPr>
            </w:pPr>
            <w:r>
              <w:rPr>
                <w:rFonts w:hint="eastAsia" w:cs="宋体"/>
                <w:kern w:val="0"/>
              </w:rPr>
              <w:t>资质要求</w:t>
            </w:r>
          </w:p>
        </w:tc>
        <w:tc>
          <w:tcPr>
            <w:tcW w:w="3936" w:type="pct"/>
            <w:vAlign w:val="center"/>
          </w:tcPr>
          <w:p w14:paraId="1B0D2FA3">
            <w:pPr>
              <w:widowControl/>
              <w:ind w:firstLine="0" w:firstLineChars="0"/>
              <w:rPr>
                <w:rFonts w:hint="eastAsia" w:cs="宋体"/>
                <w:kern w:val="0"/>
              </w:rPr>
            </w:pPr>
            <w:r>
              <w:rPr>
                <w:rFonts w:hint="eastAsia" w:cs="宋体"/>
                <w:kern w:val="0"/>
              </w:rPr>
              <w:t>所投产品需具备IT产品信息安全认证证书。</w:t>
            </w:r>
          </w:p>
        </w:tc>
      </w:tr>
      <w:tr w14:paraId="1547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pct"/>
            <w:vAlign w:val="center"/>
          </w:tcPr>
          <w:p w14:paraId="17F9025E">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3936" w:type="pct"/>
          </w:tcPr>
          <w:p w14:paraId="46DC8785">
            <w:pPr>
              <w:widowControl/>
              <w:spacing w:line="240" w:lineRule="auto"/>
              <w:ind w:firstLine="0" w:firstLineChars="0"/>
              <w:jc w:val="left"/>
              <w:rPr>
                <w:rFonts w:hint="eastAsia" w:cs="宋体"/>
                <w:color w:val="000000"/>
                <w:kern w:val="0"/>
              </w:rPr>
            </w:pPr>
            <w:r>
              <w:rPr>
                <w:rFonts w:hint="eastAsia" w:cs="宋体"/>
                <w:color w:val="000000"/>
                <w:kern w:val="0"/>
              </w:rPr>
              <w:t>提供</w:t>
            </w:r>
            <w:r>
              <w:rPr>
                <w:rFonts w:hint="eastAsia" w:cs="宋体"/>
                <w:color w:val="000000"/>
                <w:kern w:val="0"/>
                <w:lang w:eastAsia="zh-CN"/>
              </w:rPr>
              <w:t>一</w:t>
            </w:r>
            <w:r>
              <w:rPr>
                <w:rFonts w:hint="eastAsia" w:cs="宋体"/>
                <w:color w:val="000000"/>
                <w:kern w:val="0"/>
              </w:rPr>
              <w:t>年软硬件质保服务。</w:t>
            </w:r>
          </w:p>
        </w:tc>
      </w:tr>
    </w:tbl>
    <w:p w14:paraId="00D287D1">
      <w:pPr>
        <w:rPr>
          <w:rFonts w:hint="eastAsia" w:cs="宋体"/>
        </w:rPr>
      </w:pPr>
    </w:p>
    <w:p w14:paraId="27B11845">
      <w:pPr>
        <w:rPr>
          <w:rFonts w:hint="eastAsia" w:cs="宋体"/>
        </w:rPr>
      </w:pPr>
      <w:r>
        <w:rPr>
          <w:rFonts w:hint="eastAsia" w:cs="宋体"/>
        </w:rPr>
        <w:br w:type="page"/>
      </w:r>
    </w:p>
    <w:p w14:paraId="4FFCE383">
      <w:pPr>
        <w:pStyle w:val="4"/>
        <w:rPr>
          <w:rFonts w:hint="eastAsia" w:cs="宋体"/>
          <w:sz w:val="24"/>
          <w:szCs w:val="24"/>
        </w:rPr>
      </w:pPr>
      <w:r>
        <w:rPr>
          <w:rFonts w:hint="eastAsia" w:cs="宋体"/>
          <w:sz w:val="24"/>
          <w:szCs w:val="24"/>
        </w:rPr>
        <w:t>安全管理与支持-安全管理平台产品</w:t>
      </w:r>
    </w:p>
    <w:tbl>
      <w:tblPr>
        <w:tblStyle w:val="35"/>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5987"/>
      </w:tblGrid>
      <w:tr w14:paraId="050B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shd w:val="clear" w:color="auto" w:fill="F1F1F1" w:themeFill="background1" w:themeFillShade="F2"/>
            <w:vAlign w:val="center"/>
          </w:tcPr>
          <w:p w14:paraId="33B0F2C4">
            <w:pPr>
              <w:widowControl/>
              <w:spacing w:line="240" w:lineRule="auto"/>
              <w:ind w:firstLine="0" w:firstLineChars="0"/>
              <w:jc w:val="left"/>
              <w:rPr>
                <w:rFonts w:hint="eastAsia" w:cs="宋体"/>
                <w:b/>
                <w:color w:val="000000"/>
                <w:kern w:val="0"/>
              </w:rPr>
            </w:pPr>
            <w:r>
              <w:rPr>
                <w:rFonts w:hint="eastAsia"/>
                <w:b/>
                <w:bCs/>
              </w:rPr>
              <w:t>功能项</w:t>
            </w:r>
          </w:p>
        </w:tc>
        <w:tc>
          <w:tcPr>
            <w:tcW w:w="3645" w:type="pct"/>
            <w:shd w:val="clear" w:color="auto" w:fill="F1F1F1" w:themeFill="background1" w:themeFillShade="F2"/>
            <w:vAlign w:val="center"/>
          </w:tcPr>
          <w:p w14:paraId="265E2704">
            <w:pPr>
              <w:widowControl/>
              <w:spacing w:line="240" w:lineRule="auto"/>
              <w:ind w:firstLine="0" w:firstLineChars="0"/>
              <w:jc w:val="left"/>
              <w:rPr>
                <w:rFonts w:hint="eastAsia" w:cs="宋体"/>
                <w:b/>
                <w:color w:val="000000"/>
                <w:kern w:val="0"/>
              </w:rPr>
            </w:pPr>
            <w:r>
              <w:rPr>
                <w:rFonts w:hint="eastAsia"/>
                <w:b/>
                <w:bCs/>
              </w:rPr>
              <w:t>功能要求说明</w:t>
            </w:r>
          </w:p>
        </w:tc>
      </w:tr>
      <w:tr w14:paraId="2174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Align w:val="center"/>
          </w:tcPr>
          <w:p w14:paraId="26661BB8">
            <w:pPr>
              <w:widowControl/>
              <w:ind w:firstLine="0" w:firstLineChars="0"/>
              <w:rPr>
                <w:rFonts w:hint="eastAsia" w:cs="宋体"/>
                <w:kern w:val="0"/>
              </w:rPr>
            </w:pPr>
            <w:r>
              <w:rPr>
                <w:rFonts w:hint="eastAsia" w:cs="宋体"/>
                <w:kern w:val="0"/>
              </w:rPr>
              <w:t>硬件与性能要求</w:t>
            </w:r>
          </w:p>
        </w:tc>
        <w:tc>
          <w:tcPr>
            <w:tcW w:w="3645" w:type="pct"/>
            <w:vAlign w:val="center"/>
          </w:tcPr>
          <w:p w14:paraId="36421D90">
            <w:pPr>
              <w:widowControl/>
              <w:ind w:firstLine="0" w:firstLineChars="0"/>
              <w:rPr>
                <w:rFonts w:hint="eastAsia" w:cs="宋体"/>
                <w:kern w:val="0"/>
              </w:rPr>
            </w:pPr>
            <w:r>
              <w:rPr>
                <w:rFonts w:hint="eastAsia" w:cs="宋体"/>
                <w:kern w:val="0"/>
              </w:rPr>
              <w:t>网络层吞吐量≥8Gbps，硬盘容量不少于 480GB SSD，接口不少于4个千兆电口、4个千兆光口SFP、2个万兆光口SFP+ ，冗余电源。</w:t>
            </w:r>
          </w:p>
        </w:tc>
      </w:tr>
      <w:tr w14:paraId="5F38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1DE4543B">
            <w:pPr>
              <w:widowControl/>
              <w:ind w:firstLine="0" w:firstLineChars="0"/>
              <w:rPr>
                <w:rFonts w:hint="eastAsia" w:cs="宋体"/>
                <w:kern w:val="0"/>
              </w:rPr>
            </w:pPr>
            <w:r>
              <w:rPr>
                <w:rFonts w:hint="eastAsia" w:cs="宋体"/>
                <w:kern w:val="0"/>
              </w:rPr>
              <w:t>部署模式</w:t>
            </w:r>
          </w:p>
        </w:tc>
        <w:tc>
          <w:tcPr>
            <w:tcW w:w="3645" w:type="pct"/>
            <w:vAlign w:val="center"/>
          </w:tcPr>
          <w:p w14:paraId="5B802C81">
            <w:pPr>
              <w:widowControl/>
              <w:ind w:firstLine="0" w:firstLineChars="0"/>
              <w:rPr>
                <w:rFonts w:hint="eastAsia" w:cs="宋体"/>
                <w:kern w:val="0"/>
              </w:rPr>
            </w:pPr>
            <w:r>
              <w:rPr>
                <w:rFonts w:hint="eastAsia" w:cs="宋体"/>
                <w:kern w:val="0"/>
              </w:rPr>
              <w:t>旁路部署，支持探针接入多个镜像口，每个接口相互独立且不影响。</w:t>
            </w:r>
          </w:p>
        </w:tc>
      </w:tr>
      <w:tr w14:paraId="3DAC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Align w:val="center"/>
          </w:tcPr>
          <w:p w14:paraId="0BDEA9A1">
            <w:pPr>
              <w:widowControl/>
              <w:ind w:firstLine="0" w:firstLineChars="0"/>
              <w:rPr>
                <w:rFonts w:hint="eastAsia" w:cs="宋体"/>
                <w:kern w:val="0"/>
              </w:rPr>
            </w:pPr>
            <w:r>
              <w:rPr>
                <w:rFonts w:hint="eastAsia" w:cs="宋体"/>
                <w:kern w:val="0"/>
              </w:rPr>
              <w:t>系统状态</w:t>
            </w:r>
          </w:p>
        </w:tc>
        <w:tc>
          <w:tcPr>
            <w:tcW w:w="3645" w:type="pct"/>
            <w:vAlign w:val="center"/>
          </w:tcPr>
          <w:p w14:paraId="781E4E3E">
            <w:pPr>
              <w:widowControl/>
              <w:ind w:firstLine="0" w:firstLineChars="0"/>
              <w:rPr>
                <w:rFonts w:hint="eastAsia" w:cs="宋体"/>
                <w:kern w:val="0"/>
              </w:rPr>
            </w:pPr>
            <w:r>
              <w:rPr>
                <w:rFonts w:hint="eastAsia" w:cs="宋体"/>
                <w:kern w:val="0"/>
              </w:rPr>
              <w:t>系统使用资源状态、吞吐量、接口状态、安全感知平台整体展示。</w:t>
            </w:r>
          </w:p>
        </w:tc>
      </w:tr>
      <w:tr w14:paraId="5347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1F041AE8">
            <w:pPr>
              <w:widowControl/>
              <w:ind w:firstLine="0" w:firstLineChars="0"/>
              <w:rPr>
                <w:rFonts w:hint="eastAsia" w:cs="宋体"/>
                <w:kern w:val="0"/>
              </w:rPr>
            </w:pPr>
            <w:r>
              <w:rPr>
                <w:rFonts w:hint="eastAsia" w:cs="宋体"/>
                <w:kern w:val="0"/>
              </w:rPr>
              <w:t>内网资产识别</w:t>
            </w:r>
          </w:p>
        </w:tc>
        <w:tc>
          <w:tcPr>
            <w:tcW w:w="3645" w:type="pct"/>
            <w:vAlign w:val="center"/>
          </w:tcPr>
          <w:p w14:paraId="7B8909C0">
            <w:pPr>
              <w:widowControl/>
              <w:ind w:firstLine="0" w:firstLineChars="0"/>
              <w:rPr>
                <w:rFonts w:hint="eastAsia" w:cs="宋体"/>
                <w:kern w:val="0"/>
              </w:rPr>
            </w:pPr>
            <w:r>
              <w:rPr>
                <w:rFonts w:hint="eastAsia" w:cs="宋体"/>
                <w:kern w:val="0"/>
              </w:rPr>
              <w:t>支持自动识别内网的服务器及其开放的服务与端口，支持以列表形式显示资产IP、提供的服务及其开放的端口、设备类型、操作系统等信息。</w:t>
            </w:r>
          </w:p>
        </w:tc>
      </w:tr>
      <w:tr w14:paraId="56F5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Merge w:val="restart"/>
            <w:vAlign w:val="center"/>
          </w:tcPr>
          <w:p w14:paraId="0A18EF96">
            <w:pPr>
              <w:widowControl/>
              <w:ind w:firstLine="0" w:firstLineChars="0"/>
              <w:rPr>
                <w:rFonts w:hint="eastAsia" w:cs="宋体"/>
                <w:kern w:val="0"/>
              </w:rPr>
            </w:pPr>
            <w:r>
              <w:rPr>
                <w:rFonts w:hint="eastAsia" w:cs="宋体"/>
                <w:kern w:val="0"/>
              </w:rPr>
              <w:t>WEB智能检测</w:t>
            </w:r>
          </w:p>
        </w:tc>
        <w:tc>
          <w:tcPr>
            <w:tcW w:w="3645" w:type="pct"/>
            <w:vAlign w:val="center"/>
          </w:tcPr>
          <w:p w14:paraId="79AC02D7">
            <w:pPr>
              <w:widowControl/>
              <w:ind w:firstLine="0" w:firstLineChars="0"/>
              <w:rPr>
                <w:rFonts w:hint="eastAsia" w:cs="宋体"/>
                <w:kern w:val="0"/>
              </w:rPr>
            </w:pPr>
            <w:r>
              <w:rPr>
                <w:rFonts w:hint="eastAsia" w:cs="宋体"/>
                <w:kern w:val="0"/>
              </w:rPr>
              <w:t>▲</w:t>
            </w:r>
            <w:r>
              <w:rPr>
                <w:rFonts w:hint="eastAsia" w:cs="宋体"/>
                <w:kern w:val="0"/>
                <w:lang w:val="en-US" w:eastAsia="zh-CN"/>
              </w:rPr>
              <w:t xml:space="preserve">4 </w:t>
            </w:r>
            <w:r>
              <w:rPr>
                <w:rFonts w:hint="eastAsia" w:cs="宋体"/>
                <w:kern w:val="0"/>
              </w:rPr>
              <w:t>支持命令注入检测、PHP代码检测、XSS攻击检测、Webshell上传检测、SQL注入检测、XXE攻击检测、JAVA代码检测、SQL非注入型检测、MYSQL解析增强、php反序列化检测等自定义配置启用。</w:t>
            </w:r>
          </w:p>
        </w:tc>
      </w:tr>
      <w:tr w14:paraId="5D7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Merge w:val="continue"/>
            <w:vAlign w:val="center"/>
          </w:tcPr>
          <w:p w14:paraId="3E1A8CD8">
            <w:pPr>
              <w:widowControl/>
              <w:ind w:firstLine="0" w:firstLineChars="0"/>
              <w:rPr>
                <w:rFonts w:hint="eastAsia" w:cs="宋体"/>
                <w:kern w:val="0"/>
              </w:rPr>
            </w:pPr>
          </w:p>
        </w:tc>
        <w:tc>
          <w:tcPr>
            <w:tcW w:w="3645" w:type="pct"/>
            <w:vAlign w:val="center"/>
          </w:tcPr>
          <w:p w14:paraId="2545A335">
            <w:pPr>
              <w:widowControl/>
              <w:ind w:firstLine="0" w:firstLineChars="0"/>
              <w:rPr>
                <w:rFonts w:hint="eastAsia" w:cs="宋体"/>
                <w:kern w:val="0"/>
              </w:rPr>
            </w:pPr>
            <w:r>
              <w:rPr>
                <w:rFonts w:hint="eastAsia" w:cs="宋体"/>
                <w:kern w:val="0"/>
              </w:rPr>
              <w:t>针对命令注入检测、SQL注入检测等类型支持自定义高检出、低误报模式。</w:t>
            </w:r>
          </w:p>
        </w:tc>
      </w:tr>
      <w:tr w14:paraId="1920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Align w:val="center"/>
          </w:tcPr>
          <w:p w14:paraId="3080BEEF">
            <w:pPr>
              <w:widowControl/>
              <w:ind w:firstLine="0" w:firstLineChars="0"/>
              <w:rPr>
                <w:rFonts w:hint="eastAsia" w:cs="宋体"/>
                <w:kern w:val="0"/>
              </w:rPr>
            </w:pPr>
            <w:r>
              <w:rPr>
                <w:rFonts w:hint="eastAsia" w:cs="宋体"/>
                <w:kern w:val="0"/>
              </w:rPr>
              <w:t>弱口令检测</w:t>
            </w:r>
          </w:p>
        </w:tc>
        <w:tc>
          <w:tcPr>
            <w:tcW w:w="3645" w:type="pct"/>
            <w:vAlign w:val="center"/>
          </w:tcPr>
          <w:p w14:paraId="5629B562">
            <w:pPr>
              <w:widowControl/>
              <w:ind w:firstLine="0" w:firstLineChars="0"/>
              <w:rPr>
                <w:rFonts w:hint="eastAsia" w:cs="宋体"/>
                <w:kern w:val="0"/>
              </w:rPr>
            </w:pPr>
            <w:r>
              <w:rPr>
                <w:rFonts w:hint="eastAsia" w:cs="宋体"/>
                <w:kern w:val="0"/>
              </w:rPr>
              <w:t>支持多种类型弱口令策略可选；支持自定义FTP弱口令检测，规则设置如空口令、用户名和密码相同、长度、弱口令列表等；支持口令暴力破解检测不同类型（FTP/WEB登录）的爆破次数。</w:t>
            </w:r>
          </w:p>
        </w:tc>
      </w:tr>
      <w:tr w14:paraId="3A4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0827D377">
            <w:pPr>
              <w:widowControl/>
              <w:ind w:firstLine="0" w:firstLineChars="0"/>
              <w:rPr>
                <w:rFonts w:hint="eastAsia" w:cs="宋体"/>
                <w:kern w:val="0"/>
              </w:rPr>
            </w:pPr>
            <w:r>
              <w:rPr>
                <w:rFonts w:hint="eastAsia" w:cs="宋体"/>
                <w:kern w:val="0"/>
              </w:rPr>
              <w:t>漏洞利用攻击检测</w:t>
            </w:r>
          </w:p>
        </w:tc>
        <w:tc>
          <w:tcPr>
            <w:tcW w:w="3645" w:type="pct"/>
            <w:vAlign w:val="center"/>
          </w:tcPr>
          <w:p w14:paraId="7AE83BB1">
            <w:pPr>
              <w:widowControl/>
              <w:ind w:firstLine="0" w:firstLineChars="0"/>
              <w:rPr>
                <w:rFonts w:hint="eastAsia" w:cs="宋体"/>
                <w:kern w:val="0"/>
              </w:rPr>
            </w:pPr>
            <w:r>
              <w:rPr>
                <w:rFonts w:hint="eastAsia" w:cs="宋体"/>
                <w:kern w:val="0"/>
              </w:rPr>
              <w:t>支持Database漏洞攻击、DNS漏洞攻击、FTP漏洞攻击、Mail漏洞攻击、Media漏洞攻击、Network Device、Shellcode漏洞攻击、System漏洞攻击、Telnet漏洞攻击、Tftp漏洞攻击、Web漏洞攻击、IPS云防护等服务漏洞攻击检测。</w:t>
            </w:r>
          </w:p>
        </w:tc>
      </w:tr>
      <w:tr w14:paraId="2D48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Align w:val="center"/>
          </w:tcPr>
          <w:p w14:paraId="4E67D1A4">
            <w:pPr>
              <w:widowControl/>
              <w:ind w:firstLine="0" w:firstLineChars="0"/>
              <w:rPr>
                <w:rFonts w:hint="eastAsia" w:cs="宋体"/>
                <w:kern w:val="0"/>
              </w:rPr>
            </w:pPr>
            <w:r>
              <w:rPr>
                <w:rFonts w:hint="eastAsia" w:cs="宋体"/>
                <w:kern w:val="0"/>
              </w:rPr>
              <w:t>旁路阻断</w:t>
            </w:r>
          </w:p>
        </w:tc>
        <w:tc>
          <w:tcPr>
            <w:tcW w:w="3645" w:type="pct"/>
            <w:vAlign w:val="center"/>
          </w:tcPr>
          <w:p w14:paraId="7FE27251">
            <w:pPr>
              <w:widowControl/>
              <w:ind w:firstLine="0" w:firstLineChars="0"/>
              <w:rPr>
                <w:rFonts w:hint="eastAsia" w:cs="宋体"/>
                <w:kern w:val="0"/>
              </w:rPr>
            </w:pPr>
            <w:r>
              <w:rPr>
                <w:rFonts w:hint="eastAsia" w:cs="宋体"/>
                <w:kern w:val="0"/>
              </w:rPr>
              <w:t>▲</w:t>
            </w:r>
            <w:r>
              <w:rPr>
                <w:rFonts w:hint="eastAsia" w:cs="宋体"/>
                <w:kern w:val="0"/>
                <w:lang w:val="en-US" w:eastAsia="zh-CN"/>
              </w:rPr>
              <w:t>5</w:t>
            </w:r>
            <w:r>
              <w:rPr>
                <w:rFonts w:hint="eastAsia" w:cs="宋体"/>
                <w:kern w:val="0"/>
              </w:rPr>
              <w:t>支持基于IP和域名的旁路阻断，能够在实时镜像的流量中发现恶意IP并实现实时阻断，支持24小时/7天/最近30天/永久或者自定义时间阻断威胁。</w:t>
            </w:r>
          </w:p>
        </w:tc>
      </w:tr>
      <w:tr w14:paraId="561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51E17D15">
            <w:pPr>
              <w:widowControl/>
              <w:ind w:firstLine="0" w:firstLineChars="0"/>
              <w:rPr>
                <w:rFonts w:hint="eastAsia" w:cs="宋体"/>
                <w:kern w:val="0"/>
              </w:rPr>
            </w:pPr>
            <w:r>
              <w:rPr>
                <w:rFonts w:hint="eastAsia" w:cs="宋体"/>
                <w:kern w:val="0"/>
              </w:rPr>
              <w:t>日志传输模式</w:t>
            </w:r>
          </w:p>
        </w:tc>
        <w:tc>
          <w:tcPr>
            <w:tcW w:w="3645" w:type="pct"/>
            <w:vAlign w:val="center"/>
          </w:tcPr>
          <w:p w14:paraId="5288683E">
            <w:pPr>
              <w:widowControl/>
              <w:ind w:firstLine="0" w:firstLineChars="0"/>
              <w:rPr>
                <w:rFonts w:hint="eastAsia" w:cs="宋体"/>
                <w:kern w:val="0"/>
              </w:rPr>
            </w:pPr>
            <w:r>
              <w:rPr>
                <w:rFonts w:hint="eastAsia" w:cs="宋体"/>
                <w:kern w:val="0"/>
              </w:rPr>
              <w:t>支持传输协议审计日志，支持https、http、DNS、邮件协议审计日志、SMB、AD域、WEB登录、FTP、TELNET、ICMP 、SNMP 、SSL 、SSH流量元数据审计、数据库审计协议等。</w:t>
            </w:r>
          </w:p>
        </w:tc>
      </w:tr>
      <w:tr w14:paraId="5AD7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Align w:val="center"/>
          </w:tcPr>
          <w:p w14:paraId="56C3ED6B">
            <w:pPr>
              <w:widowControl/>
              <w:ind w:firstLine="0" w:firstLineChars="0"/>
              <w:rPr>
                <w:rFonts w:hint="eastAsia" w:cs="宋体"/>
                <w:kern w:val="0"/>
              </w:rPr>
            </w:pPr>
            <w:r>
              <w:rPr>
                <w:rFonts w:hint="eastAsia" w:cs="宋体"/>
                <w:kern w:val="0"/>
              </w:rPr>
              <w:t>对接第三方平台</w:t>
            </w:r>
          </w:p>
        </w:tc>
        <w:tc>
          <w:tcPr>
            <w:tcW w:w="3645" w:type="pct"/>
            <w:vAlign w:val="center"/>
          </w:tcPr>
          <w:p w14:paraId="35781556">
            <w:pPr>
              <w:widowControl/>
              <w:ind w:firstLine="0" w:firstLineChars="0"/>
              <w:rPr>
                <w:rFonts w:hint="eastAsia" w:cs="宋体"/>
                <w:kern w:val="0"/>
              </w:rPr>
            </w:pPr>
            <w:r>
              <w:rPr>
                <w:rFonts w:hint="eastAsia" w:cs="宋体"/>
                <w:kern w:val="0"/>
              </w:rPr>
              <w:t>支持与第三方安全分析平台kafka对接，将采集的数据上报至第三方安全分析平台。</w:t>
            </w:r>
          </w:p>
        </w:tc>
      </w:tr>
      <w:tr w14:paraId="4A2E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12BA0362">
            <w:pPr>
              <w:widowControl/>
              <w:ind w:firstLine="0" w:firstLineChars="0"/>
              <w:rPr>
                <w:rFonts w:hint="eastAsia" w:cs="宋体"/>
                <w:kern w:val="0"/>
              </w:rPr>
            </w:pPr>
            <w:r>
              <w:rPr>
                <w:rFonts w:hint="eastAsia" w:cs="宋体"/>
                <w:kern w:val="0"/>
              </w:rPr>
              <w:t>探针管理</w:t>
            </w:r>
          </w:p>
        </w:tc>
        <w:tc>
          <w:tcPr>
            <w:tcW w:w="3645" w:type="pct"/>
            <w:vAlign w:val="center"/>
          </w:tcPr>
          <w:p w14:paraId="05207B81">
            <w:pPr>
              <w:widowControl/>
              <w:ind w:firstLine="0" w:firstLineChars="0"/>
              <w:rPr>
                <w:rFonts w:hint="eastAsia" w:cs="宋体"/>
                <w:kern w:val="0"/>
              </w:rPr>
            </w:pPr>
            <w:r>
              <w:rPr>
                <w:rFonts w:hint="eastAsia" w:cs="宋体"/>
                <w:kern w:val="0"/>
              </w:rPr>
              <w:t>支持设备内置简单命令行管理窗口，便于基础运维调试；可实时监控设备的CPU、内存、存储空间使用情况；能够监控监听接口的实时流量情况。</w:t>
            </w:r>
          </w:p>
        </w:tc>
      </w:tr>
      <w:tr w14:paraId="0B66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Align w:val="center"/>
          </w:tcPr>
          <w:p w14:paraId="7E9B067F">
            <w:pPr>
              <w:widowControl/>
              <w:ind w:firstLine="0" w:firstLineChars="0"/>
              <w:rPr>
                <w:rFonts w:hint="eastAsia" w:cs="宋体"/>
                <w:kern w:val="0"/>
              </w:rPr>
            </w:pPr>
            <w:r>
              <w:rPr>
                <w:rFonts w:hint="eastAsia" w:cs="宋体"/>
                <w:kern w:val="0"/>
              </w:rPr>
              <w:t>网络拓扑扫描</w:t>
            </w:r>
          </w:p>
        </w:tc>
        <w:tc>
          <w:tcPr>
            <w:tcW w:w="3645" w:type="pct"/>
            <w:vAlign w:val="center"/>
          </w:tcPr>
          <w:p w14:paraId="1C5531D9">
            <w:pPr>
              <w:widowControl/>
              <w:ind w:firstLine="0" w:firstLineChars="0"/>
              <w:rPr>
                <w:rFonts w:hint="eastAsia" w:cs="宋体"/>
                <w:kern w:val="0"/>
              </w:rPr>
            </w:pPr>
            <w:r>
              <w:rPr>
                <w:rFonts w:hint="eastAsia" w:cs="宋体"/>
                <w:kern w:val="0"/>
              </w:rPr>
              <w:t>支持检测出网络中的网络拓扑设备进行绘制，更多直观可视化查看网络整体情况。</w:t>
            </w:r>
          </w:p>
        </w:tc>
      </w:tr>
      <w:tr w14:paraId="1EBC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6345809D">
            <w:pPr>
              <w:widowControl/>
              <w:ind w:firstLine="0" w:firstLineChars="0"/>
              <w:rPr>
                <w:rFonts w:hint="eastAsia" w:cs="宋体"/>
                <w:kern w:val="0"/>
              </w:rPr>
            </w:pPr>
            <w:r>
              <w:rPr>
                <w:rFonts w:hint="eastAsia" w:cs="宋体"/>
                <w:kern w:val="0"/>
              </w:rPr>
              <w:t>统一管理</w:t>
            </w:r>
          </w:p>
        </w:tc>
        <w:tc>
          <w:tcPr>
            <w:tcW w:w="3645" w:type="pct"/>
            <w:vAlign w:val="center"/>
          </w:tcPr>
          <w:p w14:paraId="7C63E105">
            <w:pPr>
              <w:widowControl/>
              <w:ind w:firstLine="0" w:firstLineChars="0"/>
              <w:rPr>
                <w:rFonts w:hint="eastAsia" w:cs="宋体"/>
                <w:kern w:val="0"/>
              </w:rPr>
            </w:pPr>
            <w:r>
              <w:rPr>
                <w:rFonts w:hint="eastAsia" w:cs="宋体"/>
                <w:kern w:val="0"/>
              </w:rPr>
              <w:t>可通过API实现和现有安管平台的接入和兼容。</w:t>
            </w:r>
          </w:p>
        </w:tc>
      </w:tr>
      <w:tr w14:paraId="769A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pct"/>
            <w:vMerge w:val="restart"/>
            <w:vAlign w:val="center"/>
          </w:tcPr>
          <w:p w14:paraId="40F25088">
            <w:pPr>
              <w:widowControl/>
              <w:ind w:firstLine="0" w:firstLineChars="0"/>
              <w:rPr>
                <w:rFonts w:hint="eastAsia" w:cs="宋体"/>
                <w:kern w:val="0"/>
              </w:rPr>
            </w:pPr>
            <w:r>
              <w:rPr>
                <w:rFonts w:hint="eastAsia" w:cs="宋体"/>
                <w:kern w:val="0"/>
              </w:rPr>
              <w:t>产品资质</w:t>
            </w:r>
          </w:p>
        </w:tc>
        <w:tc>
          <w:tcPr>
            <w:tcW w:w="3645" w:type="pct"/>
            <w:vAlign w:val="center"/>
          </w:tcPr>
          <w:p w14:paraId="2B084062">
            <w:pPr>
              <w:widowControl/>
              <w:ind w:firstLine="0" w:firstLineChars="0"/>
              <w:rPr>
                <w:rFonts w:hint="eastAsia" w:cs="宋体"/>
                <w:kern w:val="0"/>
              </w:rPr>
            </w:pPr>
            <w:r>
              <w:rPr>
                <w:rFonts w:hint="eastAsia" w:cs="宋体"/>
                <w:kern w:val="0"/>
              </w:rPr>
              <w:t>要求具备计算机软件著作权登记证书。</w:t>
            </w:r>
          </w:p>
        </w:tc>
      </w:tr>
      <w:tr w14:paraId="64C9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vAlign w:val="center"/>
          </w:tcPr>
          <w:p w14:paraId="7B08165B">
            <w:pPr>
              <w:widowControl/>
              <w:ind w:firstLine="0" w:firstLineChars="0"/>
              <w:rPr>
                <w:rFonts w:hint="eastAsia" w:cs="宋体"/>
                <w:kern w:val="0"/>
              </w:rPr>
            </w:pPr>
            <w:r>
              <w:rPr>
                <w:rFonts w:hint="eastAsia" w:cs="宋体"/>
                <w:kern w:val="0"/>
              </w:rPr>
              <w:t>服务要求</w:t>
            </w:r>
          </w:p>
        </w:tc>
        <w:tc>
          <w:tcPr>
            <w:tcW w:w="3645" w:type="pct"/>
          </w:tcPr>
          <w:p w14:paraId="004EA982">
            <w:pPr>
              <w:widowControl/>
              <w:ind w:firstLine="0" w:firstLineChars="0"/>
              <w:rPr>
                <w:rFonts w:hint="eastAsia" w:cs="宋体"/>
                <w:kern w:val="0"/>
              </w:rPr>
            </w:pPr>
            <w:r>
              <w:rPr>
                <w:rFonts w:hint="eastAsia" w:cs="宋体"/>
                <w:kern w:val="0"/>
              </w:rPr>
              <w:t>提供三年规则库更新和三年软硬件质保服务。</w:t>
            </w:r>
          </w:p>
        </w:tc>
      </w:tr>
    </w:tbl>
    <w:p w14:paraId="22E10154">
      <w:pPr>
        <w:rPr>
          <w:rFonts w:hint="eastAsia" w:cs="宋体"/>
        </w:rPr>
      </w:pPr>
      <w:r>
        <w:rPr>
          <w:rFonts w:hint="eastAsia" w:cs="宋体"/>
        </w:rPr>
        <w:br w:type="page"/>
      </w:r>
    </w:p>
    <w:p w14:paraId="2CFCA87E">
      <w:pPr>
        <w:pStyle w:val="4"/>
        <w:rPr>
          <w:rFonts w:hint="eastAsia"/>
        </w:rPr>
      </w:pPr>
      <w:r>
        <w:rPr>
          <w:rFonts w:hint="eastAsia" w:cs="宋体"/>
          <w:sz w:val="24"/>
          <w:szCs w:val="24"/>
        </w:rPr>
        <w:t>动力设备-UPS电池</w:t>
      </w:r>
    </w:p>
    <w:bookmarkEnd w:id="17"/>
    <w:tbl>
      <w:tblPr>
        <w:tblStyle w:val="3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237"/>
      </w:tblGrid>
      <w:tr w14:paraId="66E3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shd w:val="clear" w:color="auto" w:fill="F1F1F1" w:themeFill="background1" w:themeFillShade="F2"/>
          </w:tcPr>
          <w:p w14:paraId="73D8AD5B">
            <w:pPr>
              <w:widowControl/>
              <w:ind w:firstLine="0" w:firstLineChars="0"/>
              <w:rPr>
                <w:rFonts w:hint="eastAsia" w:cs="宋体"/>
                <w:b/>
                <w:kern w:val="0"/>
              </w:rPr>
            </w:pPr>
            <w:r>
              <w:rPr>
                <w:rFonts w:hint="eastAsia"/>
              </w:rPr>
              <w:br w:type="page"/>
            </w:r>
            <w:r>
              <w:rPr>
                <w:rFonts w:hint="eastAsia" w:cs="宋体"/>
                <w:b/>
                <w:kern w:val="0"/>
              </w:rPr>
              <w:t>功能项</w:t>
            </w:r>
          </w:p>
        </w:tc>
        <w:tc>
          <w:tcPr>
            <w:tcW w:w="6237" w:type="dxa"/>
            <w:shd w:val="clear" w:color="auto" w:fill="F1F1F1" w:themeFill="background1" w:themeFillShade="F2"/>
          </w:tcPr>
          <w:p w14:paraId="5A7F761E">
            <w:pPr>
              <w:widowControl/>
              <w:ind w:leftChars="-13" w:hanging="31" w:hangingChars="13"/>
              <w:rPr>
                <w:rFonts w:hint="eastAsia" w:cs="宋体"/>
                <w:b/>
                <w:kern w:val="0"/>
              </w:rPr>
            </w:pPr>
            <w:r>
              <w:rPr>
                <w:rFonts w:hint="eastAsia" w:cs="宋体"/>
                <w:b/>
                <w:kern w:val="0"/>
              </w:rPr>
              <w:t>功能要求说明</w:t>
            </w:r>
          </w:p>
        </w:tc>
      </w:tr>
      <w:tr w14:paraId="230F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Align w:val="center"/>
          </w:tcPr>
          <w:p w14:paraId="351C8951">
            <w:pPr>
              <w:widowControl/>
              <w:ind w:firstLine="0" w:firstLineChars="0"/>
              <w:rPr>
                <w:rFonts w:hint="eastAsia" w:cs="宋体"/>
                <w:kern w:val="0"/>
              </w:rPr>
            </w:pPr>
            <w:r>
              <w:rPr>
                <w:rFonts w:hint="eastAsia" w:cs="宋体"/>
              </w:rPr>
              <w:t>额定容量</w:t>
            </w:r>
          </w:p>
        </w:tc>
        <w:tc>
          <w:tcPr>
            <w:tcW w:w="6237" w:type="dxa"/>
          </w:tcPr>
          <w:p w14:paraId="22CCBA2D">
            <w:pPr>
              <w:widowControl/>
              <w:ind w:firstLine="0" w:firstLineChars="0"/>
              <w:rPr>
                <w:rFonts w:hint="eastAsia" w:cs="宋体"/>
                <w:kern w:val="0"/>
              </w:rPr>
            </w:pPr>
            <w:r>
              <w:rPr>
                <w:rFonts w:hint="eastAsia" w:cs="宋体"/>
              </w:rPr>
              <w:t>12V200Ah。</w:t>
            </w:r>
          </w:p>
        </w:tc>
      </w:tr>
      <w:tr w14:paraId="6A4D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Align w:val="center"/>
          </w:tcPr>
          <w:p w14:paraId="130C9C13">
            <w:pPr>
              <w:widowControl/>
              <w:ind w:firstLine="0" w:firstLineChars="0"/>
              <w:rPr>
                <w:rFonts w:hint="eastAsia" w:cs="宋体"/>
                <w:kern w:val="0"/>
              </w:rPr>
            </w:pPr>
            <w:r>
              <w:rPr>
                <w:rFonts w:hint="eastAsia" w:cs="宋体"/>
                <w:kern w:val="0"/>
              </w:rPr>
              <w:t>组件结构</w:t>
            </w:r>
          </w:p>
        </w:tc>
        <w:tc>
          <w:tcPr>
            <w:tcW w:w="6237" w:type="dxa"/>
          </w:tcPr>
          <w:p w14:paraId="65CC5107">
            <w:pPr>
              <w:widowControl/>
              <w:ind w:leftChars="-13" w:hanging="31" w:hangingChars="13"/>
              <w:rPr>
                <w:rFonts w:hint="eastAsia" w:cs="宋体"/>
                <w:kern w:val="0"/>
              </w:rPr>
            </w:pPr>
            <w:r>
              <w:rPr>
                <w:rFonts w:hint="eastAsia" w:cs="宋体"/>
              </w:rPr>
              <w:t>蓄电池应由正极板、负极板、隔板、槽、盖、安全阀、回流条、端子、电解液等组成。蓄电池结构应保证在使用寿命期间，不得渗漏电解液。</w:t>
            </w:r>
          </w:p>
        </w:tc>
      </w:tr>
      <w:tr w14:paraId="4012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Align w:val="center"/>
          </w:tcPr>
          <w:p w14:paraId="36A98410">
            <w:pPr>
              <w:widowControl/>
              <w:ind w:firstLine="0" w:firstLineChars="0"/>
              <w:rPr>
                <w:rFonts w:hint="eastAsia" w:cs="宋体"/>
                <w:kern w:val="0"/>
              </w:rPr>
            </w:pPr>
            <w:r>
              <w:rPr>
                <w:rFonts w:hint="eastAsia" w:cs="宋体"/>
                <w:kern w:val="0"/>
              </w:rPr>
              <w:t>配件要求</w:t>
            </w:r>
          </w:p>
        </w:tc>
        <w:tc>
          <w:tcPr>
            <w:tcW w:w="6237" w:type="dxa"/>
          </w:tcPr>
          <w:p w14:paraId="203C3035">
            <w:pPr>
              <w:widowControl/>
              <w:ind w:leftChars="-13" w:hanging="31" w:hangingChars="13"/>
              <w:rPr>
                <w:rFonts w:hint="eastAsia" w:cs="宋体"/>
                <w:kern w:val="0"/>
              </w:rPr>
            </w:pPr>
            <w:r>
              <w:rPr>
                <w:rFonts w:hint="eastAsia" w:cs="宋体"/>
              </w:rPr>
              <w:t>蓄电池间接线板、终端接头应选择导电性能优良的材料，并具有防腐蚀措施。蓄电池槽、盖、安全阀、极柱封口剂等材料应具有阻燃性。</w:t>
            </w:r>
          </w:p>
        </w:tc>
      </w:tr>
      <w:tr w14:paraId="69BB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Align w:val="center"/>
          </w:tcPr>
          <w:p w14:paraId="132D5F07">
            <w:pPr>
              <w:widowControl/>
              <w:ind w:firstLine="0" w:firstLineChars="0"/>
              <w:rPr>
                <w:rFonts w:hint="eastAsia" w:cs="宋体"/>
                <w:kern w:val="0"/>
              </w:rPr>
            </w:pPr>
            <w:r>
              <w:rPr>
                <w:rFonts w:hint="eastAsia" w:cs="宋体"/>
                <w:kern w:val="0"/>
              </w:rPr>
              <w:t>密封要求</w:t>
            </w:r>
          </w:p>
        </w:tc>
        <w:tc>
          <w:tcPr>
            <w:tcW w:w="6237" w:type="dxa"/>
          </w:tcPr>
          <w:p w14:paraId="4EA34C89">
            <w:pPr>
              <w:widowControl/>
              <w:ind w:leftChars="-13" w:hanging="31" w:hangingChars="13"/>
              <w:rPr>
                <w:rFonts w:hint="eastAsia" w:cs="宋体"/>
                <w:kern w:val="0"/>
              </w:rPr>
            </w:pPr>
            <w:r>
              <w:rPr>
                <w:rFonts w:hint="eastAsia" w:cs="宋体"/>
              </w:rPr>
              <w:t>蓄电池必须采用全密封防泄漏结构，外壳无异常变形、裂纹及污迹，上盖及端子无损伤，正常工作时无酸雾溢出。</w:t>
            </w:r>
          </w:p>
        </w:tc>
      </w:tr>
      <w:tr w14:paraId="287F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Align w:val="center"/>
          </w:tcPr>
          <w:p w14:paraId="6B2864E9">
            <w:pPr>
              <w:widowControl/>
              <w:ind w:firstLine="0" w:firstLineChars="0"/>
              <w:rPr>
                <w:rFonts w:hint="eastAsia" w:cs="宋体"/>
                <w:kern w:val="0"/>
              </w:rPr>
            </w:pPr>
            <w:r>
              <w:rPr>
                <w:rFonts w:hint="eastAsia" w:cs="宋体"/>
                <w:kern w:val="0"/>
              </w:rPr>
              <w:t>使用寿命</w:t>
            </w:r>
          </w:p>
        </w:tc>
        <w:tc>
          <w:tcPr>
            <w:tcW w:w="6237" w:type="dxa"/>
          </w:tcPr>
          <w:p w14:paraId="07B43C74">
            <w:pPr>
              <w:widowControl/>
              <w:ind w:leftChars="-13" w:hanging="31" w:hangingChars="13"/>
              <w:rPr>
                <w:rFonts w:hint="eastAsia" w:cs="宋体"/>
                <w:kern w:val="0"/>
              </w:rPr>
            </w:pPr>
            <w:r>
              <w:rPr>
                <w:rFonts w:hint="eastAsia" w:cs="宋体"/>
              </w:rPr>
              <w:t>蓄电池在环境温度20～25℃时的浮充运行寿命应不低于10年。</w:t>
            </w:r>
          </w:p>
        </w:tc>
      </w:tr>
      <w:tr w14:paraId="3E96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Align w:val="center"/>
          </w:tcPr>
          <w:p w14:paraId="4CDCBD9F">
            <w:pPr>
              <w:widowControl/>
              <w:ind w:firstLine="0" w:firstLineChars="0"/>
              <w:rPr>
                <w:rFonts w:hint="eastAsia" w:cs="宋体"/>
                <w:kern w:val="0"/>
              </w:rPr>
            </w:pPr>
            <w:r>
              <w:rPr>
                <w:rFonts w:hint="eastAsia" w:cs="宋体"/>
                <w:kern w:val="0"/>
              </w:rPr>
              <w:t>安全阀性能</w:t>
            </w:r>
          </w:p>
        </w:tc>
        <w:tc>
          <w:tcPr>
            <w:tcW w:w="6237" w:type="dxa"/>
          </w:tcPr>
          <w:p w14:paraId="4B63613D">
            <w:pPr>
              <w:widowControl/>
              <w:ind w:leftChars="-13" w:hanging="31" w:hangingChars="13"/>
              <w:rPr>
                <w:rFonts w:hint="eastAsia" w:cs="宋体"/>
                <w:kern w:val="0"/>
              </w:rPr>
            </w:pPr>
            <w:r>
              <w:rPr>
                <w:rFonts w:hint="eastAsia" w:cs="宋体"/>
              </w:rPr>
              <w:t>蓄电池使用期间安全阀应能自动开启闭合，闭阀压力应在10-30kPa范围内，开阀压力应在10-35kPa范围内。</w:t>
            </w:r>
          </w:p>
        </w:tc>
      </w:tr>
      <w:tr w14:paraId="61B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restart"/>
            <w:vAlign w:val="center"/>
          </w:tcPr>
          <w:p w14:paraId="27B7FA44">
            <w:pPr>
              <w:widowControl/>
              <w:ind w:firstLine="0" w:firstLineChars="0"/>
              <w:rPr>
                <w:rFonts w:hint="eastAsia" w:cs="宋体"/>
                <w:kern w:val="0"/>
              </w:rPr>
            </w:pPr>
            <w:r>
              <w:rPr>
                <w:rFonts w:hint="eastAsia" w:cs="宋体"/>
                <w:kern w:val="0"/>
              </w:rPr>
              <w:t>其他要求</w:t>
            </w:r>
          </w:p>
        </w:tc>
        <w:tc>
          <w:tcPr>
            <w:tcW w:w="6237" w:type="dxa"/>
          </w:tcPr>
          <w:p w14:paraId="5808B966">
            <w:pPr>
              <w:widowControl/>
              <w:ind w:leftChars="-13" w:hanging="31" w:hangingChars="13"/>
              <w:rPr>
                <w:rFonts w:hint="eastAsia" w:cs="宋体"/>
                <w:kern w:val="0"/>
              </w:rPr>
            </w:pPr>
            <w:r>
              <w:rPr>
                <w:rFonts w:hint="eastAsia" w:cs="宋体"/>
              </w:rPr>
              <w:t xml:space="preserve">蓄电池除安全阀外，应能承受50kPa的正压或负压而不破裂、不开胶，压力释放后壳体无残余变形。 </w:t>
            </w:r>
          </w:p>
        </w:tc>
      </w:tr>
      <w:tr w14:paraId="4A81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3B51564A">
            <w:pPr>
              <w:widowControl/>
              <w:ind w:firstLine="0" w:firstLineChars="0"/>
              <w:rPr>
                <w:rFonts w:hint="eastAsia" w:cs="宋体"/>
                <w:kern w:val="0"/>
              </w:rPr>
            </w:pPr>
          </w:p>
        </w:tc>
        <w:tc>
          <w:tcPr>
            <w:tcW w:w="6237" w:type="dxa"/>
          </w:tcPr>
          <w:p w14:paraId="3A683338">
            <w:pPr>
              <w:widowControl/>
              <w:ind w:leftChars="-13" w:hanging="31" w:hangingChars="13"/>
              <w:rPr>
                <w:rFonts w:hint="eastAsia" w:cs="宋体"/>
                <w:kern w:val="0"/>
              </w:rPr>
            </w:pPr>
            <w:r>
              <w:rPr>
                <w:rFonts w:hint="eastAsia" w:cs="宋体"/>
              </w:rPr>
              <w:t>静置28天后，容量不低于98%。</w:t>
            </w:r>
          </w:p>
        </w:tc>
      </w:tr>
      <w:tr w14:paraId="5381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6DA7A291">
            <w:pPr>
              <w:widowControl/>
              <w:ind w:firstLine="0" w:firstLineChars="0"/>
              <w:rPr>
                <w:rFonts w:hint="eastAsia" w:cs="宋体"/>
                <w:kern w:val="0"/>
              </w:rPr>
            </w:pPr>
          </w:p>
        </w:tc>
        <w:tc>
          <w:tcPr>
            <w:tcW w:w="6237" w:type="dxa"/>
          </w:tcPr>
          <w:p w14:paraId="53147961">
            <w:pPr>
              <w:widowControl/>
              <w:ind w:leftChars="-13" w:hanging="31" w:hangingChars="13"/>
              <w:rPr>
                <w:rFonts w:hint="eastAsia" w:cs="宋体"/>
              </w:rPr>
            </w:pPr>
            <w:r>
              <w:rPr>
                <w:rFonts w:hint="eastAsia" w:cs="宋体"/>
              </w:rPr>
              <w:t>蓄电池正负极性及端子应有明显标志，蓄电池极性应与极性标志一直。正极板厚度应与使用寿命相适应。</w:t>
            </w:r>
          </w:p>
        </w:tc>
      </w:tr>
      <w:tr w14:paraId="6013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24D4C0AA">
            <w:pPr>
              <w:widowControl/>
              <w:ind w:firstLine="0" w:firstLineChars="0"/>
              <w:rPr>
                <w:rFonts w:hint="eastAsia" w:cs="宋体"/>
                <w:kern w:val="0"/>
              </w:rPr>
            </w:pPr>
          </w:p>
        </w:tc>
        <w:tc>
          <w:tcPr>
            <w:tcW w:w="6237" w:type="dxa"/>
          </w:tcPr>
          <w:p w14:paraId="10EFF195">
            <w:pPr>
              <w:widowControl/>
              <w:ind w:leftChars="-13" w:hanging="31" w:hangingChars="13"/>
              <w:rPr>
                <w:rFonts w:hint="eastAsia" w:cs="宋体"/>
                <w:kern w:val="0"/>
              </w:rPr>
            </w:pPr>
            <w:r>
              <w:rPr>
                <w:rFonts w:hint="eastAsia" w:cs="宋体"/>
              </w:rPr>
              <w:t>两个蓄电池之间连接条的压降，5.5I10时不超过5mV。提供第三方报告。</w:t>
            </w:r>
          </w:p>
        </w:tc>
      </w:tr>
      <w:tr w14:paraId="6298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6C131AA4">
            <w:pPr>
              <w:widowControl/>
              <w:ind w:firstLine="0" w:firstLineChars="0"/>
              <w:rPr>
                <w:rFonts w:hint="eastAsia" w:cs="宋体"/>
                <w:kern w:val="0"/>
              </w:rPr>
            </w:pPr>
          </w:p>
        </w:tc>
        <w:tc>
          <w:tcPr>
            <w:tcW w:w="6237" w:type="dxa"/>
          </w:tcPr>
          <w:p w14:paraId="33F1E989">
            <w:pPr>
              <w:widowControl/>
              <w:ind w:leftChars="-13" w:hanging="31" w:hangingChars="13"/>
              <w:rPr>
                <w:rFonts w:hint="eastAsia" w:cs="宋体"/>
              </w:rPr>
            </w:pPr>
            <w:r>
              <w:rPr>
                <w:rFonts w:hint="eastAsia" w:cs="宋体"/>
              </w:rPr>
              <w:t>蓄电池需具有较强的耐过充能力。以0.3I10电流连续充电160h后，外观应无明显变形及渗液。</w:t>
            </w:r>
          </w:p>
        </w:tc>
      </w:tr>
      <w:tr w14:paraId="09F9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1FAB8DDE">
            <w:pPr>
              <w:widowControl/>
              <w:ind w:firstLine="0" w:firstLineChars="0"/>
              <w:rPr>
                <w:rFonts w:hint="eastAsia" w:cs="宋体"/>
                <w:kern w:val="0"/>
              </w:rPr>
            </w:pPr>
          </w:p>
        </w:tc>
        <w:tc>
          <w:tcPr>
            <w:tcW w:w="6237" w:type="dxa"/>
          </w:tcPr>
          <w:p w14:paraId="136E4FD9">
            <w:pPr>
              <w:widowControl/>
              <w:ind w:leftChars="-13" w:hanging="31" w:hangingChars="13"/>
              <w:rPr>
                <w:rFonts w:hint="eastAsia" w:cs="宋体"/>
                <w:bCs/>
                <w:kern w:val="0"/>
              </w:rPr>
            </w:pPr>
            <w:r>
              <w:rPr>
                <w:rFonts w:hint="eastAsia" w:cs="宋体"/>
              </w:rPr>
              <w:t>电池进行10h率容量试验，实际容量的最大值和最小值的差值应不大于2％。</w:t>
            </w:r>
          </w:p>
        </w:tc>
      </w:tr>
      <w:tr w14:paraId="24A7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5543562B">
            <w:pPr>
              <w:widowControl/>
              <w:ind w:firstLine="0" w:firstLineChars="0"/>
              <w:rPr>
                <w:rFonts w:hint="eastAsia" w:cs="宋体"/>
                <w:kern w:val="0"/>
              </w:rPr>
            </w:pPr>
          </w:p>
        </w:tc>
        <w:tc>
          <w:tcPr>
            <w:tcW w:w="6237" w:type="dxa"/>
          </w:tcPr>
          <w:p w14:paraId="134DA45D">
            <w:pPr>
              <w:widowControl/>
              <w:ind w:leftChars="-13" w:hanging="31" w:hangingChars="13"/>
              <w:rPr>
                <w:rFonts w:hint="eastAsia" w:cs="宋体"/>
                <w:kern w:val="0"/>
              </w:rPr>
            </w:pPr>
            <w:r>
              <w:rPr>
                <w:rFonts w:hint="eastAsia" w:cs="宋体"/>
              </w:rPr>
              <w:t>密封反应效率＞98％。</w:t>
            </w:r>
          </w:p>
        </w:tc>
      </w:tr>
      <w:tr w14:paraId="5A3E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3DFA1745">
            <w:pPr>
              <w:widowControl/>
              <w:ind w:firstLine="0" w:firstLineChars="0"/>
              <w:rPr>
                <w:rFonts w:hint="eastAsia" w:cs="宋体"/>
                <w:kern w:val="0"/>
              </w:rPr>
            </w:pPr>
          </w:p>
        </w:tc>
        <w:tc>
          <w:tcPr>
            <w:tcW w:w="6237" w:type="dxa"/>
          </w:tcPr>
          <w:p w14:paraId="3E5B93B3">
            <w:pPr>
              <w:widowControl/>
              <w:ind w:leftChars="-13" w:hanging="31" w:hangingChars="13"/>
              <w:rPr>
                <w:rFonts w:hint="eastAsia" w:cs="宋体"/>
                <w:kern w:val="0"/>
              </w:rPr>
            </w:pPr>
            <w:r>
              <w:rPr>
                <w:rFonts w:hint="eastAsia" w:cs="宋体"/>
              </w:rPr>
              <w:t>蓄电池在-30℃和65℃温度范围内时，封口剂应无裂纹和溢流，密封性应符合规定要求。</w:t>
            </w:r>
          </w:p>
        </w:tc>
      </w:tr>
      <w:tr w14:paraId="40B3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Merge w:val="continue"/>
            <w:vAlign w:val="center"/>
          </w:tcPr>
          <w:p w14:paraId="18B2B2A9">
            <w:pPr>
              <w:widowControl/>
              <w:rPr>
                <w:rFonts w:hint="eastAsia" w:cs="宋体"/>
                <w:kern w:val="0"/>
              </w:rPr>
            </w:pPr>
          </w:p>
        </w:tc>
        <w:tc>
          <w:tcPr>
            <w:tcW w:w="6237" w:type="dxa"/>
          </w:tcPr>
          <w:p w14:paraId="1A7CCC39">
            <w:pPr>
              <w:widowControl/>
              <w:ind w:leftChars="-13" w:hanging="31" w:hangingChars="13"/>
              <w:rPr>
                <w:rFonts w:hint="eastAsia" w:cs="宋体"/>
              </w:rPr>
            </w:pPr>
            <w:r>
              <w:rPr>
                <w:rFonts w:hint="eastAsia" w:cs="宋体"/>
              </w:rPr>
              <w:t>蓄电池在充电过程中，蓄电池外部遇明火时，不应内部爆炸。</w:t>
            </w:r>
          </w:p>
        </w:tc>
      </w:tr>
      <w:tr w14:paraId="51FD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980" w:type="dxa"/>
            <w:vAlign w:val="center"/>
          </w:tcPr>
          <w:p w14:paraId="3C16090E">
            <w:pPr>
              <w:widowControl/>
              <w:spacing w:line="240" w:lineRule="auto"/>
              <w:ind w:firstLine="0" w:firstLineChars="0"/>
              <w:jc w:val="left"/>
              <w:rPr>
                <w:rFonts w:hint="eastAsia" w:cs="宋体"/>
                <w:color w:val="000000"/>
                <w:kern w:val="0"/>
              </w:rPr>
            </w:pPr>
            <w:r>
              <w:rPr>
                <w:rFonts w:hint="eastAsia" w:cs="宋体"/>
                <w:color w:val="000000"/>
                <w:kern w:val="0"/>
              </w:rPr>
              <w:t>服务要求</w:t>
            </w:r>
          </w:p>
        </w:tc>
        <w:tc>
          <w:tcPr>
            <w:tcW w:w="6237" w:type="dxa"/>
          </w:tcPr>
          <w:p w14:paraId="346641F7">
            <w:pPr>
              <w:widowControl/>
              <w:spacing w:line="240" w:lineRule="auto"/>
              <w:ind w:firstLine="0" w:firstLineChars="0"/>
              <w:jc w:val="left"/>
              <w:rPr>
                <w:rFonts w:hint="eastAsia" w:cs="宋体"/>
                <w:color w:val="000000"/>
                <w:kern w:val="0"/>
              </w:rPr>
            </w:pPr>
            <w:r>
              <w:rPr>
                <w:rFonts w:hint="eastAsia" w:cs="宋体"/>
                <w:color w:val="000000"/>
                <w:kern w:val="0"/>
              </w:rPr>
              <w:t>提供一年硬件质保服务。</w:t>
            </w:r>
          </w:p>
        </w:tc>
      </w:tr>
    </w:tbl>
    <w:p w14:paraId="050EDC4F">
      <w:pPr>
        <w:rPr>
          <w:rFonts w:hint="eastAsia" w:ascii="仿宋" w:hAnsi="仿宋" w:eastAsia="仿宋"/>
        </w:rPr>
      </w:pPr>
      <w:r>
        <w:rPr>
          <w:rFonts w:hint="eastAsia" w:ascii="仿宋" w:hAnsi="仿宋" w:eastAsia="仿宋"/>
        </w:rPr>
        <w:t>▲指标需提供技术支持资料，以制造商公开发布的印刷资料（产品彩页、产品说明书、产品白皮书、官网截图）、界面截图、第三方检测机构出具的检测报告或在有效期内的证书扫描件等为准，</w:t>
      </w:r>
      <w:r>
        <w:rPr>
          <w:rFonts w:hint="eastAsia" w:ascii="仿宋" w:hAnsi="仿宋" w:eastAsia="仿宋"/>
          <w:lang w:eastAsia="zh-CN"/>
        </w:rPr>
        <w:t>供应商</w:t>
      </w:r>
      <w:r>
        <w:rPr>
          <w:rFonts w:hint="eastAsia" w:ascii="仿宋" w:hAnsi="仿宋" w:eastAsia="仿宋"/>
        </w:rPr>
        <w:t>可以只提供上述材料关键页的复印件，关键页需体现投标产品的品牌、规格型号、相关性能指标，相关性能指标需以醒目的方式标明；凡不符合上述要求的视为无效技术支持资料。</w:t>
      </w:r>
    </w:p>
    <w:p w14:paraId="26267667">
      <w:pPr>
        <w:rPr>
          <w:rFonts w:hint="eastAsia" w:ascii="仿宋" w:hAnsi="仿宋" w:eastAsia="仿宋"/>
        </w:rPr>
      </w:pPr>
    </w:p>
    <w:p w14:paraId="2C990DA2">
      <w:pPr>
        <w:rPr>
          <w:rFonts w:hint="eastAsia" w:ascii="仿宋" w:hAnsi="仿宋" w:eastAsia="仿宋"/>
        </w:rPr>
      </w:pPr>
    </w:p>
    <w:p w14:paraId="06ACCCE2">
      <w:pPr>
        <w:rPr>
          <w:rFonts w:hint="eastAsia" w:ascii="仿宋" w:hAnsi="仿宋" w:eastAsia="仿宋"/>
        </w:rPr>
      </w:pPr>
    </w:p>
    <w:p w14:paraId="2E3CA317">
      <w:pPr>
        <w:rPr>
          <w:rFonts w:hint="eastAsia" w:ascii="仿宋" w:hAnsi="仿宋" w:eastAsia="仿宋"/>
        </w:rPr>
      </w:pPr>
    </w:p>
    <w:p w14:paraId="67496A8A">
      <w:pPr>
        <w:rPr>
          <w:rFonts w:hint="eastAsia" w:ascii="仿宋" w:hAnsi="仿宋" w:eastAsia="仿宋"/>
        </w:rPr>
      </w:pPr>
      <w:r>
        <w:rPr>
          <w:rFonts w:hint="eastAsia" w:ascii="仿宋" w:hAnsi="仿宋" w:eastAsia="仿宋"/>
        </w:rPr>
        <w:br w:type="page"/>
      </w:r>
    </w:p>
    <w:p w14:paraId="06893163">
      <w:pPr>
        <w:pStyle w:val="2"/>
        <w:rPr>
          <w:rFonts w:hint="eastAsia"/>
        </w:rPr>
      </w:pPr>
      <w:bookmarkStart w:id="18" w:name="_Toc63785503"/>
      <w:r>
        <w:rPr>
          <w:rFonts w:hint="eastAsia"/>
        </w:rPr>
        <w:t>其他工作要求</w:t>
      </w:r>
      <w:bookmarkEnd w:id="18"/>
      <w:bookmarkStart w:id="19" w:name="_Toc62209488"/>
      <w:bookmarkEnd w:id="19"/>
      <w:bookmarkStart w:id="20" w:name="_Toc62219358"/>
      <w:bookmarkEnd w:id="20"/>
      <w:bookmarkStart w:id="21" w:name="_Toc63762370"/>
      <w:bookmarkEnd w:id="21"/>
      <w:bookmarkStart w:id="22" w:name="_Toc61968111"/>
      <w:bookmarkEnd w:id="22"/>
      <w:bookmarkStart w:id="23" w:name="_Toc63785504"/>
      <w:bookmarkEnd w:id="23"/>
      <w:bookmarkStart w:id="24" w:name="_Toc63785439"/>
      <w:bookmarkEnd w:id="24"/>
      <w:bookmarkStart w:id="25" w:name="_Toc63151871"/>
      <w:bookmarkEnd w:id="25"/>
      <w:bookmarkStart w:id="26" w:name="_Toc63585480"/>
      <w:bookmarkEnd w:id="26"/>
    </w:p>
    <w:p w14:paraId="5838631A">
      <w:pPr>
        <w:pStyle w:val="3"/>
        <w:rPr>
          <w:rFonts w:hint="eastAsia"/>
        </w:rPr>
      </w:pPr>
      <w:bookmarkStart w:id="27" w:name="_Toc63785505"/>
      <w:r>
        <w:rPr>
          <w:rFonts w:hint="eastAsia"/>
        </w:rPr>
        <w:t>售后服务要求</w:t>
      </w:r>
      <w:bookmarkEnd w:id="27"/>
    </w:p>
    <w:p w14:paraId="2485DC22">
      <w:pPr>
        <w:pStyle w:val="134"/>
        <w:ind w:firstLine="480"/>
        <w:rPr>
          <w:rFonts w:hint="eastAsia"/>
        </w:rPr>
      </w:pPr>
      <w:r>
        <w:rPr>
          <w:rFonts w:hint="eastAsia"/>
        </w:rPr>
        <w:t>本项目自服务按合同规定验收合格之日起提供不少于1年的软硬件免费</w:t>
      </w:r>
      <w:r>
        <w:rPr>
          <w:rFonts w:hint="eastAsia"/>
          <w:lang w:eastAsia="zh-CN"/>
        </w:rPr>
        <w:t>质保服务</w:t>
      </w:r>
      <w:r>
        <w:rPr>
          <w:rFonts w:hint="eastAsia"/>
        </w:rPr>
        <w:t>，不少于3年的安全产品免费</w:t>
      </w:r>
      <w:r>
        <w:rPr>
          <w:rFonts w:hint="eastAsia"/>
          <w:lang w:eastAsia="zh-CN"/>
        </w:rPr>
        <w:t>质保服务</w:t>
      </w:r>
      <w:r>
        <w:rPr>
          <w:rFonts w:hint="eastAsia"/>
        </w:rPr>
        <w:t>。</w:t>
      </w:r>
    </w:p>
    <w:p w14:paraId="31ACC01F">
      <w:pPr>
        <w:pStyle w:val="134"/>
        <w:ind w:firstLine="480"/>
        <w:rPr>
          <w:rFonts w:hint="eastAsia"/>
        </w:rPr>
      </w:pPr>
      <w:r>
        <w:rPr>
          <w:rFonts w:hint="eastAsia"/>
        </w:rPr>
        <w:t>在质量保证期内，供应商将按照售后服务的承诺提供保修和运行维护服务，如果厂商对信息系统中软、硬件设备等产品中的部分保修期超过上述期限的，则按照厂商的规定进行免费保修。</w:t>
      </w:r>
    </w:p>
    <w:p w14:paraId="4B532613">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在质量保证期内，供应商负责信息系统的运行维护工作，确保信息系统安全、稳定、可靠地运行。本项目涉及的运行维护工作范围为：本次</w:t>
      </w:r>
      <w:r>
        <w:rPr>
          <w:rFonts w:hint="eastAsia" w:ascii="宋体" w:hAnsi="宋体"/>
          <w:sz w:val="24"/>
          <w:szCs w:val="24"/>
          <w:lang w:eastAsia="zh-CN"/>
        </w:rPr>
        <w:t>采购</w:t>
      </w:r>
      <w:r>
        <w:rPr>
          <w:rFonts w:hint="eastAsia" w:ascii="宋体" w:hAnsi="宋体"/>
          <w:sz w:val="24"/>
          <w:szCs w:val="24"/>
        </w:rPr>
        <w:t>的功能范围。</w:t>
      </w:r>
    </w:p>
    <w:p w14:paraId="4FE88550">
      <w:pPr>
        <w:pStyle w:val="3"/>
        <w:rPr>
          <w:rFonts w:hint="eastAsia"/>
        </w:rPr>
      </w:pPr>
      <w:bookmarkStart w:id="28" w:name="_Toc63785506"/>
      <w:r>
        <w:rPr>
          <w:rFonts w:hint="eastAsia"/>
        </w:rPr>
        <w:t>应急响应要求</w:t>
      </w:r>
      <w:bookmarkEnd w:id="28"/>
    </w:p>
    <w:p w14:paraId="264F22CF">
      <w:pPr>
        <w:pStyle w:val="134"/>
        <w:ind w:firstLine="480"/>
        <w:rPr>
          <w:rFonts w:hint="eastAsia"/>
        </w:rPr>
      </w:pPr>
      <w:r>
        <w:rPr>
          <w:rFonts w:hint="eastAsia"/>
        </w:rPr>
        <w:t>供应商对系统故障应能够实时响应，若系统发生故障，接到通知后30分钟之内响应，专业工程师2小时内到达现场。特殊故障与客户沟通协商后，按照协商的方式制定解决方案并进行处理。</w:t>
      </w:r>
    </w:p>
    <w:p w14:paraId="44F72362">
      <w:pPr>
        <w:pStyle w:val="134"/>
        <w:ind w:firstLine="480"/>
        <w:rPr>
          <w:rFonts w:hint="eastAsia"/>
        </w:rPr>
      </w:pPr>
      <w:r>
        <w:rPr>
          <w:rFonts w:hint="eastAsia"/>
        </w:rPr>
        <w:t>具体故障级别及对应的应急响应要求如下：</w:t>
      </w:r>
    </w:p>
    <w:p w14:paraId="58154BAE">
      <w:pPr>
        <w:pStyle w:val="134"/>
        <w:ind w:firstLine="480"/>
        <w:rPr>
          <w:rFonts w:hint="eastAsia"/>
        </w:rPr>
      </w:pPr>
      <w:r>
        <w:rPr>
          <w:rFonts w:hint="eastAsia"/>
        </w:rPr>
        <w:t>一级故障：在1小时内确诊，总故障解决时间不超过4小时。</w:t>
      </w:r>
    </w:p>
    <w:p w14:paraId="44052D53">
      <w:pPr>
        <w:pStyle w:val="134"/>
        <w:ind w:firstLine="480"/>
        <w:rPr>
          <w:rFonts w:hint="eastAsia"/>
        </w:rPr>
      </w:pPr>
      <w:r>
        <w:rPr>
          <w:rFonts w:hint="eastAsia"/>
        </w:rPr>
        <w:t>二级故障：在2小时内确诊，并在4小时内由专家到达现场确诊并解决，总故障解决时间不超过8小时；</w:t>
      </w:r>
    </w:p>
    <w:p w14:paraId="15A89E33">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三、四级故障：在4小时内确诊故障，总故障解决时间不超过16小时</w:t>
      </w:r>
      <w:r>
        <w:rPr>
          <w:rFonts w:ascii="宋体" w:hAnsi="宋体"/>
          <w:sz w:val="24"/>
          <w:szCs w:val="24"/>
        </w:rPr>
        <w:t>。</w:t>
      </w:r>
    </w:p>
    <w:p w14:paraId="00C9C43A">
      <w:pPr>
        <w:pStyle w:val="3"/>
        <w:rPr>
          <w:rFonts w:hint="eastAsia"/>
        </w:rPr>
      </w:pPr>
      <w:bookmarkStart w:id="29" w:name="_Toc63785507"/>
      <w:r>
        <w:rPr>
          <w:rFonts w:hint="eastAsia"/>
        </w:rPr>
        <w:t>培训要求</w:t>
      </w:r>
      <w:bookmarkEnd w:id="29"/>
    </w:p>
    <w:p w14:paraId="5779934D">
      <w:pPr>
        <w:rPr>
          <w:rFonts w:hint="eastAsia"/>
        </w:rPr>
      </w:pPr>
      <w:r>
        <w:rPr>
          <w:rFonts w:hint="eastAsia"/>
        </w:rPr>
        <w:t>对系统使用单位提供业务操作培训，应提供详细培训方案。</w:t>
      </w:r>
    </w:p>
    <w:p w14:paraId="6E14CD95">
      <w:pPr>
        <w:rPr>
          <w:rFonts w:hint="eastAsia"/>
        </w:rPr>
      </w:pPr>
      <w:r>
        <w:rPr>
          <w:rFonts w:hint="eastAsia"/>
        </w:rPr>
        <w:t>1、在质量保证期内，提供2次与项目相关的必要培训。</w:t>
      </w:r>
    </w:p>
    <w:p w14:paraId="2F1FC5EA">
      <w:pPr>
        <w:rPr>
          <w:rFonts w:hint="eastAsia"/>
        </w:rPr>
      </w:pPr>
      <w:r>
        <w:rPr>
          <w:rFonts w:hint="eastAsia"/>
        </w:rPr>
        <w:t>2、供应商需要评估培训成果，培训应具有培训教材、培训环境和高水平的培训讲师。</w:t>
      </w:r>
    </w:p>
    <w:p w14:paraId="70F8745A">
      <w:pPr>
        <w:rPr>
          <w:rFonts w:hint="eastAsia"/>
        </w:rPr>
      </w:pPr>
      <w:r>
        <w:rPr>
          <w:rFonts w:hint="eastAsia"/>
        </w:rPr>
        <w:t>3、供应商应提供一般用户的基础操作培训和部门信息管理员的日常应用维护的培训，确保用户对象能够掌握对应的操作技能。</w:t>
      </w:r>
    </w:p>
    <w:p w14:paraId="06949271">
      <w:pPr>
        <w:pStyle w:val="3"/>
        <w:rPr>
          <w:rFonts w:hint="eastAsia"/>
        </w:rPr>
      </w:pPr>
      <w:bookmarkStart w:id="30" w:name="_Toc63785508"/>
      <w:r>
        <w:rPr>
          <w:rFonts w:hint="eastAsia"/>
        </w:rPr>
        <w:t>验收要求</w:t>
      </w:r>
      <w:bookmarkEnd w:id="30"/>
    </w:p>
    <w:p w14:paraId="0CC2A257">
      <w:pPr>
        <w:rPr>
          <w:rFonts w:hint="eastAsia"/>
          <w:szCs w:val="21"/>
        </w:rPr>
      </w:pPr>
      <w:r>
        <w:rPr>
          <w:rFonts w:hint="eastAsia"/>
          <w:szCs w:val="21"/>
        </w:rPr>
        <w:t>本项目按下述方式开展验收。</w:t>
      </w:r>
    </w:p>
    <w:p w14:paraId="21DA9A4E">
      <w:pPr>
        <w:rPr>
          <w:rFonts w:hint="eastAsia"/>
          <w:szCs w:val="21"/>
        </w:rPr>
      </w:pPr>
      <w:r>
        <w:rPr>
          <w:rFonts w:hint="eastAsia"/>
          <w:szCs w:val="21"/>
        </w:rPr>
        <w:t>1、验收分初验和终验。</w:t>
      </w:r>
    </w:p>
    <w:p w14:paraId="5A5E6CBD">
      <w:pPr>
        <w:rPr>
          <w:rFonts w:hint="eastAsia"/>
          <w:szCs w:val="21"/>
        </w:rPr>
      </w:pPr>
      <w:r>
        <w:rPr>
          <w:rFonts w:hint="eastAsia"/>
          <w:szCs w:val="21"/>
        </w:rPr>
        <w:t>2、初验前，供应商须完成软硬件安装和信息系统的调试等，并对本项目进行功能和运行检测，确保所有模块能够正常运行且已达到本项目约定的各类标准要求。供应商应以书面形式向</w:t>
      </w:r>
      <w:r>
        <w:rPr>
          <w:rFonts w:hint="eastAsia"/>
          <w:szCs w:val="21"/>
          <w:lang w:eastAsia="zh-CN"/>
        </w:rPr>
        <w:t>采购</w:t>
      </w:r>
      <w:r>
        <w:rPr>
          <w:rFonts w:hint="eastAsia"/>
          <w:szCs w:val="21"/>
        </w:rPr>
        <w:t>方递交初验通知书。</w:t>
      </w:r>
      <w:r>
        <w:rPr>
          <w:rFonts w:hint="eastAsia"/>
          <w:szCs w:val="21"/>
          <w:lang w:eastAsia="zh-CN"/>
        </w:rPr>
        <w:t>采购</w:t>
      </w:r>
      <w:r>
        <w:rPr>
          <w:rFonts w:hint="eastAsia"/>
          <w:szCs w:val="21"/>
        </w:rPr>
        <w:t>方应当在接到通知后的5个工作日内确定初验的具体日期，由双方按照本项目的约定完成本项目的初验。</w:t>
      </w:r>
      <w:r>
        <w:rPr>
          <w:rFonts w:hint="eastAsia"/>
          <w:szCs w:val="21"/>
          <w:lang w:eastAsia="zh-CN"/>
        </w:rPr>
        <w:t>采购方</w:t>
      </w:r>
      <w:r>
        <w:rPr>
          <w:rFonts w:hint="eastAsia"/>
          <w:szCs w:val="21"/>
        </w:rPr>
        <w:t>有权委托第三方检测机构进行验收，对此供应商应当配合。</w:t>
      </w:r>
    </w:p>
    <w:p w14:paraId="737E76A8">
      <w:pPr>
        <w:rPr>
          <w:rFonts w:hint="eastAsia"/>
          <w:szCs w:val="21"/>
        </w:rPr>
      </w:pPr>
      <w:r>
        <w:rPr>
          <w:rFonts w:hint="eastAsia"/>
          <w:szCs w:val="21"/>
        </w:rPr>
        <w:t>3、初验时，供应商须提供文档包括用户要求的相关验收文档及可安装的程序运行文件。所交付的文档与文件应当是可供自然人阅读的书面和电子文档。软件文档及可安装的程序运行文件验收通过后，视为初验通过。如有缺陷，</w:t>
      </w:r>
      <w:r>
        <w:rPr>
          <w:rFonts w:hint="eastAsia"/>
          <w:szCs w:val="21"/>
          <w:lang w:eastAsia="zh-CN"/>
        </w:rPr>
        <w:t>采购方</w:t>
      </w:r>
      <w:r>
        <w:rPr>
          <w:rFonts w:hint="eastAsia"/>
          <w:szCs w:val="21"/>
        </w:rPr>
        <w:t>应向供应商出具书面报告，陈述需要改进的缺陷。供应商应立即严格依照</w:t>
      </w:r>
      <w:r>
        <w:rPr>
          <w:rFonts w:hint="eastAsia"/>
          <w:szCs w:val="21"/>
          <w:lang w:eastAsia="zh-CN"/>
        </w:rPr>
        <w:t>采购方</w:t>
      </w:r>
      <w:r>
        <w:rPr>
          <w:rFonts w:hint="eastAsia"/>
          <w:szCs w:val="21"/>
        </w:rPr>
        <w:t>的书面报告中的要求改进缺陷，并再次进行初验。</w:t>
      </w:r>
    </w:p>
    <w:p w14:paraId="559B0FBA">
      <w:pPr>
        <w:rPr>
          <w:rFonts w:hint="eastAsia"/>
          <w:szCs w:val="21"/>
        </w:rPr>
      </w:pPr>
      <w:r>
        <w:rPr>
          <w:rFonts w:hint="eastAsia"/>
          <w:szCs w:val="21"/>
        </w:rPr>
        <w:t>4、自初验通过之日起，</w:t>
      </w:r>
      <w:r>
        <w:rPr>
          <w:rFonts w:hint="eastAsia"/>
          <w:szCs w:val="21"/>
          <w:lang w:eastAsia="zh-CN"/>
        </w:rPr>
        <w:t>采购方</w:t>
      </w:r>
      <w:r>
        <w:rPr>
          <w:rFonts w:hint="eastAsia"/>
          <w:szCs w:val="21"/>
        </w:rPr>
        <w:t>享有供应商免费提供的30天的信息系统试运行现场驻场服务期。该期间内，供应商应当按照</w:t>
      </w:r>
      <w:r>
        <w:rPr>
          <w:rFonts w:hint="eastAsia"/>
          <w:szCs w:val="21"/>
          <w:lang w:eastAsia="zh-CN"/>
        </w:rPr>
        <w:t>采购方</w:t>
      </w:r>
      <w:r>
        <w:rPr>
          <w:rFonts w:hint="eastAsia"/>
          <w:szCs w:val="21"/>
        </w:rPr>
        <w:t>的要求提供现场技术支持服务，解决信息系统试运行期间可能出现的各类问题，或进一步提高与完善信息系统运行水平。</w:t>
      </w:r>
    </w:p>
    <w:p w14:paraId="38B746C9">
      <w:pPr>
        <w:rPr>
          <w:rFonts w:hint="eastAsia"/>
          <w:szCs w:val="21"/>
        </w:rPr>
      </w:pPr>
      <w:r>
        <w:rPr>
          <w:rFonts w:hint="eastAsia"/>
          <w:szCs w:val="21"/>
        </w:rPr>
        <w:t>5、初验通过且信息系统试运行期已经达到本项目约定的时间，经供应商确认信息系统具备正常运行条件，且信息系统通过运行测试，供应商应以书面形式通知</w:t>
      </w:r>
      <w:r>
        <w:rPr>
          <w:rFonts w:hint="eastAsia"/>
          <w:szCs w:val="21"/>
          <w:lang w:eastAsia="zh-CN"/>
        </w:rPr>
        <w:t>采购方</w:t>
      </w:r>
      <w:r>
        <w:rPr>
          <w:rFonts w:hint="eastAsia"/>
          <w:szCs w:val="21"/>
        </w:rPr>
        <w:t>信息系统已准备就绪等待终验。</w:t>
      </w:r>
      <w:r>
        <w:rPr>
          <w:rFonts w:hint="eastAsia"/>
          <w:szCs w:val="21"/>
          <w:lang w:eastAsia="zh-CN"/>
        </w:rPr>
        <w:t>采购方</w:t>
      </w:r>
      <w:r>
        <w:rPr>
          <w:rFonts w:hint="eastAsia"/>
          <w:szCs w:val="21"/>
        </w:rPr>
        <w:t>在收到终验通知后的10个工作日内发起组织专家验收会。</w:t>
      </w:r>
    </w:p>
    <w:p w14:paraId="6A235C4B">
      <w:pPr>
        <w:rPr>
          <w:rFonts w:hint="eastAsia"/>
          <w:szCs w:val="21"/>
        </w:rPr>
      </w:pPr>
      <w:r>
        <w:rPr>
          <w:rFonts w:hint="eastAsia"/>
          <w:szCs w:val="21"/>
        </w:rPr>
        <w:t>6、如果属于供应商原因致使本项目未能通过终验，供应商应当排除缺陷，直至本项目完全符合验收标准，由上述情形而产生的相关费用应由供应商自行承担。</w:t>
      </w:r>
    </w:p>
    <w:p w14:paraId="699889D4">
      <w:pPr>
        <w:rPr>
          <w:rFonts w:hint="eastAsia"/>
          <w:szCs w:val="21"/>
        </w:rPr>
      </w:pPr>
      <w:r>
        <w:rPr>
          <w:rFonts w:hint="eastAsia"/>
          <w:szCs w:val="21"/>
        </w:rPr>
        <w:t>7、如果由于</w:t>
      </w:r>
      <w:r>
        <w:rPr>
          <w:rFonts w:hint="eastAsia"/>
          <w:szCs w:val="21"/>
          <w:lang w:eastAsia="zh-CN"/>
        </w:rPr>
        <w:t>采购方</w:t>
      </w:r>
      <w:r>
        <w:rPr>
          <w:rFonts w:hint="eastAsia"/>
          <w:szCs w:val="21"/>
        </w:rPr>
        <w:t>原因导致本项目在终验通过前出现故障或问题，供应商应及时配合排除该方面的故障或问题。</w:t>
      </w:r>
    </w:p>
    <w:p w14:paraId="1BEC6907">
      <w:pPr>
        <w:rPr>
          <w:rFonts w:hint="eastAsia"/>
          <w:szCs w:val="21"/>
        </w:rPr>
      </w:pPr>
      <w:r>
        <w:rPr>
          <w:rFonts w:hint="eastAsia"/>
          <w:szCs w:val="21"/>
        </w:rPr>
        <w:t>8、如本项目连续3次验收未通过（含初验未通过或终验未通过），</w:t>
      </w:r>
      <w:r>
        <w:rPr>
          <w:rFonts w:hint="eastAsia"/>
          <w:szCs w:val="21"/>
          <w:lang w:eastAsia="zh-CN"/>
        </w:rPr>
        <w:t>采购方</w:t>
      </w:r>
      <w:r>
        <w:rPr>
          <w:rFonts w:hint="eastAsia"/>
          <w:szCs w:val="21"/>
        </w:rPr>
        <w:t>有权解除项目，并有权依照本项目约定的违约条款追究供应商的违约责任</w:t>
      </w:r>
      <w:r>
        <w:rPr>
          <w:szCs w:val="21"/>
        </w:rPr>
        <w:t>。</w:t>
      </w:r>
    </w:p>
    <w:p w14:paraId="5785F14E">
      <w:pPr>
        <w:pStyle w:val="3"/>
        <w:rPr>
          <w:rFonts w:hint="eastAsia"/>
        </w:rPr>
      </w:pPr>
      <w:bookmarkStart w:id="31" w:name="_Toc63785509"/>
      <w:r>
        <w:rPr>
          <w:rFonts w:hint="eastAsia"/>
        </w:rPr>
        <w:t>进度要求</w:t>
      </w:r>
      <w:bookmarkEnd w:id="31"/>
    </w:p>
    <w:p w14:paraId="48872D47">
      <w:pPr>
        <w:rPr>
          <w:rFonts w:hint="eastAsia"/>
        </w:rPr>
      </w:pPr>
      <w:r>
        <w:rPr>
          <w:rFonts w:hint="eastAsia"/>
        </w:rPr>
        <w:t>供应商应根据建设内容，分阶段制定合理的时间进度，并且应根据采购人要求进行调整和细化。本项目于合同签订后6个月内，完成项目建设和验收工作。</w:t>
      </w:r>
    </w:p>
    <w:p w14:paraId="6DB9D479">
      <w:pPr>
        <w:rPr>
          <w:rFonts w:hint="eastAsia"/>
        </w:rPr>
      </w:pPr>
    </w:p>
    <w:p w14:paraId="47BC3B6A">
      <w:pPr>
        <w:pStyle w:val="3"/>
        <w:rPr>
          <w:rFonts w:hint="eastAsia"/>
        </w:rPr>
      </w:pPr>
      <w:bookmarkStart w:id="32" w:name="_Toc63785510"/>
      <w:r>
        <w:rPr>
          <w:rFonts w:hint="eastAsia"/>
        </w:rPr>
        <w:t>项目团队及驻场人员要求</w:t>
      </w:r>
      <w:bookmarkEnd w:id="32"/>
    </w:p>
    <w:p w14:paraId="1B401E16">
      <w:pPr>
        <w:ind w:firstLineChars="0"/>
        <w:rPr>
          <w:rFonts w:hint="eastAsia"/>
        </w:rPr>
      </w:pPr>
      <w:r>
        <w:rPr>
          <w:rFonts w:hint="eastAsia"/>
        </w:rPr>
        <w:t>1.</w:t>
      </w:r>
      <w:r>
        <w:t xml:space="preserve"> </w:t>
      </w:r>
      <w:r>
        <w:rPr>
          <w:rFonts w:hint="eastAsia"/>
          <w:lang w:eastAsia="zh-CN"/>
        </w:rPr>
        <w:t>供应商</w:t>
      </w:r>
      <w:r>
        <w:t>须具有稳定的在职技术保障力量，能够提供及时的技术支援或服务，应针对本项目提供不少于</w:t>
      </w:r>
      <w:r>
        <w:rPr>
          <w:rFonts w:hint="eastAsia"/>
        </w:rPr>
        <w:t>1</w:t>
      </w:r>
      <w:r>
        <w:rPr>
          <w:rFonts w:hint="eastAsia"/>
          <w:lang w:val="en-US" w:eastAsia="zh-CN"/>
        </w:rPr>
        <w:t>0</w:t>
      </w:r>
      <w:r>
        <w:t>人的项目服务团队（包括项目经理、技术负责人、研发</w:t>
      </w:r>
      <w:r>
        <w:rPr>
          <w:rFonts w:hint="eastAsia"/>
          <w:lang w:eastAsia="zh-CN"/>
        </w:rPr>
        <w:t>、施工员、安全员</w:t>
      </w:r>
      <w:r>
        <w:t>等），</w:t>
      </w:r>
      <w:r>
        <w:rPr>
          <w:rFonts w:hint="eastAsia"/>
          <w:lang w:eastAsia="zh-CN"/>
        </w:rPr>
        <w:t>响应</w:t>
      </w:r>
      <w:r>
        <w:t>单位的相关服务人员需具备相应的服务能力。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01"/>
        <w:gridCol w:w="1275"/>
        <w:gridCol w:w="2835"/>
        <w:gridCol w:w="936"/>
      </w:tblGrid>
      <w:tr w14:paraId="3E7A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555" w:type="dxa"/>
            <w:noWrap/>
            <w:vAlign w:val="center"/>
          </w:tcPr>
          <w:p w14:paraId="05CEFDE6">
            <w:pPr>
              <w:widowControl/>
              <w:spacing w:line="240" w:lineRule="auto"/>
              <w:ind w:firstLine="0" w:firstLineChars="0"/>
              <w:jc w:val="center"/>
              <w:rPr>
                <w:rFonts w:hint="eastAsia" w:cs="宋体"/>
                <w:b/>
              </w:rPr>
            </w:pPr>
            <w:bookmarkStart w:id="33" w:name="_Hlk210900712"/>
            <w:r>
              <w:rPr>
                <w:rFonts w:hint="eastAsia" w:cs="宋体"/>
                <w:b/>
              </w:rPr>
              <w:t>角色</w:t>
            </w:r>
          </w:p>
        </w:tc>
        <w:tc>
          <w:tcPr>
            <w:tcW w:w="1701" w:type="dxa"/>
            <w:noWrap/>
            <w:vAlign w:val="center"/>
          </w:tcPr>
          <w:p w14:paraId="70EF141A">
            <w:pPr>
              <w:widowControl/>
              <w:spacing w:line="240" w:lineRule="auto"/>
              <w:ind w:firstLine="0" w:firstLineChars="0"/>
              <w:jc w:val="center"/>
              <w:rPr>
                <w:rFonts w:hint="eastAsia" w:cs="宋体"/>
                <w:b/>
              </w:rPr>
            </w:pPr>
            <w:r>
              <w:rPr>
                <w:rFonts w:hint="eastAsia" w:cs="宋体"/>
                <w:b/>
              </w:rPr>
              <w:t>主要职责</w:t>
            </w:r>
          </w:p>
        </w:tc>
        <w:tc>
          <w:tcPr>
            <w:tcW w:w="1275" w:type="dxa"/>
            <w:noWrap/>
            <w:vAlign w:val="center"/>
          </w:tcPr>
          <w:p w14:paraId="1EE32873">
            <w:pPr>
              <w:widowControl/>
              <w:spacing w:line="240" w:lineRule="auto"/>
              <w:ind w:firstLine="0" w:firstLineChars="0"/>
              <w:jc w:val="center"/>
              <w:rPr>
                <w:rFonts w:hint="eastAsia" w:cs="宋体"/>
                <w:b/>
              </w:rPr>
            </w:pPr>
            <w:r>
              <w:rPr>
                <w:rFonts w:hint="eastAsia" w:cs="宋体"/>
                <w:b/>
              </w:rPr>
              <w:t>人员数量</w:t>
            </w:r>
          </w:p>
        </w:tc>
        <w:tc>
          <w:tcPr>
            <w:tcW w:w="2835" w:type="dxa"/>
            <w:vAlign w:val="center"/>
          </w:tcPr>
          <w:p w14:paraId="0B939920">
            <w:pPr>
              <w:widowControl/>
              <w:spacing w:line="240" w:lineRule="auto"/>
              <w:ind w:firstLine="0" w:firstLineChars="0"/>
              <w:jc w:val="center"/>
              <w:rPr>
                <w:rFonts w:hint="eastAsia" w:cs="宋体"/>
                <w:b/>
              </w:rPr>
            </w:pPr>
            <w:r>
              <w:rPr>
                <w:rFonts w:hint="eastAsia" w:cs="宋体"/>
                <w:b/>
              </w:rPr>
              <w:t>人员要求</w:t>
            </w:r>
          </w:p>
        </w:tc>
        <w:tc>
          <w:tcPr>
            <w:tcW w:w="936" w:type="dxa"/>
            <w:noWrap/>
            <w:vAlign w:val="center"/>
          </w:tcPr>
          <w:p w14:paraId="38660FD5">
            <w:pPr>
              <w:widowControl/>
              <w:spacing w:line="240" w:lineRule="auto"/>
              <w:ind w:firstLine="0" w:firstLineChars="0"/>
              <w:jc w:val="center"/>
              <w:rPr>
                <w:rFonts w:hint="eastAsia" w:cs="宋体"/>
                <w:b/>
              </w:rPr>
            </w:pPr>
            <w:r>
              <w:rPr>
                <w:rFonts w:hint="eastAsia" w:cs="宋体"/>
                <w:b/>
              </w:rPr>
              <w:t>驻场要求</w:t>
            </w:r>
          </w:p>
        </w:tc>
      </w:tr>
      <w:tr w14:paraId="7E52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6E89F384">
            <w:pPr>
              <w:pStyle w:val="135"/>
              <w:rPr>
                <w:rFonts w:hint="eastAsia"/>
              </w:rPr>
            </w:pPr>
            <w:r>
              <w:rPr>
                <w:rFonts w:hint="eastAsia"/>
              </w:rPr>
              <w:t>项目经理</w:t>
            </w:r>
          </w:p>
        </w:tc>
        <w:tc>
          <w:tcPr>
            <w:tcW w:w="1701" w:type="dxa"/>
            <w:vAlign w:val="center"/>
          </w:tcPr>
          <w:p w14:paraId="3D50148D">
            <w:pPr>
              <w:pStyle w:val="135"/>
              <w:rPr>
                <w:rFonts w:hint="eastAsia"/>
              </w:rPr>
            </w:pPr>
            <w:r>
              <w:rPr>
                <w:rFonts w:hint="eastAsia"/>
              </w:rPr>
              <w:t>负责项目总体质量和进度控制</w:t>
            </w:r>
          </w:p>
        </w:tc>
        <w:tc>
          <w:tcPr>
            <w:tcW w:w="1275" w:type="dxa"/>
            <w:noWrap/>
            <w:vAlign w:val="center"/>
          </w:tcPr>
          <w:p w14:paraId="443139F7">
            <w:pPr>
              <w:pStyle w:val="135"/>
              <w:rPr>
                <w:rFonts w:hint="eastAsia"/>
              </w:rPr>
            </w:pPr>
            <w:r>
              <w:rPr>
                <w:rFonts w:hint="eastAsia"/>
              </w:rPr>
              <w:t>1人</w:t>
            </w:r>
          </w:p>
        </w:tc>
        <w:tc>
          <w:tcPr>
            <w:tcW w:w="2835" w:type="dxa"/>
            <w:vAlign w:val="center"/>
          </w:tcPr>
          <w:p w14:paraId="2F89A348">
            <w:pPr>
              <w:pStyle w:val="135"/>
              <w:rPr>
                <w:rFonts w:hint="eastAsia" w:eastAsia="宋体"/>
                <w:lang w:eastAsia="zh-CN"/>
              </w:rPr>
            </w:pPr>
            <w:r>
              <w:rPr>
                <w:rFonts w:hint="eastAsia"/>
              </w:rPr>
              <w:t>本科以上学历，</w:t>
            </w:r>
            <w:r>
              <w:rPr>
                <w:rFonts w:hint="eastAsia" w:cs="宋体"/>
              </w:rPr>
              <w:t>具有10</w:t>
            </w:r>
            <w:r>
              <w:rPr>
                <w:rFonts w:hint="eastAsia" w:cs="宋体"/>
                <w:lang w:eastAsia="zh-CN"/>
              </w:rPr>
              <w:t>及</w:t>
            </w:r>
            <w:r>
              <w:rPr>
                <w:rFonts w:hint="eastAsia" w:cs="宋体"/>
              </w:rPr>
              <w:t>年以上IT从业经验</w:t>
            </w:r>
            <w:r>
              <w:rPr>
                <w:rFonts w:hint="eastAsia" w:cs="宋体"/>
                <w:lang w:eastAsia="zh-CN"/>
              </w:rPr>
              <w:t>，</w:t>
            </w:r>
            <w:r>
              <w:rPr>
                <w:rFonts w:hint="eastAsia"/>
              </w:rPr>
              <w:t>具备高级工程师</w:t>
            </w:r>
            <w:r>
              <w:rPr>
                <w:rFonts w:hint="eastAsia"/>
                <w:lang w:eastAsia="zh-CN"/>
              </w:rPr>
              <w:t>职称，具备</w:t>
            </w:r>
            <w:r>
              <w:rPr>
                <w:rFonts w:hint="eastAsia"/>
              </w:rPr>
              <w:t>信息系统项目管理师证书、</w:t>
            </w:r>
            <w:r>
              <w:rPr>
                <w:rFonts w:hint="eastAsia"/>
                <w:lang w:val="en-US" w:eastAsia="zh-CN"/>
              </w:rPr>
              <w:t>CISP</w:t>
            </w:r>
            <w:r>
              <w:rPr>
                <w:rFonts w:hint="eastAsia"/>
              </w:rPr>
              <w:t>注册信息安全</w:t>
            </w:r>
            <w:r>
              <w:rPr>
                <w:rFonts w:hint="eastAsia"/>
                <w:lang w:eastAsia="zh-CN"/>
              </w:rPr>
              <w:t>专业人</w:t>
            </w:r>
            <w:r>
              <w:rPr>
                <w:rFonts w:hint="eastAsia"/>
              </w:rPr>
              <w:t>员</w:t>
            </w:r>
            <w:r>
              <w:rPr>
                <w:rFonts w:hint="eastAsia"/>
                <w:lang w:eastAsia="zh-CN"/>
              </w:rPr>
              <w:t>证书（</w:t>
            </w:r>
            <w:r>
              <w:rPr>
                <w:rFonts w:hint="eastAsia"/>
              </w:rPr>
              <w:t>注册信息安全</w:t>
            </w:r>
            <w:r>
              <w:rPr>
                <w:rFonts w:hint="eastAsia"/>
                <w:lang w:eastAsia="zh-CN"/>
              </w:rPr>
              <w:t>管理</w:t>
            </w:r>
            <w:r>
              <w:rPr>
                <w:rFonts w:hint="eastAsia"/>
              </w:rPr>
              <w:t>员</w:t>
            </w:r>
            <w:r>
              <w:t>CIS</w:t>
            </w:r>
            <w:r>
              <w:rPr>
                <w:rFonts w:hint="eastAsia"/>
                <w:lang w:val="en-US" w:eastAsia="zh-CN"/>
              </w:rPr>
              <w:t>O类</w:t>
            </w:r>
            <w:r>
              <w:rPr>
                <w:rFonts w:hint="eastAsia"/>
                <w:lang w:eastAsia="zh-CN"/>
              </w:rPr>
              <w:t>）的优先考虑</w:t>
            </w:r>
          </w:p>
        </w:tc>
        <w:tc>
          <w:tcPr>
            <w:tcW w:w="936" w:type="dxa"/>
            <w:noWrap/>
            <w:vAlign w:val="center"/>
          </w:tcPr>
          <w:p w14:paraId="4E49BFDF">
            <w:pPr>
              <w:pStyle w:val="135"/>
              <w:rPr>
                <w:rFonts w:hint="eastAsia"/>
              </w:rPr>
            </w:pPr>
            <w:r>
              <w:rPr>
                <w:rFonts w:hint="eastAsia"/>
              </w:rPr>
              <w:t>驻场</w:t>
            </w:r>
          </w:p>
        </w:tc>
      </w:tr>
      <w:tr w14:paraId="498A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442F05AB">
            <w:pPr>
              <w:widowControl/>
              <w:spacing w:line="240" w:lineRule="auto"/>
              <w:ind w:firstLine="0" w:firstLineChars="0"/>
              <w:rPr>
                <w:rFonts w:hint="eastAsia" w:cs="宋体"/>
              </w:rPr>
            </w:pPr>
            <w:r>
              <w:rPr>
                <w:rFonts w:hint="eastAsia" w:cs="宋体"/>
              </w:rPr>
              <w:t>技术负责人</w:t>
            </w:r>
          </w:p>
        </w:tc>
        <w:tc>
          <w:tcPr>
            <w:tcW w:w="1701" w:type="dxa"/>
            <w:vAlign w:val="center"/>
          </w:tcPr>
          <w:p w14:paraId="5AF95141">
            <w:pPr>
              <w:pStyle w:val="135"/>
              <w:rPr>
                <w:rFonts w:hint="eastAsia"/>
              </w:rPr>
            </w:pPr>
            <w:r>
              <w:rPr>
                <w:rFonts w:hint="eastAsia"/>
              </w:rPr>
              <w:t>全面技术相关问题解决</w:t>
            </w:r>
          </w:p>
        </w:tc>
        <w:tc>
          <w:tcPr>
            <w:tcW w:w="1275" w:type="dxa"/>
            <w:noWrap/>
            <w:vAlign w:val="center"/>
          </w:tcPr>
          <w:p w14:paraId="29AF062D">
            <w:pPr>
              <w:pStyle w:val="135"/>
              <w:rPr>
                <w:rFonts w:hint="eastAsia"/>
              </w:rPr>
            </w:pPr>
            <w:r>
              <w:rPr>
                <w:rFonts w:hint="eastAsia"/>
              </w:rPr>
              <w:t>1人</w:t>
            </w:r>
          </w:p>
        </w:tc>
        <w:tc>
          <w:tcPr>
            <w:tcW w:w="2835" w:type="dxa"/>
            <w:vAlign w:val="center"/>
          </w:tcPr>
          <w:p w14:paraId="3A8CC4D7">
            <w:pPr>
              <w:pStyle w:val="135"/>
              <w:rPr>
                <w:rFonts w:hint="eastAsia"/>
              </w:rPr>
            </w:pPr>
            <w:r>
              <w:rPr>
                <w:rFonts w:hint="eastAsia"/>
              </w:rPr>
              <w:t>本科以上学历，具备高级工程师</w:t>
            </w:r>
            <w:r>
              <w:rPr>
                <w:rFonts w:hint="eastAsia"/>
                <w:lang w:eastAsia="zh-CN"/>
              </w:rPr>
              <w:t>职称的优先考虑</w:t>
            </w:r>
          </w:p>
        </w:tc>
        <w:tc>
          <w:tcPr>
            <w:tcW w:w="936" w:type="dxa"/>
            <w:noWrap/>
            <w:vAlign w:val="center"/>
          </w:tcPr>
          <w:p w14:paraId="45683370">
            <w:pPr>
              <w:pStyle w:val="135"/>
              <w:rPr>
                <w:rFonts w:hint="eastAsia"/>
              </w:rPr>
            </w:pPr>
            <w:r>
              <w:rPr>
                <w:rFonts w:hint="eastAsia"/>
              </w:rPr>
              <w:t>驻场</w:t>
            </w:r>
          </w:p>
        </w:tc>
      </w:tr>
      <w:tr w14:paraId="07F3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53F4F6E3">
            <w:pPr>
              <w:widowControl/>
              <w:spacing w:line="240" w:lineRule="auto"/>
              <w:ind w:firstLine="0" w:firstLineChars="0"/>
              <w:rPr>
                <w:rFonts w:hint="eastAsia" w:cs="宋体"/>
              </w:rPr>
            </w:pPr>
            <w:r>
              <w:rPr>
                <w:rFonts w:hint="eastAsia" w:cs="宋体"/>
              </w:rPr>
              <w:t>技术工程师</w:t>
            </w:r>
          </w:p>
        </w:tc>
        <w:tc>
          <w:tcPr>
            <w:tcW w:w="1701" w:type="dxa"/>
            <w:vAlign w:val="center"/>
          </w:tcPr>
          <w:p w14:paraId="77B0473E">
            <w:pPr>
              <w:pStyle w:val="135"/>
              <w:rPr>
                <w:rFonts w:hint="eastAsia"/>
              </w:rPr>
            </w:pPr>
            <w:r>
              <w:rPr>
                <w:rFonts w:hint="eastAsia"/>
              </w:rPr>
              <w:t>现场计算机网络技术相关问题解决</w:t>
            </w:r>
          </w:p>
        </w:tc>
        <w:tc>
          <w:tcPr>
            <w:tcW w:w="1275" w:type="dxa"/>
            <w:noWrap/>
            <w:vAlign w:val="center"/>
          </w:tcPr>
          <w:p w14:paraId="40A9FB20">
            <w:pPr>
              <w:pStyle w:val="135"/>
              <w:rPr>
                <w:rFonts w:hint="eastAsia"/>
              </w:rPr>
            </w:pPr>
            <w:r>
              <w:rPr>
                <w:rFonts w:hint="eastAsia"/>
              </w:rPr>
              <w:t>2人</w:t>
            </w:r>
          </w:p>
        </w:tc>
        <w:tc>
          <w:tcPr>
            <w:tcW w:w="2835" w:type="dxa"/>
            <w:vAlign w:val="center"/>
          </w:tcPr>
          <w:p w14:paraId="5413E027">
            <w:pPr>
              <w:pStyle w:val="135"/>
              <w:rPr>
                <w:rFonts w:hint="eastAsia"/>
              </w:rPr>
            </w:pPr>
            <w:r>
              <w:rPr>
                <w:rFonts w:hint="eastAsia"/>
              </w:rPr>
              <w:t>具备</w:t>
            </w:r>
            <w:r>
              <w:rPr>
                <w:rFonts w:hint="eastAsia"/>
                <w:lang w:val="en-US" w:eastAsia="zh-CN"/>
              </w:rPr>
              <w:t>CISP</w:t>
            </w:r>
            <w:r>
              <w:rPr>
                <w:rFonts w:hint="eastAsia"/>
              </w:rPr>
              <w:t>注册信息安全</w:t>
            </w:r>
            <w:r>
              <w:rPr>
                <w:rFonts w:hint="eastAsia"/>
                <w:lang w:eastAsia="zh-CN"/>
              </w:rPr>
              <w:t>专业人</w:t>
            </w:r>
            <w:r>
              <w:rPr>
                <w:rFonts w:hint="eastAsia"/>
              </w:rPr>
              <w:t>员</w:t>
            </w:r>
            <w:r>
              <w:rPr>
                <w:rFonts w:hint="eastAsia"/>
                <w:lang w:eastAsia="zh-CN"/>
              </w:rPr>
              <w:t>证书（</w:t>
            </w:r>
            <w:r>
              <w:rPr>
                <w:rFonts w:hint="eastAsia"/>
              </w:rPr>
              <w:t>注册信息安全</w:t>
            </w:r>
            <w:r>
              <w:rPr>
                <w:rFonts w:hint="eastAsia"/>
                <w:lang w:eastAsia="zh-CN"/>
              </w:rPr>
              <w:t>工程师</w:t>
            </w:r>
            <w:r>
              <w:t>CIS</w:t>
            </w:r>
            <w:r>
              <w:rPr>
                <w:rFonts w:hint="eastAsia"/>
                <w:lang w:val="en-US" w:eastAsia="zh-CN"/>
              </w:rPr>
              <w:t>E类</w:t>
            </w:r>
            <w:r>
              <w:rPr>
                <w:rFonts w:hint="eastAsia"/>
                <w:lang w:eastAsia="zh-CN"/>
              </w:rPr>
              <w:t>）的优先考虑</w:t>
            </w:r>
          </w:p>
        </w:tc>
        <w:tc>
          <w:tcPr>
            <w:tcW w:w="936" w:type="dxa"/>
            <w:noWrap/>
            <w:vAlign w:val="center"/>
          </w:tcPr>
          <w:p w14:paraId="198B16BB">
            <w:pPr>
              <w:pStyle w:val="135"/>
              <w:rPr>
                <w:rFonts w:hint="eastAsia"/>
              </w:rPr>
            </w:pPr>
            <w:r>
              <w:rPr>
                <w:rFonts w:hint="eastAsia"/>
              </w:rPr>
              <w:t>驻场</w:t>
            </w:r>
          </w:p>
        </w:tc>
      </w:tr>
      <w:tr w14:paraId="28C2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2D23398F">
            <w:pPr>
              <w:widowControl/>
              <w:spacing w:line="240" w:lineRule="auto"/>
              <w:ind w:firstLine="0" w:firstLineChars="0"/>
              <w:rPr>
                <w:rFonts w:hint="eastAsia" w:cs="宋体"/>
              </w:rPr>
            </w:pPr>
            <w:r>
              <w:rPr>
                <w:rFonts w:hint="eastAsia" w:cs="宋体"/>
              </w:rPr>
              <w:t>技术工程师</w:t>
            </w:r>
          </w:p>
        </w:tc>
        <w:tc>
          <w:tcPr>
            <w:tcW w:w="1701" w:type="dxa"/>
            <w:vAlign w:val="center"/>
          </w:tcPr>
          <w:p w14:paraId="3B63E26A">
            <w:pPr>
              <w:pStyle w:val="135"/>
              <w:rPr>
                <w:rFonts w:hint="eastAsia"/>
              </w:rPr>
            </w:pPr>
            <w:r>
              <w:rPr>
                <w:rFonts w:hint="eastAsia"/>
              </w:rPr>
              <w:t>现场实施</w:t>
            </w:r>
          </w:p>
        </w:tc>
        <w:tc>
          <w:tcPr>
            <w:tcW w:w="1275" w:type="dxa"/>
            <w:noWrap/>
            <w:vAlign w:val="center"/>
          </w:tcPr>
          <w:p w14:paraId="01F1D095">
            <w:pPr>
              <w:pStyle w:val="135"/>
              <w:rPr>
                <w:rFonts w:hint="eastAsia"/>
              </w:rPr>
            </w:pPr>
            <w:r>
              <w:rPr>
                <w:rFonts w:hint="eastAsia"/>
              </w:rPr>
              <w:t>4人</w:t>
            </w:r>
          </w:p>
        </w:tc>
        <w:tc>
          <w:tcPr>
            <w:tcW w:w="2835" w:type="dxa"/>
            <w:vAlign w:val="center"/>
          </w:tcPr>
          <w:p w14:paraId="34DB8FF7">
            <w:pPr>
              <w:pStyle w:val="135"/>
              <w:rPr>
                <w:rFonts w:hint="eastAsia" w:eastAsia="宋体"/>
                <w:lang w:eastAsia="zh-CN"/>
              </w:rPr>
            </w:pPr>
            <w:r>
              <w:rPr>
                <w:rFonts w:hint="eastAsia"/>
              </w:rPr>
              <w:t>本科以上学历</w:t>
            </w:r>
            <w:r>
              <w:rPr>
                <w:rFonts w:hint="eastAsia"/>
                <w:lang w:eastAsia="zh-CN"/>
              </w:rPr>
              <w:t>，</w:t>
            </w:r>
            <w:r>
              <w:rPr>
                <w:rFonts w:hint="eastAsia" w:cs="宋体"/>
              </w:rPr>
              <w:t>熟悉软硬件基本维护</w:t>
            </w:r>
            <w:r>
              <w:rPr>
                <w:rFonts w:hint="eastAsia"/>
                <w:lang w:eastAsia="zh-CN"/>
              </w:rPr>
              <w:t>的优先考虑</w:t>
            </w:r>
          </w:p>
        </w:tc>
        <w:tc>
          <w:tcPr>
            <w:tcW w:w="936" w:type="dxa"/>
            <w:noWrap/>
            <w:vAlign w:val="center"/>
          </w:tcPr>
          <w:p w14:paraId="662EB42C">
            <w:pPr>
              <w:pStyle w:val="135"/>
              <w:rPr>
                <w:rFonts w:hint="eastAsia"/>
              </w:rPr>
            </w:pPr>
            <w:r>
              <w:rPr>
                <w:rFonts w:hint="eastAsia"/>
              </w:rPr>
              <w:t>驻场</w:t>
            </w:r>
          </w:p>
        </w:tc>
      </w:tr>
      <w:tr w14:paraId="0697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5EC2810F">
            <w:pPr>
              <w:pStyle w:val="135"/>
              <w:ind w:firstLine="0" w:firstLineChars="0"/>
              <w:rPr>
                <w:rFonts w:hint="eastAsia" w:ascii="宋体" w:hAnsi="宋体" w:eastAsia="宋体" w:cs="宋体"/>
                <w:kern w:val="2"/>
                <w:sz w:val="24"/>
                <w:szCs w:val="20"/>
                <w:lang w:val="en-US" w:eastAsia="zh-CN" w:bidi="ar-SA"/>
              </w:rPr>
            </w:pPr>
            <w:r>
              <w:rPr>
                <w:rFonts w:hint="eastAsia"/>
              </w:rPr>
              <w:t>生产经理（施工员）</w:t>
            </w:r>
          </w:p>
        </w:tc>
        <w:tc>
          <w:tcPr>
            <w:tcW w:w="1701" w:type="dxa"/>
            <w:shd w:val="clear" w:color="auto" w:fill="auto"/>
            <w:vAlign w:val="center"/>
          </w:tcPr>
          <w:p w14:paraId="7E8B46FB">
            <w:pPr>
              <w:pStyle w:val="135"/>
              <w:ind w:firstLine="0" w:firstLineChars="0"/>
              <w:rPr>
                <w:rFonts w:hint="eastAsia" w:ascii="宋体" w:hAnsi="宋体" w:eastAsia="宋体" w:cs="宋体"/>
                <w:kern w:val="2"/>
                <w:sz w:val="24"/>
                <w:szCs w:val="20"/>
                <w:lang w:val="en-US" w:eastAsia="zh-CN" w:bidi="ar-SA"/>
              </w:rPr>
            </w:pPr>
            <w:r>
              <w:rPr>
                <w:rFonts w:hint="eastAsia"/>
              </w:rPr>
              <w:t>负责现场实施人员安排，处理现场问题，上报施工进度、质量情况</w:t>
            </w:r>
          </w:p>
        </w:tc>
        <w:tc>
          <w:tcPr>
            <w:tcW w:w="1275" w:type="dxa"/>
            <w:shd w:val="clear" w:color="auto" w:fill="auto"/>
            <w:noWrap/>
            <w:vAlign w:val="center"/>
          </w:tcPr>
          <w:p w14:paraId="08FB70FD">
            <w:pPr>
              <w:pStyle w:val="135"/>
              <w:ind w:firstLine="0" w:firstLineChars="0"/>
              <w:rPr>
                <w:rFonts w:hint="eastAsia" w:ascii="宋体" w:hAnsi="宋体" w:eastAsia="宋体" w:cs="宋体"/>
                <w:kern w:val="2"/>
                <w:sz w:val="24"/>
                <w:szCs w:val="20"/>
                <w:lang w:val="en-US" w:eastAsia="zh-CN" w:bidi="ar-SA"/>
              </w:rPr>
            </w:pPr>
            <w:r>
              <w:rPr>
                <w:rFonts w:hint="eastAsia"/>
              </w:rPr>
              <w:t>1人</w:t>
            </w:r>
          </w:p>
        </w:tc>
        <w:tc>
          <w:tcPr>
            <w:tcW w:w="2835" w:type="dxa"/>
            <w:shd w:val="clear" w:color="auto" w:fill="auto"/>
            <w:vAlign w:val="center"/>
          </w:tcPr>
          <w:p w14:paraId="21F22F52">
            <w:pPr>
              <w:pStyle w:val="135"/>
              <w:ind w:firstLine="0" w:firstLineChars="0"/>
              <w:rPr>
                <w:rFonts w:hint="eastAsia" w:ascii="宋体" w:hAnsi="宋体" w:eastAsia="宋体" w:cs="宋体"/>
                <w:kern w:val="2"/>
                <w:sz w:val="24"/>
                <w:szCs w:val="20"/>
                <w:lang w:val="en-US" w:eastAsia="zh-CN" w:bidi="ar-SA"/>
              </w:rPr>
            </w:pPr>
            <w:r>
              <w:rPr>
                <w:rFonts w:hint="eastAsia"/>
              </w:rPr>
              <w:t>本科以上学历，具备政务行业工作经验</w:t>
            </w:r>
            <w:r>
              <w:rPr>
                <w:rFonts w:hint="eastAsia"/>
                <w:lang w:eastAsia="zh-CN"/>
              </w:rPr>
              <w:t>的优先考虑</w:t>
            </w:r>
            <w:r>
              <w:rPr>
                <w:rFonts w:hint="eastAsia"/>
              </w:rPr>
              <w:t>。</w:t>
            </w:r>
          </w:p>
        </w:tc>
        <w:tc>
          <w:tcPr>
            <w:tcW w:w="936" w:type="dxa"/>
            <w:shd w:val="clear" w:color="auto" w:fill="auto"/>
            <w:noWrap/>
            <w:vAlign w:val="center"/>
          </w:tcPr>
          <w:p w14:paraId="56870ED0">
            <w:pPr>
              <w:pStyle w:val="135"/>
              <w:ind w:firstLine="0" w:firstLineChars="0"/>
              <w:rPr>
                <w:rFonts w:hint="eastAsia" w:ascii="宋体" w:hAnsi="宋体" w:eastAsia="宋体" w:cs="宋体"/>
                <w:kern w:val="2"/>
                <w:sz w:val="24"/>
                <w:szCs w:val="20"/>
                <w:lang w:val="en-US" w:eastAsia="zh-CN" w:bidi="ar-SA"/>
              </w:rPr>
            </w:pPr>
            <w:r>
              <w:rPr>
                <w:rFonts w:hint="eastAsia"/>
              </w:rPr>
              <w:t>驻场</w:t>
            </w:r>
          </w:p>
        </w:tc>
      </w:tr>
      <w:bookmarkEnd w:id="33"/>
      <w:tr w14:paraId="69FB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vAlign w:val="center"/>
          </w:tcPr>
          <w:p w14:paraId="486342CA">
            <w:pPr>
              <w:pStyle w:val="135"/>
              <w:ind w:firstLine="0" w:firstLineChars="0"/>
              <w:rPr>
                <w:rFonts w:hint="eastAsia" w:ascii="宋体" w:hAnsi="宋体" w:eastAsia="宋体" w:cs="宋体"/>
                <w:kern w:val="2"/>
                <w:sz w:val="24"/>
                <w:szCs w:val="20"/>
                <w:lang w:val="en-US" w:eastAsia="zh-CN" w:bidi="ar-SA"/>
              </w:rPr>
            </w:pPr>
            <w:r>
              <w:rPr>
                <w:rFonts w:hint="eastAsia"/>
              </w:rPr>
              <w:t>安全员</w:t>
            </w:r>
          </w:p>
        </w:tc>
        <w:tc>
          <w:tcPr>
            <w:tcW w:w="0" w:type="auto"/>
            <w:shd w:val="clear" w:color="auto" w:fill="auto"/>
            <w:vAlign w:val="center"/>
          </w:tcPr>
          <w:p w14:paraId="5DAE489B">
            <w:pPr>
              <w:pStyle w:val="135"/>
              <w:ind w:firstLine="0" w:firstLineChars="0"/>
              <w:rPr>
                <w:rFonts w:hint="eastAsia" w:ascii="宋体" w:hAnsi="宋体" w:eastAsia="宋体" w:cs="宋体"/>
                <w:kern w:val="2"/>
                <w:sz w:val="24"/>
                <w:szCs w:val="20"/>
                <w:lang w:val="en-US" w:eastAsia="zh-CN" w:bidi="ar-SA"/>
              </w:rPr>
            </w:pPr>
            <w:r>
              <w:rPr>
                <w:rFonts w:hint="eastAsia"/>
              </w:rPr>
              <w:t>负责现场施工安全管理</w:t>
            </w:r>
          </w:p>
        </w:tc>
        <w:tc>
          <w:tcPr>
            <w:tcW w:w="0" w:type="auto"/>
            <w:shd w:val="clear" w:color="auto" w:fill="auto"/>
            <w:vAlign w:val="center"/>
          </w:tcPr>
          <w:p w14:paraId="57E4DF9B">
            <w:pPr>
              <w:pStyle w:val="135"/>
              <w:ind w:firstLine="0" w:firstLineChars="0"/>
              <w:rPr>
                <w:rFonts w:hint="eastAsia" w:ascii="宋体" w:hAnsi="宋体" w:eastAsia="宋体" w:cs="宋体"/>
                <w:kern w:val="2"/>
                <w:sz w:val="24"/>
                <w:szCs w:val="20"/>
                <w:lang w:val="en-US" w:eastAsia="zh-CN" w:bidi="ar-SA"/>
              </w:rPr>
            </w:pPr>
            <w:r>
              <w:rPr>
                <w:rFonts w:hint="eastAsia"/>
              </w:rPr>
              <w:t>1人</w:t>
            </w:r>
          </w:p>
        </w:tc>
        <w:tc>
          <w:tcPr>
            <w:tcW w:w="0" w:type="auto"/>
            <w:shd w:val="clear" w:color="auto" w:fill="auto"/>
            <w:vAlign w:val="center"/>
          </w:tcPr>
          <w:p w14:paraId="24DD68C9">
            <w:pPr>
              <w:pStyle w:val="135"/>
              <w:ind w:firstLine="0" w:firstLineChars="0"/>
              <w:jc w:val="both"/>
              <w:rPr>
                <w:rFonts w:hint="eastAsia" w:ascii="宋体" w:hAnsi="宋体" w:eastAsia="宋体" w:cs="宋体"/>
                <w:kern w:val="2"/>
                <w:sz w:val="24"/>
                <w:szCs w:val="20"/>
                <w:lang w:val="en-US" w:eastAsia="zh-CN" w:bidi="ar-SA"/>
              </w:rPr>
            </w:pPr>
            <w:r>
              <w:rPr>
                <w:rFonts w:hint="eastAsia"/>
                <w:lang w:val="en-US" w:eastAsia="zh-CN"/>
              </w:rPr>
              <w:t>熟悉现场安全施工管理要求</w:t>
            </w:r>
            <w:r>
              <w:rPr>
                <w:rFonts w:hint="eastAsia"/>
                <w:lang w:eastAsia="zh-CN"/>
              </w:rPr>
              <w:t>的优先考虑</w:t>
            </w:r>
          </w:p>
        </w:tc>
        <w:tc>
          <w:tcPr>
            <w:tcW w:w="0" w:type="auto"/>
            <w:shd w:val="clear" w:color="auto" w:fill="auto"/>
            <w:vAlign w:val="center"/>
          </w:tcPr>
          <w:p w14:paraId="5DC4F4FC">
            <w:pPr>
              <w:pStyle w:val="135"/>
              <w:ind w:firstLine="0" w:firstLineChars="0"/>
              <w:rPr>
                <w:rFonts w:hint="eastAsia" w:ascii="宋体" w:hAnsi="宋体" w:eastAsia="宋体" w:cs="宋体"/>
                <w:kern w:val="2"/>
                <w:sz w:val="24"/>
                <w:szCs w:val="20"/>
                <w:lang w:val="en-US" w:eastAsia="zh-CN" w:bidi="ar-SA"/>
              </w:rPr>
            </w:pPr>
            <w:r>
              <w:rPr>
                <w:rFonts w:hint="eastAsia"/>
              </w:rPr>
              <w:t>驻场</w:t>
            </w:r>
          </w:p>
        </w:tc>
      </w:tr>
    </w:tbl>
    <w:p w14:paraId="07CAFB7E">
      <w:pPr>
        <w:rPr>
          <w:rFonts w:hint="eastAsia"/>
        </w:rPr>
      </w:pPr>
      <w:r>
        <w:rPr>
          <w:rFonts w:hint="eastAsia"/>
        </w:rPr>
        <w:t xml:space="preserve">2. </w:t>
      </w:r>
      <w:r>
        <w:rPr>
          <w:rFonts w:hint="eastAsia"/>
          <w:lang w:eastAsia="zh-CN"/>
        </w:rPr>
        <w:t>供应商</w:t>
      </w:r>
      <w:r>
        <w:rPr>
          <w:rFonts w:hint="eastAsia"/>
        </w:rPr>
        <w:t>应针对本项目提供不少于</w:t>
      </w:r>
      <w:r>
        <w:rPr>
          <w:rFonts w:hint="eastAsia"/>
          <w:lang w:val="en-US" w:eastAsia="zh-CN"/>
        </w:rPr>
        <w:t>5</w:t>
      </w:r>
      <w:r>
        <w:rPr>
          <w:rFonts w:hint="eastAsia"/>
        </w:rPr>
        <w:t>人的质保期间支撑团队（其中运维项目经理1人，技术负责人1人，技术工程师</w:t>
      </w:r>
      <w:r>
        <w:rPr>
          <w:rFonts w:hint="eastAsia"/>
          <w:lang w:val="en-US" w:eastAsia="zh-CN"/>
        </w:rPr>
        <w:t>1</w:t>
      </w:r>
      <w:r>
        <w:rPr>
          <w:rFonts w:hint="eastAsia"/>
        </w:rPr>
        <w:t>人，维护工程师不少于</w:t>
      </w:r>
      <w:r>
        <w:rPr>
          <w:rFonts w:hint="eastAsia"/>
          <w:lang w:val="en-US" w:eastAsia="zh-CN"/>
        </w:rPr>
        <w:t>2</w:t>
      </w:r>
      <w:r>
        <w:rPr>
          <w:rFonts w:hint="eastAsia"/>
        </w:rPr>
        <w:t>人）；</w:t>
      </w:r>
      <w:r>
        <w:rPr>
          <w:rFonts w:hint="eastAsia"/>
          <w:lang w:eastAsia="zh-CN"/>
        </w:rPr>
        <w:t>供应商</w:t>
      </w:r>
      <w:r>
        <w:rPr>
          <w:rFonts w:hint="eastAsia"/>
        </w:rPr>
        <w:t>的相关服务人员需具备相应的服务能力</w:t>
      </w:r>
      <w: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930"/>
        <w:gridCol w:w="992"/>
        <w:gridCol w:w="2855"/>
        <w:gridCol w:w="1199"/>
      </w:tblGrid>
      <w:tr w14:paraId="08BF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326" w:type="dxa"/>
            <w:noWrap/>
            <w:vAlign w:val="center"/>
          </w:tcPr>
          <w:p w14:paraId="111ED470">
            <w:pPr>
              <w:widowControl/>
              <w:spacing w:line="240" w:lineRule="auto"/>
              <w:ind w:firstLine="0" w:firstLineChars="0"/>
              <w:jc w:val="center"/>
              <w:rPr>
                <w:rFonts w:hint="eastAsia" w:cs="宋体"/>
                <w:b/>
              </w:rPr>
            </w:pPr>
            <w:r>
              <w:rPr>
                <w:rFonts w:hint="eastAsia" w:cs="宋体"/>
                <w:b/>
              </w:rPr>
              <w:t>角色</w:t>
            </w:r>
          </w:p>
        </w:tc>
        <w:tc>
          <w:tcPr>
            <w:tcW w:w="1930" w:type="dxa"/>
            <w:noWrap/>
            <w:vAlign w:val="center"/>
          </w:tcPr>
          <w:p w14:paraId="66C880FC">
            <w:pPr>
              <w:widowControl/>
              <w:spacing w:line="240" w:lineRule="auto"/>
              <w:ind w:firstLine="0" w:firstLineChars="0"/>
              <w:jc w:val="center"/>
              <w:rPr>
                <w:rFonts w:hint="eastAsia" w:cs="宋体"/>
                <w:b/>
              </w:rPr>
            </w:pPr>
            <w:r>
              <w:rPr>
                <w:rFonts w:hint="eastAsia" w:cs="宋体"/>
                <w:b/>
              </w:rPr>
              <w:t>主要职责</w:t>
            </w:r>
          </w:p>
        </w:tc>
        <w:tc>
          <w:tcPr>
            <w:tcW w:w="992" w:type="dxa"/>
            <w:noWrap/>
            <w:vAlign w:val="center"/>
          </w:tcPr>
          <w:p w14:paraId="35093B82">
            <w:pPr>
              <w:widowControl/>
              <w:spacing w:line="240" w:lineRule="auto"/>
              <w:ind w:firstLine="0" w:firstLineChars="0"/>
              <w:jc w:val="center"/>
              <w:rPr>
                <w:rFonts w:hint="eastAsia" w:cs="宋体"/>
                <w:b/>
              </w:rPr>
            </w:pPr>
            <w:r>
              <w:rPr>
                <w:rFonts w:hint="eastAsia" w:cs="宋体"/>
                <w:b/>
              </w:rPr>
              <w:t>人员数量</w:t>
            </w:r>
          </w:p>
        </w:tc>
        <w:tc>
          <w:tcPr>
            <w:tcW w:w="2855" w:type="dxa"/>
            <w:vAlign w:val="center"/>
          </w:tcPr>
          <w:p w14:paraId="3E3CBCA6">
            <w:pPr>
              <w:widowControl/>
              <w:spacing w:line="240" w:lineRule="auto"/>
              <w:ind w:firstLine="0" w:firstLineChars="0"/>
              <w:jc w:val="center"/>
              <w:rPr>
                <w:rFonts w:hint="eastAsia" w:cs="宋体"/>
                <w:b/>
              </w:rPr>
            </w:pPr>
            <w:r>
              <w:rPr>
                <w:rFonts w:hint="eastAsia" w:cs="宋体"/>
                <w:b/>
              </w:rPr>
              <w:t>人员要求</w:t>
            </w:r>
          </w:p>
        </w:tc>
        <w:tc>
          <w:tcPr>
            <w:tcW w:w="1199" w:type="dxa"/>
            <w:noWrap/>
            <w:vAlign w:val="center"/>
          </w:tcPr>
          <w:p w14:paraId="3B1DFEA7">
            <w:pPr>
              <w:widowControl/>
              <w:spacing w:line="240" w:lineRule="auto"/>
              <w:ind w:firstLine="0" w:firstLineChars="0"/>
              <w:jc w:val="center"/>
              <w:rPr>
                <w:rFonts w:hint="eastAsia" w:cs="宋体"/>
                <w:b/>
              </w:rPr>
            </w:pPr>
            <w:r>
              <w:rPr>
                <w:rFonts w:hint="eastAsia" w:cs="宋体"/>
                <w:b/>
              </w:rPr>
              <w:t>驻场要求</w:t>
            </w:r>
          </w:p>
        </w:tc>
      </w:tr>
      <w:tr w14:paraId="12F2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6" w:type="dxa"/>
            <w:noWrap/>
            <w:vAlign w:val="center"/>
          </w:tcPr>
          <w:p w14:paraId="260A53DC">
            <w:pPr>
              <w:pStyle w:val="135"/>
              <w:rPr>
                <w:rFonts w:hint="eastAsia"/>
              </w:rPr>
            </w:pPr>
            <w:r>
              <w:rPr>
                <w:rFonts w:hint="eastAsia"/>
              </w:rPr>
              <w:t>项目经理</w:t>
            </w:r>
          </w:p>
        </w:tc>
        <w:tc>
          <w:tcPr>
            <w:tcW w:w="1930" w:type="dxa"/>
            <w:vAlign w:val="center"/>
          </w:tcPr>
          <w:p w14:paraId="753FEE0B">
            <w:pPr>
              <w:pStyle w:val="135"/>
              <w:rPr>
                <w:rFonts w:hint="eastAsia"/>
              </w:rPr>
            </w:pPr>
            <w:r>
              <w:rPr>
                <w:rFonts w:hint="eastAsia"/>
              </w:rPr>
              <w:t>负责项目总体质量和进度控制</w:t>
            </w:r>
          </w:p>
        </w:tc>
        <w:tc>
          <w:tcPr>
            <w:tcW w:w="992" w:type="dxa"/>
            <w:noWrap/>
            <w:vAlign w:val="center"/>
          </w:tcPr>
          <w:p w14:paraId="309C1502">
            <w:pPr>
              <w:pStyle w:val="135"/>
              <w:rPr>
                <w:rFonts w:hint="eastAsia"/>
              </w:rPr>
            </w:pPr>
            <w:r>
              <w:rPr>
                <w:rFonts w:hint="eastAsia"/>
              </w:rPr>
              <w:t>1人</w:t>
            </w:r>
          </w:p>
        </w:tc>
        <w:tc>
          <w:tcPr>
            <w:tcW w:w="2855" w:type="dxa"/>
            <w:vAlign w:val="center"/>
          </w:tcPr>
          <w:p w14:paraId="6EDEAEB0">
            <w:pPr>
              <w:widowControl/>
              <w:spacing w:line="240" w:lineRule="auto"/>
              <w:ind w:firstLine="0" w:firstLineChars="0"/>
              <w:jc w:val="left"/>
              <w:rPr>
                <w:rFonts w:hint="eastAsia" w:cs="宋体"/>
              </w:rPr>
            </w:pPr>
            <w:r>
              <w:rPr>
                <w:rFonts w:hint="eastAsia" w:cs="宋体"/>
              </w:rPr>
              <w:t>本科以上学历，具有10</w:t>
            </w:r>
            <w:r>
              <w:rPr>
                <w:rFonts w:hint="eastAsia" w:cs="宋体"/>
                <w:lang w:eastAsia="zh-CN"/>
              </w:rPr>
              <w:t>及</w:t>
            </w:r>
            <w:r>
              <w:rPr>
                <w:rFonts w:hint="eastAsia" w:cs="宋体"/>
              </w:rPr>
              <w:t>年以上IT从业经验</w:t>
            </w:r>
            <w:r>
              <w:rPr>
                <w:rFonts w:hint="eastAsia" w:cs="宋体"/>
                <w:lang w:eastAsia="zh-CN"/>
              </w:rPr>
              <w:t>，</w:t>
            </w:r>
            <w:r>
              <w:rPr>
                <w:rFonts w:hint="eastAsia" w:cs="宋体"/>
              </w:rPr>
              <w:t>具备高级工程师</w:t>
            </w:r>
            <w:r>
              <w:rPr>
                <w:rFonts w:hint="eastAsia" w:cs="宋体"/>
                <w:lang w:eastAsia="zh-CN"/>
              </w:rPr>
              <w:t>职称，具备</w:t>
            </w:r>
            <w:r>
              <w:rPr>
                <w:rFonts w:hint="eastAsia" w:cs="宋体"/>
              </w:rPr>
              <w:t>信息系统项目管理师证书、</w:t>
            </w:r>
            <w:r>
              <w:rPr>
                <w:rFonts w:hint="eastAsia"/>
                <w:lang w:val="en-US" w:eastAsia="zh-CN"/>
              </w:rPr>
              <w:t>CISP</w:t>
            </w:r>
            <w:r>
              <w:rPr>
                <w:rFonts w:hint="eastAsia"/>
              </w:rPr>
              <w:t>注册信息安全</w:t>
            </w:r>
            <w:r>
              <w:rPr>
                <w:rFonts w:hint="eastAsia"/>
                <w:lang w:eastAsia="zh-CN"/>
              </w:rPr>
              <w:t>专业人</w:t>
            </w:r>
            <w:r>
              <w:rPr>
                <w:rFonts w:hint="eastAsia"/>
              </w:rPr>
              <w:t>员</w:t>
            </w:r>
            <w:r>
              <w:rPr>
                <w:rFonts w:hint="eastAsia"/>
                <w:lang w:eastAsia="zh-CN"/>
              </w:rPr>
              <w:t>证书（</w:t>
            </w:r>
            <w:r>
              <w:rPr>
                <w:rFonts w:hint="eastAsia"/>
              </w:rPr>
              <w:t>注册信息安全</w:t>
            </w:r>
            <w:r>
              <w:rPr>
                <w:rFonts w:hint="eastAsia"/>
                <w:lang w:eastAsia="zh-CN"/>
              </w:rPr>
              <w:t>管理</w:t>
            </w:r>
            <w:r>
              <w:rPr>
                <w:rFonts w:hint="eastAsia"/>
              </w:rPr>
              <w:t>员</w:t>
            </w:r>
            <w:r>
              <w:t>CIS</w:t>
            </w:r>
            <w:r>
              <w:rPr>
                <w:rFonts w:hint="eastAsia"/>
                <w:lang w:val="en-US" w:eastAsia="zh-CN"/>
              </w:rPr>
              <w:t>O类</w:t>
            </w:r>
            <w:r>
              <w:rPr>
                <w:rFonts w:hint="eastAsia"/>
                <w:lang w:eastAsia="zh-CN"/>
              </w:rPr>
              <w:t>）的优先考虑</w:t>
            </w:r>
          </w:p>
        </w:tc>
        <w:tc>
          <w:tcPr>
            <w:tcW w:w="1199" w:type="dxa"/>
            <w:noWrap/>
            <w:vAlign w:val="center"/>
          </w:tcPr>
          <w:p w14:paraId="6FE08248">
            <w:pPr>
              <w:pStyle w:val="135"/>
              <w:rPr>
                <w:rFonts w:hint="eastAsia"/>
              </w:rPr>
            </w:pPr>
            <w:r>
              <w:rPr>
                <w:rFonts w:hint="eastAsia"/>
              </w:rPr>
              <w:t>驻场</w:t>
            </w:r>
          </w:p>
        </w:tc>
      </w:tr>
      <w:tr w14:paraId="3707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6" w:type="dxa"/>
            <w:noWrap/>
            <w:vAlign w:val="center"/>
          </w:tcPr>
          <w:p w14:paraId="0E0125EF">
            <w:pPr>
              <w:pStyle w:val="135"/>
              <w:rPr>
                <w:rFonts w:hint="eastAsia"/>
              </w:rPr>
            </w:pPr>
            <w:r>
              <w:rPr>
                <w:rFonts w:hint="eastAsia"/>
              </w:rPr>
              <w:t>技术负责人</w:t>
            </w:r>
          </w:p>
        </w:tc>
        <w:tc>
          <w:tcPr>
            <w:tcW w:w="1930" w:type="dxa"/>
            <w:vAlign w:val="center"/>
          </w:tcPr>
          <w:p w14:paraId="5D18F839">
            <w:pPr>
              <w:pStyle w:val="135"/>
              <w:rPr>
                <w:rFonts w:hint="eastAsia"/>
              </w:rPr>
            </w:pPr>
            <w:r>
              <w:rPr>
                <w:rFonts w:hint="eastAsia"/>
              </w:rPr>
              <w:t>全面技术相关问题解决</w:t>
            </w:r>
          </w:p>
        </w:tc>
        <w:tc>
          <w:tcPr>
            <w:tcW w:w="992" w:type="dxa"/>
            <w:noWrap/>
            <w:vAlign w:val="center"/>
          </w:tcPr>
          <w:p w14:paraId="21F7779A">
            <w:pPr>
              <w:pStyle w:val="135"/>
              <w:rPr>
                <w:rFonts w:hint="eastAsia"/>
              </w:rPr>
            </w:pPr>
            <w:r>
              <w:rPr>
                <w:rFonts w:hint="eastAsia"/>
              </w:rPr>
              <w:t>1人</w:t>
            </w:r>
          </w:p>
        </w:tc>
        <w:tc>
          <w:tcPr>
            <w:tcW w:w="2855" w:type="dxa"/>
            <w:vAlign w:val="center"/>
          </w:tcPr>
          <w:p w14:paraId="2DB42111">
            <w:pPr>
              <w:pStyle w:val="135"/>
              <w:rPr>
                <w:rFonts w:hint="eastAsia"/>
              </w:rPr>
            </w:pPr>
            <w:r>
              <w:rPr>
                <w:rFonts w:hint="eastAsia"/>
              </w:rPr>
              <w:t>具备高级工程师</w:t>
            </w:r>
            <w:r>
              <w:rPr>
                <w:rFonts w:hint="eastAsia"/>
                <w:lang w:eastAsia="zh-CN"/>
              </w:rPr>
              <w:t>职称的优先考虑</w:t>
            </w:r>
          </w:p>
        </w:tc>
        <w:tc>
          <w:tcPr>
            <w:tcW w:w="1199" w:type="dxa"/>
            <w:noWrap/>
            <w:vAlign w:val="center"/>
          </w:tcPr>
          <w:p w14:paraId="72656602">
            <w:pPr>
              <w:pStyle w:val="135"/>
              <w:rPr>
                <w:rFonts w:hint="eastAsia"/>
              </w:rPr>
            </w:pPr>
            <w:r>
              <w:rPr>
                <w:rFonts w:hint="eastAsia"/>
              </w:rPr>
              <w:t>不驻场</w:t>
            </w:r>
          </w:p>
        </w:tc>
      </w:tr>
      <w:tr w14:paraId="770F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6" w:type="dxa"/>
            <w:noWrap/>
            <w:vAlign w:val="center"/>
          </w:tcPr>
          <w:p w14:paraId="3085CACB">
            <w:pPr>
              <w:pStyle w:val="135"/>
              <w:rPr>
                <w:rFonts w:hint="eastAsia"/>
              </w:rPr>
            </w:pPr>
            <w:r>
              <w:rPr>
                <w:rFonts w:hint="eastAsia"/>
              </w:rPr>
              <w:t>技术工程师</w:t>
            </w:r>
          </w:p>
        </w:tc>
        <w:tc>
          <w:tcPr>
            <w:tcW w:w="1930" w:type="dxa"/>
            <w:vAlign w:val="center"/>
          </w:tcPr>
          <w:p w14:paraId="17C19288">
            <w:pPr>
              <w:pStyle w:val="135"/>
              <w:rPr>
                <w:rFonts w:hint="eastAsia"/>
              </w:rPr>
            </w:pPr>
            <w:r>
              <w:rPr>
                <w:rFonts w:hint="eastAsia"/>
              </w:rPr>
              <w:t>现场计算机网络技术相关问题解决</w:t>
            </w:r>
          </w:p>
        </w:tc>
        <w:tc>
          <w:tcPr>
            <w:tcW w:w="992" w:type="dxa"/>
            <w:noWrap/>
            <w:vAlign w:val="center"/>
          </w:tcPr>
          <w:p w14:paraId="781F3B80">
            <w:pPr>
              <w:pStyle w:val="135"/>
              <w:rPr>
                <w:rFonts w:hint="eastAsia"/>
              </w:rPr>
            </w:pPr>
            <w:r>
              <w:rPr>
                <w:rFonts w:hint="eastAsia"/>
                <w:lang w:val="en-US" w:eastAsia="zh-CN"/>
              </w:rPr>
              <w:t>1</w:t>
            </w:r>
            <w:r>
              <w:rPr>
                <w:rFonts w:hint="eastAsia"/>
              </w:rPr>
              <w:t>人</w:t>
            </w:r>
          </w:p>
        </w:tc>
        <w:tc>
          <w:tcPr>
            <w:tcW w:w="2855" w:type="dxa"/>
            <w:vAlign w:val="center"/>
          </w:tcPr>
          <w:p w14:paraId="613AA45F">
            <w:pPr>
              <w:pStyle w:val="135"/>
              <w:rPr>
                <w:rFonts w:hint="eastAsia"/>
              </w:rPr>
            </w:pPr>
            <w:r>
              <w:rPr>
                <w:rFonts w:hint="eastAsia"/>
              </w:rPr>
              <w:t>具备</w:t>
            </w:r>
            <w:r>
              <w:rPr>
                <w:rFonts w:hint="eastAsia"/>
                <w:lang w:val="en-US" w:eastAsia="zh-CN"/>
              </w:rPr>
              <w:t>CISP</w:t>
            </w:r>
            <w:r>
              <w:rPr>
                <w:rFonts w:hint="eastAsia"/>
              </w:rPr>
              <w:t>注册信息安全</w:t>
            </w:r>
            <w:r>
              <w:rPr>
                <w:rFonts w:hint="eastAsia"/>
                <w:lang w:eastAsia="zh-CN"/>
              </w:rPr>
              <w:t>专业人</w:t>
            </w:r>
            <w:r>
              <w:rPr>
                <w:rFonts w:hint="eastAsia"/>
              </w:rPr>
              <w:t>员</w:t>
            </w:r>
            <w:r>
              <w:rPr>
                <w:rFonts w:hint="eastAsia"/>
                <w:lang w:eastAsia="zh-CN"/>
              </w:rPr>
              <w:t>证书（</w:t>
            </w:r>
            <w:r>
              <w:rPr>
                <w:rFonts w:hint="eastAsia"/>
              </w:rPr>
              <w:t>注册信息安全</w:t>
            </w:r>
            <w:r>
              <w:rPr>
                <w:rFonts w:hint="eastAsia"/>
                <w:lang w:eastAsia="zh-CN"/>
              </w:rPr>
              <w:t>工程师</w:t>
            </w:r>
            <w:r>
              <w:t>CIS</w:t>
            </w:r>
            <w:r>
              <w:rPr>
                <w:rFonts w:hint="eastAsia"/>
                <w:lang w:val="en-US" w:eastAsia="zh-CN"/>
              </w:rPr>
              <w:t>E类</w:t>
            </w:r>
            <w:r>
              <w:rPr>
                <w:rFonts w:hint="eastAsia"/>
                <w:lang w:eastAsia="zh-CN"/>
              </w:rPr>
              <w:t>）的优先考虑</w:t>
            </w:r>
          </w:p>
        </w:tc>
        <w:tc>
          <w:tcPr>
            <w:tcW w:w="1199" w:type="dxa"/>
            <w:noWrap/>
            <w:vAlign w:val="center"/>
          </w:tcPr>
          <w:p w14:paraId="21C0A88E">
            <w:pPr>
              <w:pStyle w:val="135"/>
              <w:rPr>
                <w:rFonts w:hint="eastAsia"/>
              </w:rPr>
            </w:pPr>
            <w:r>
              <w:rPr>
                <w:rFonts w:hint="eastAsia"/>
              </w:rPr>
              <w:t>不驻场</w:t>
            </w:r>
          </w:p>
        </w:tc>
      </w:tr>
      <w:tr w14:paraId="277B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6" w:type="dxa"/>
            <w:noWrap/>
            <w:vAlign w:val="center"/>
          </w:tcPr>
          <w:p w14:paraId="186AD22A">
            <w:pPr>
              <w:pStyle w:val="135"/>
              <w:rPr>
                <w:rFonts w:hint="eastAsia"/>
              </w:rPr>
            </w:pPr>
            <w:r>
              <w:rPr>
                <w:rFonts w:hint="eastAsia"/>
              </w:rPr>
              <w:t>维护工程师</w:t>
            </w:r>
          </w:p>
        </w:tc>
        <w:tc>
          <w:tcPr>
            <w:tcW w:w="1930" w:type="dxa"/>
            <w:vAlign w:val="center"/>
          </w:tcPr>
          <w:p w14:paraId="550D5A91">
            <w:pPr>
              <w:pStyle w:val="135"/>
              <w:rPr>
                <w:rFonts w:hint="eastAsia"/>
              </w:rPr>
            </w:pPr>
            <w:r>
              <w:rPr>
                <w:rFonts w:hint="eastAsia"/>
              </w:rPr>
              <w:t>负责计算机网络运行维护</w:t>
            </w:r>
          </w:p>
        </w:tc>
        <w:tc>
          <w:tcPr>
            <w:tcW w:w="992" w:type="dxa"/>
            <w:noWrap/>
            <w:vAlign w:val="center"/>
          </w:tcPr>
          <w:p w14:paraId="7C584730">
            <w:pPr>
              <w:pStyle w:val="135"/>
              <w:rPr>
                <w:rFonts w:hint="eastAsia"/>
              </w:rPr>
            </w:pPr>
            <w:r>
              <w:rPr>
                <w:rFonts w:hint="eastAsia"/>
                <w:lang w:val="en-US" w:eastAsia="zh-CN"/>
              </w:rPr>
              <w:t>1</w:t>
            </w:r>
            <w:r>
              <w:rPr>
                <w:rFonts w:hint="eastAsia"/>
              </w:rPr>
              <w:t>人</w:t>
            </w:r>
          </w:p>
        </w:tc>
        <w:tc>
          <w:tcPr>
            <w:tcW w:w="2855" w:type="dxa"/>
            <w:vAlign w:val="center"/>
          </w:tcPr>
          <w:p w14:paraId="61AFE676">
            <w:pPr>
              <w:pStyle w:val="135"/>
              <w:rPr>
                <w:rFonts w:hint="eastAsia"/>
              </w:rPr>
            </w:pPr>
            <w:r>
              <w:rPr>
                <w:rFonts w:hint="eastAsia" w:cs="宋体"/>
              </w:rPr>
              <w:t>熟悉软硬件基本维护</w:t>
            </w:r>
            <w:r>
              <w:rPr>
                <w:rFonts w:hint="eastAsia"/>
                <w:lang w:eastAsia="zh-CN"/>
              </w:rPr>
              <w:t>的优先考虑</w:t>
            </w:r>
          </w:p>
        </w:tc>
        <w:tc>
          <w:tcPr>
            <w:tcW w:w="1199" w:type="dxa"/>
            <w:noWrap/>
            <w:vAlign w:val="center"/>
          </w:tcPr>
          <w:p w14:paraId="3429179B">
            <w:pPr>
              <w:pStyle w:val="135"/>
              <w:rPr>
                <w:rFonts w:hint="eastAsia"/>
              </w:rPr>
            </w:pPr>
            <w:r>
              <w:rPr>
                <w:rFonts w:hint="eastAsia"/>
              </w:rPr>
              <w:t>驻场</w:t>
            </w:r>
          </w:p>
        </w:tc>
      </w:tr>
      <w:tr w14:paraId="2B8D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6" w:type="dxa"/>
            <w:noWrap/>
            <w:vAlign w:val="center"/>
          </w:tcPr>
          <w:p w14:paraId="4532F8AD">
            <w:pPr>
              <w:pStyle w:val="135"/>
              <w:rPr>
                <w:rFonts w:hint="eastAsia"/>
              </w:rPr>
            </w:pPr>
            <w:r>
              <w:rPr>
                <w:rFonts w:hint="eastAsia"/>
              </w:rPr>
              <w:t>维护工程师</w:t>
            </w:r>
          </w:p>
        </w:tc>
        <w:tc>
          <w:tcPr>
            <w:tcW w:w="1930" w:type="dxa"/>
            <w:vAlign w:val="center"/>
          </w:tcPr>
          <w:p w14:paraId="4F7AD791">
            <w:pPr>
              <w:pStyle w:val="135"/>
              <w:rPr>
                <w:rFonts w:hint="eastAsia"/>
              </w:rPr>
            </w:pPr>
            <w:r>
              <w:rPr>
                <w:rFonts w:hint="eastAsia"/>
              </w:rPr>
              <w:t>负责电气技术问题解决</w:t>
            </w:r>
          </w:p>
        </w:tc>
        <w:tc>
          <w:tcPr>
            <w:tcW w:w="992" w:type="dxa"/>
            <w:noWrap/>
            <w:vAlign w:val="center"/>
          </w:tcPr>
          <w:p w14:paraId="36ACC3E5">
            <w:pPr>
              <w:pStyle w:val="135"/>
              <w:rPr>
                <w:rFonts w:hint="eastAsia"/>
              </w:rPr>
            </w:pPr>
            <w:r>
              <w:rPr>
                <w:rFonts w:hint="eastAsia"/>
              </w:rPr>
              <w:t>1人</w:t>
            </w:r>
          </w:p>
        </w:tc>
        <w:tc>
          <w:tcPr>
            <w:tcW w:w="2855" w:type="dxa"/>
            <w:vAlign w:val="center"/>
          </w:tcPr>
          <w:p w14:paraId="1CE40973">
            <w:pPr>
              <w:pStyle w:val="135"/>
              <w:rPr>
                <w:rFonts w:hint="eastAsia"/>
              </w:rPr>
            </w:pPr>
            <w:r>
              <w:rPr>
                <w:rFonts w:hint="eastAsia" w:cs="宋体"/>
              </w:rPr>
              <w:t>熟悉</w:t>
            </w:r>
            <w:r>
              <w:rPr>
                <w:rFonts w:hint="eastAsia" w:cs="宋体"/>
                <w:lang w:val="en-US" w:eastAsia="zh-CN"/>
              </w:rPr>
              <w:t>电气</w:t>
            </w:r>
            <w:r>
              <w:rPr>
                <w:rFonts w:hint="eastAsia" w:cs="宋体"/>
              </w:rPr>
              <w:t>基本维护</w:t>
            </w:r>
            <w:r>
              <w:rPr>
                <w:rFonts w:hint="eastAsia"/>
                <w:lang w:eastAsia="zh-CN"/>
              </w:rPr>
              <w:t>的优先考虑</w:t>
            </w:r>
          </w:p>
        </w:tc>
        <w:tc>
          <w:tcPr>
            <w:tcW w:w="1199" w:type="dxa"/>
            <w:noWrap/>
            <w:vAlign w:val="center"/>
          </w:tcPr>
          <w:p w14:paraId="734B51C6">
            <w:pPr>
              <w:pStyle w:val="135"/>
              <w:rPr>
                <w:rFonts w:hint="eastAsia"/>
              </w:rPr>
            </w:pPr>
            <w:r>
              <w:rPr>
                <w:rFonts w:hint="eastAsia"/>
              </w:rPr>
              <w:t>不驻场</w:t>
            </w:r>
          </w:p>
        </w:tc>
      </w:tr>
    </w:tbl>
    <w:p w14:paraId="65C2EDA5">
      <w:pPr>
        <w:ind w:firstLine="0" w:firstLineChars="0"/>
        <w:rPr>
          <w:rFonts w:hint="eastAsia" w:ascii="宋体" w:hAnsi="宋体" w:eastAsia="宋体"/>
        </w:rPr>
      </w:pPr>
      <w:bookmarkStart w:id="34" w:name="_Toc63785511"/>
      <w:r>
        <w:rPr>
          <w:rFonts w:hint="eastAsia" w:ascii="宋体" w:hAnsi="宋体" w:eastAsia="宋体"/>
        </w:rPr>
        <w:t>★若本项目包括须具有国家或行业主管部门颁发的准入性职业资格证书方可提供服务的岗位，则必须承诺中标后投入的服务人员均已取得相应的准入性职业资格证书，且证书类别及等级须完全满足本项目岗位需求。</w:t>
      </w:r>
    </w:p>
    <w:p w14:paraId="5B5289D4">
      <w:pPr>
        <w:pStyle w:val="3"/>
        <w:rPr>
          <w:rFonts w:hint="eastAsia"/>
        </w:rPr>
      </w:pPr>
      <w:r>
        <w:t>等级保护要求</w:t>
      </w:r>
      <w:bookmarkEnd w:id="34"/>
    </w:p>
    <w:p w14:paraId="087E78C3">
      <w:pPr>
        <w:rPr>
          <w:rFonts w:hint="eastAsia"/>
        </w:rPr>
      </w:pPr>
      <w:r>
        <w:t>本项目等级保护要求：</w:t>
      </w:r>
    </w:p>
    <w:p w14:paraId="76EB9625">
      <w:pPr>
        <w:rPr>
          <w:rFonts w:hint="eastAsia"/>
        </w:rPr>
      </w:pPr>
      <w:r>
        <w:rPr>
          <w:rFonts w:hint="eastAsia"/>
        </w:rPr>
        <w:t>拟按照信息系统安全等级保护三级进行建设。</w:t>
      </w:r>
    </w:p>
    <w:p w14:paraId="46EC0A51">
      <w:pPr>
        <w:pStyle w:val="3"/>
        <w:rPr>
          <w:rFonts w:hint="eastAsia"/>
        </w:rPr>
      </w:pPr>
      <w:bookmarkStart w:id="35" w:name="_Toc63785512"/>
      <w:r>
        <w:rPr>
          <w:rFonts w:hint="eastAsia"/>
        </w:rPr>
        <w:t>技术文件要求</w:t>
      </w:r>
    </w:p>
    <w:p w14:paraId="6854AF72">
      <w:pPr>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14:paraId="13DBA972">
      <w:pPr>
        <w:rPr>
          <w:rFonts w:hint="eastAsia"/>
        </w:rPr>
      </w:pPr>
      <w:r>
        <w:rPr>
          <w:rFonts w:hint="eastAsia"/>
        </w:rPr>
        <w:t>－</w:t>
      </w:r>
      <w:r>
        <w:t xml:space="preserve"> 系统说明文件； </w:t>
      </w:r>
    </w:p>
    <w:p w14:paraId="6D0025A5">
      <w:pPr>
        <w:rPr>
          <w:rFonts w:hint="eastAsia"/>
        </w:rPr>
      </w:pPr>
      <w:r>
        <w:rPr>
          <w:rFonts w:hint="eastAsia"/>
        </w:rPr>
        <w:t>－</w:t>
      </w:r>
      <w:r>
        <w:t xml:space="preserve"> 技术手册(安装、测试、操作、维护、故障排除等)； </w:t>
      </w:r>
    </w:p>
    <w:p w14:paraId="39B123BA">
      <w:pPr>
        <w:rPr>
          <w:rFonts w:hint="eastAsia"/>
        </w:rPr>
      </w:pPr>
      <w:r>
        <w:rPr>
          <w:rFonts w:hint="eastAsia"/>
        </w:rPr>
        <w:t>－</w:t>
      </w:r>
      <w:r>
        <w:t xml:space="preserve"> 项目文档，应该包括：</w:t>
      </w:r>
    </w:p>
    <w:p w14:paraId="5BB468EA">
      <w:pPr>
        <w:numPr>
          <w:ilvl w:val="0"/>
          <w:numId w:val="3"/>
        </w:numPr>
        <w:ind w:left="480" w:leftChars="200" w:firstLineChars="0"/>
        <w:rPr>
          <w:rFonts w:hint="eastAsia"/>
        </w:rPr>
      </w:pPr>
      <w:r>
        <w:rPr>
          <w:rFonts w:hint="eastAsia"/>
        </w:rPr>
        <w:t>竣工图</w:t>
      </w:r>
    </w:p>
    <w:p w14:paraId="3329CAC0">
      <w:pPr>
        <w:numPr>
          <w:ilvl w:val="0"/>
          <w:numId w:val="3"/>
        </w:numPr>
        <w:ind w:left="480" w:leftChars="200" w:firstLineChars="0"/>
        <w:rPr>
          <w:rFonts w:hint="eastAsia"/>
        </w:rPr>
      </w:pPr>
      <w:r>
        <w:rPr>
          <w:rFonts w:hint="eastAsia"/>
        </w:rPr>
        <w:t>项目过程文件</w:t>
      </w:r>
    </w:p>
    <w:p w14:paraId="6553F73F">
      <w:pPr>
        <w:numPr>
          <w:ilvl w:val="0"/>
          <w:numId w:val="3"/>
        </w:numPr>
        <w:ind w:left="480" w:leftChars="200" w:firstLineChars="0"/>
        <w:rPr>
          <w:rFonts w:hint="eastAsia"/>
        </w:rPr>
      </w:pPr>
      <w:r>
        <w:rPr>
          <w:rFonts w:hint="eastAsia"/>
        </w:rPr>
        <w:t>设备移交清单</w:t>
      </w:r>
    </w:p>
    <w:p w14:paraId="6141215F">
      <w:pPr>
        <w:rPr>
          <w:rFonts w:hint="eastAsia"/>
        </w:rPr>
      </w:pPr>
      <w:r>
        <w:rPr>
          <w:rFonts w:hint="eastAsia"/>
        </w:rPr>
        <w:t>提供全套技术文件纸介质</w:t>
      </w:r>
      <w:r>
        <w:t>3套以及电子文件1套。</w:t>
      </w:r>
    </w:p>
    <w:p w14:paraId="1AAA3286">
      <w:pPr>
        <w:pStyle w:val="2"/>
        <w:rPr>
          <w:rFonts w:hint="eastAsia"/>
        </w:rPr>
      </w:pPr>
      <w:r>
        <w:rPr>
          <w:rFonts w:hint="eastAsia"/>
        </w:rPr>
        <w:t>供应商资质要求</w:t>
      </w:r>
    </w:p>
    <w:p w14:paraId="0E60FF92">
      <w:pPr>
        <w:rPr>
          <w:rFonts w:hint="eastAsia"/>
        </w:rPr>
      </w:pPr>
      <w:r>
        <w:t>1、符合《中华人民共和国政府采购法》第二十二条规定的供应商。</w:t>
      </w:r>
    </w:p>
    <w:p w14:paraId="3A39430E">
      <w:pPr>
        <w:rPr>
          <w:rFonts w:hint="eastAsia"/>
        </w:rPr>
      </w:pPr>
      <w:r>
        <w:t>2、根据《上海市政府采购供应商登记及诚信管理办法》已登记入库的供应商。</w:t>
      </w:r>
    </w:p>
    <w:p w14:paraId="41CE40B6">
      <w:pPr>
        <w:rPr>
          <w:rFonts w:hint="eastAsia"/>
        </w:rPr>
      </w:pPr>
      <w:r>
        <w:t>3、其他资格要求：</w:t>
      </w:r>
    </w:p>
    <w:p w14:paraId="20954AAE">
      <w:pPr>
        <w:rPr>
          <w:rFonts w:hint="eastAsia"/>
        </w:rPr>
      </w:pPr>
      <w:r>
        <w:t>3.</w:t>
      </w:r>
      <w:r>
        <w:rPr>
          <w:rFonts w:hint="eastAsia"/>
        </w:rPr>
        <w:t>1</w:t>
      </w:r>
      <w:r>
        <w:t>本项目面向大、中、小、微型等各类供应商采购。</w:t>
      </w:r>
    </w:p>
    <w:p w14:paraId="1A5EB068">
      <w:r>
        <w:t>3.</w:t>
      </w:r>
      <w:r>
        <w:rPr>
          <w:rFonts w:hint="eastAsia"/>
        </w:rPr>
        <w:t>2</w:t>
      </w:r>
      <w:r>
        <w:t>未被列入“信用中国”网站(www.creditchina.gov.cn)失信被执行人名单、重大税收违法案件当事人名单和中国政府采购网(www.ccgp.gov.cn)政府采购严重违法失信行为记录名单。</w:t>
      </w:r>
    </w:p>
    <w:p w14:paraId="70A4CCC8">
      <w:pPr>
        <w:rPr>
          <w:rFonts w:hint="default" w:eastAsia="宋体"/>
          <w:lang w:val="en-US" w:eastAsia="zh-CN"/>
        </w:rPr>
      </w:pPr>
      <w:r>
        <w:rPr>
          <w:rFonts w:hint="eastAsia"/>
          <w:lang w:val="en-US" w:eastAsia="zh-CN"/>
        </w:rPr>
        <w:t>3.3供应商具有 ISO9001质量管理体系认证证书、ISO45001 职业健康安全管理体系认证证书、ISO20000信息技术服务管理体系认证证书、ISO27001信息安全管理体系认证证书的、CCRC信息安全服务资质认证证书（信息系统安全集成类）、信息系统建设和服务能力等级证书的优先考虑。</w:t>
      </w:r>
    </w:p>
    <w:p w14:paraId="3DA24C4A">
      <w:pPr>
        <w:pStyle w:val="2"/>
        <w:rPr>
          <w:rFonts w:hint="eastAsia"/>
        </w:rPr>
      </w:pPr>
      <w:r>
        <w:rPr>
          <w:rFonts w:hint="eastAsia"/>
        </w:rPr>
        <w:t>供应商管理要求</w:t>
      </w:r>
      <w:bookmarkEnd w:id="35"/>
    </w:p>
    <w:p w14:paraId="165589CD">
      <w:pPr>
        <w:pStyle w:val="80"/>
        <w:ind w:firstLine="480"/>
        <w:rPr>
          <w:rFonts w:hint="eastAsia"/>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6A944BEC">
      <w:pPr>
        <w:pStyle w:val="80"/>
        <w:ind w:firstLine="480"/>
        <w:rPr>
          <w:rFonts w:hint="eastAsia"/>
          <w:sz w:val="24"/>
          <w:szCs w:val="24"/>
        </w:rPr>
      </w:pPr>
      <w:r>
        <w:rPr>
          <w:rFonts w:hint="eastAsia"/>
          <w:sz w:val="24"/>
          <w:szCs w:val="24"/>
        </w:rPr>
        <w:t>2、</w:t>
      </w:r>
      <w:r>
        <w:rPr>
          <w:rFonts w:hint="eastAsia"/>
          <w:sz w:val="24"/>
          <w:szCs w:val="24"/>
          <w:lang w:eastAsia="zh-CN"/>
        </w:rPr>
        <w:t>成交供应商</w:t>
      </w:r>
      <w:r>
        <w:rPr>
          <w:rFonts w:hint="eastAsia"/>
          <w:sz w:val="24"/>
          <w:szCs w:val="24"/>
        </w:rPr>
        <w:t>在</w:t>
      </w:r>
      <w:r>
        <w:rPr>
          <w:rFonts w:hint="eastAsia"/>
          <w:sz w:val="24"/>
          <w:szCs w:val="24"/>
          <w:lang w:eastAsia="zh-CN"/>
        </w:rPr>
        <w:t>响应文件</w:t>
      </w:r>
      <w:r>
        <w:rPr>
          <w:rFonts w:hint="eastAsia"/>
          <w:sz w:val="24"/>
          <w:szCs w:val="24"/>
        </w:rPr>
        <w:t>中承诺并经</w:t>
      </w:r>
      <w:r>
        <w:rPr>
          <w:rFonts w:hint="eastAsia"/>
          <w:sz w:val="24"/>
          <w:szCs w:val="24"/>
          <w:lang w:eastAsia="zh-CN"/>
        </w:rPr>
        <w:t>采购人</w:t>
      </w:r>
      <w:r>
        <w:rPr>
          <w:rFonts w:hint="eastAsia"/>
          <w:sz w:val="24"/>
          <w:szCs w:val="24"/>
        </w:rPr>
        <w:t>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14:paraId="56317D64">
      <w:pPr>
        <w:pStyle w:val="80"/>
        <w:ind w:firstLine="480"/>
        <w:rPr>
          <w:rFonts w:hint="eastAsia"/>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43A44B4E">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10E9D158">
      <w:pPr>
        <w:pStyle w:val="80"/>
        <w:ind w:firstLine="480"/>
        <w:rPr>
          <w:rFonts w:hint="eastAsia"/>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p>
    <w:p w14:paraId="7510E6EC">
      <w:pPr>
        <w:pStyle w:val="80"/>
        <w:ind w:firstLine="480"/>
        <w:rPr>
          <w:rFonts w:hint="eastAsia"/>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响应文件</w:t>
      </w:r>
      <w:r>
        <w:rPr>
          <w:rFonts w:hint="eastAsia"/>
          <w:sz w:val="24"/>
          <w:szCs w:val="24"/>
        </w:rPr>
        <w:t>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w:t>
      </w:r>
      <w:r>
        <w:rPr>
          <w:rFonts w:hint="eastAsia"/>
          <w:sz w:val="24"/>
          <w:szCs w:val="24"/>
          <w:lang w:eastAsia="zh-CN"/>
        </w:rPr>
        <w:t>响应</w:t>
      </w:r>
      <w:r>
        <w:rPr>
          <w:rFonts w:hint="eastAsia"/>
          <w:sz w:val="24"/>
          <w:szCs w:val="24"/>
        </w:rPr>
        <w:t>总报价中。</w:t>
      </w:r>
    </w:p>
    <w:p w14:paraId="2477D04A">
      <w:pPr>
        <w:pStyle w:val="80"/>
        <w:ind w:firstLine="480"/>
        <w:rPr>
          <w:rFonts w:hint="eastAsia"/>
        </w:rPr>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14:paraId="237E77BC">
      <w:pPr>
        <w:pStyle w:val="2"/>
        <w:rPr>
          <w:rFonts w:hint="eastAsia"/>
        </w:rPr>
      </w:pPr>
      <w:bookmarkStart w:id="36" w:name="_Toc63785513"/>
      <w:r>
        <w:rPr>
          <w:rFonts w:hint="eastAsia"/>
        </w:rPr>
        <w:t>关于转让和分包的规定</w:t>
      </w:r>
    </w:p>
    <w:p w14:paraId="45C41A66">
      <w:pPr>
        <w:pStyle w:val="80"/>
        <w:ind w:firstLine="480"/>
        <w:rPr>
          <w:rFonts w:hint="eastAsia"/>
          <w:sz w:val="24"/>
          <w:szCs w:val="24"/>
        </w:rPr>
      </w:pPr>
      <w:r>
        <w:rPr>
          <w:rFonts w:hint="eastAsia"/>
          <w:sz w:val="24"/>
          <w:szCs w:val="24"/>
        </w:rPr>
        <w:t>本项目不得转让、不得分包。</w:t>
      </w:r>
    </w:p>
    <w:p w14:paraId="0F359040">
      <w:pPr>
        <w:pStyle w:val="2"/>
        <w:rPr>
          <w:rFonts w:hint="eastAsia"/>
        </w:rPr>
      </w:pPr>
      <w:r>
        <w:rPr>
          <w:rFonts w:hint="eastAsia"/>
        </w:rPr>
        <w:t>知识产权及保密要求</w:t>
      </w:r>
      <w:bookmarkEnd w:id="36"/>
    </w:p>
    <w:p w14:paraId="14EBAEE2">
      <w:pPr>
        <w:ind w:firstLine="0" w:firstLineChars="0"/>
        <w:rPr>
          <w:rFonts w:hint="eastAsia"/>
          <w:b/>
          <w:sz w:val="28"/>
          <w:szCs w:val="28"/>
        </w:rPr>
      </w:pPr>
      <w:r>
        <w:rPr>
          <w:b/>
          <w:sz w:val="28"/>
          <w:szCs w:val="28"/>
        </w:rPr>
        <w:t>1、</w:t>
      </w:r>
      <w:r>
        <w:rPr>
          <w:rFonts w:hint="eastAsia"/>
          <w:b/>
          <w:sz w:val="28"/>
          <w:szCs w:val="28"/>
          <w:lang w:eastAsia="zh-CN"/>
        </w:rPr>
        <w:t>成交供应商</w:t>
      </w:r>
      <w:r>
        <w:rPr>
          <w:b/>
          <w:sz w:val="28"/>
          <w:szCs w:val="28"/>
        </w:rPr>
        <w:t>数据、文件、资料知识产权</w:t>
      </w:r>
    </w:p>
    <w:p w14:paraId="30A0E074">
      <w:pPr>
        <w:rPr>
          <w:rFonts w:hint="eastAsia"/>
        </w:rPr>
      </w:pPr>
      <w:r>
        <w:rPr>
          <w:rFonts w:hint="eastAsia"/>
          <w:lang w:eastAsia="zh-CN"/>
        </w:rPr>
        <w:t>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成交供应商</w:t>
      </w:r>
      <w:r>
        <w:rPr>
          <w:rFonts w:hint="eastAsia"/>
        </w:rPr>
        <w:t>应负责与第三方解决纠纷，若因此导致采购人损失的，采购人有权要求</w:t>
      </w:r>
      <w:r>
        <w:rPr>
          <w:rFonts w:hint="eastAsia"/>
          <w:lang w:eastAsia="zh-CN"/>
        </w:rPr>
        <w:t>成交供应商</w:t>
      </w:r>
      <w:r>
        <w:rPr>
          <w:rFonts w:hint="eastAsia"/>
        </w:rPr>
        <w:t>赔偿采购人因此遭受的全部损失，包括但不限于直接损失、间接损失、诉讼费／仲裁费、律师费、公证费、鉴定费等。</w:t>
      </w:r>
    </w:p>
    <w:p w14:paraId="26CF9F81">
      <w:pPr>
        <w:rPr>
          <w:rFonts w:hint="eastAsia"/>
        </w:rPr>
      </w:pPr>
      <w:r>
        <w:rPr>
          <w:rFonts w:hint="eastAsia"/>
          <w:lang w:eastAsia="zh-CN"/>
        </w:rPr>
        <w:t>成交供应商</w:t>
      </w:r>
      <w:r>
        <w:rPr>
          <w:rFonts w:hint="eastAsia"/>
        </w:rPr>
        <w:t>因履行本项目而产生的所有成果的知识产权等权利均归采购人所有，</w:t>
      </w:r>
      <w:r>
        <w:rPr>
          <w:rFonts w:hint="eastAsia"/>
          <w:lang w:eastAsia="zh-CN"/>
        </w:rPr>
        <w:t>成交供应商</w:t>
      </w:r>
      <w:r>
        <w:rPr>
          <w:rFonts w:hint="eastAsia"/>
        </w:rPr>
        <w:t>应配合采购人进行相关权利登记或申请。未经采购人书面同意，</w:t>
      </w:r>
      <w:r>
        <w:rPr>
          <w:rFonts w:hint="eastAsia"/>
          <w:lang w:eastAsia="zh-CN"/>
        </w:rPr>
        <w:t>成交供应商</w:t>
      </w:r>
      <w:r>
        <w:rPr>
          <w:rFonts w:hint="eastAsia"/>
        </w:rPr>
        <w:t>不得以任何形式使用或许可他人使用本项目成果的相关内容，不得擅自对外公开发表或向任何第三方透露。</w:t>
      </w:r>
    </w:p>
    <w:p w14:paraId="0626D7C8">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B30C4D0">
      <w:pPr>
        <w:ind w:firstLine="0" w:firstLineChars="0"/>
        <w:rPr>
          <w:rFonts w:hint="eastAsia"/>
          <w:b/>
          <w:sz w:val="28"/>
          <w:szCs w:val="28"/>
        </w:rPr>
      </w:pPr>
      <w:r>
        <w:rPr>
          <w:b/>
          <w:sz w:val="28"/>
          <w:szCs w:val="28"/>
        </w:rPr>
        <w:t>2、项目保密要求</w:t>
      </w:r>
    </w:p>
    <w:p w14:paraId="38FB1909">
      <w:pPr>
        <w:rPr>
          <w:rFonts w:hint="eastAsia"/>
        </w:rPr>
      </w:pPr>
      <w:r>
        <w:rPr>
          <w:rFonts w:hint="eastAsia"/>
          <w:lang w:eastAsia="zh-CN"/>
        </w:rPr>
        <w:t>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成交供应商</w:t>
      </w:r>
      <w:r>
        <w:rPr>
          <w:rFonts w:hint="eastAsia"/>
        </w:rPr>
        <w:t>不得对外泄露采购人要求保密的信息，不得用于其他用途，否则</w:t>
      </w:r>
      <w:r>
        <w:rPr>
          <w:rFonts w:hint="eastAsia"/>
          <w:lang w:eastAsia="zh-CN"/>
        </w:rPr>
        <w:t>成交供应商</w:t>
      </w:r>
      <w:r>
        <w:rPr>
          <w:rFonts w:hint="eastAsia"/>
        </w:rPr>
        <w:t>需承担由此引起的法律责任和经济责任，包括但不限于直接损失、间接损失、律师费、诉讼费/仲裁费、调查费、公证费等。</w:t>
      </w:r>
    </w:p>
    <w:p w14:paraId="13FC2DF6">
      <w:pPr>
        <w:rPr>
          <w:rFonts w:hint="eastAsia"/>
        </w:rPr>
      </w:pPr>
      <w:r>
        <w:rPr>
          <w:rFonts w:hint="eastAsia"/>
          <w:lang w:eastAsia="zh-CN"/>
        </w:rPr>
        <w:t>成交供应商</w:t>
      </w:r>
      <w:r>
        <w:rPr>
          <w:rFonts w:hint="eastAsia"/>
        </w:rPr>
        <w:t>应采取必要的有效措施保证其参与本项目的人员（包括</w:t>
      </w:r>
      <w:r>
        <w:rPr>
          <w:rFonts w:hint="eastAsia"/>
          <w:lang w:eastAsia="zh-CN"/>
        </w:rPr>
        <w:t>成交供应商</w:t>
      </w:r>
      <w:r>
        <w:rPr>
          <w:rFonts w:hint="eastAsia"/>
        </w:rPr>
        <w:t>聘用的人员、借调的人员、实习的人员）无论是在职或离职后，以及</w:t>
      </w:r>
      <w:r>
        <w:rPr>
          <w:rFonts w:hint="eastAsia"/>
          <w:lang w:eastAsia="zh-CN"/>
        </w:rPr>
        <w:t>成交供应商</w:t>
      </w:r>
      <w:r>
        <w:rPr>
          <w:rFonts w:hint="eastAsia"/>
        </w:rPr>
        <w:t>的合作方无论是合作中或合作终止后，都能够履行本项目约定的保密义务。若</w:t>
      </w:r>
      <w:r>
        <w:rPr>
          <w:rFonts w:hint="eastAsia"/>
          <w:lang w:eastAsia="zh-CN"/>
        </w:rPr>
        <w:t>成交供应商</w:t>
      </w:r>
      <w:r>
        <w:rPr>
          <w:rFonts w:hint="eastAsia"/>
        </w:rPr>
        <w:t>人员或</w:t>
      </w:r>
      <w:r>
        <w:rPr>
          <w:rFonts w:hint="eastAsia"/>
          <w:lang w:eastAsia="zh-CN"/>
        </w:rPr>
        <w:t>成交供应商</w:t>
      </w:r>
      <w:r>
        <w:rPr>
          <w:rFonts w:hint="eastAsia"/>
        </w:rPr>
        <w:t>合作方违反保密规定，</w:t>
      </w:r>
      <w:r>
        <w:rPr>
          <w:rFonts w:hint="eastAsia"/>
          <w:lang w:eastAsia="zh-CN"/>
        </w:rPr>
        <w:t>成交供应商</w:t>
      </w:r>
      <w:r>
        <w:rPr>
          <w:rFonts w:hint="eastAsia"/>
        </w:rPr>
        <w:t>应承担连带责任。</w:t>
      </w:r>
    </w:p>
    <w:p w14:paraId="4C7BF8FA">
      <w:pPr>
        <w:rPr>
          <w:rFonts w:hint="eastAsia"/>
        </w:rPr>
      </w:pPr>
      <w:r>
        <w:rPr>
          <w:rFonts w:hint="eastAsia"/>
          <w:lang w:eastAsia="zh-CN"/>
        </w:rPr>
        <w:t>成交供应商</w:t>
      </w:r>
      <w:r>
        <w:rPr>
          <w:rFonts w:hint="eastAsia"/>
        </w:rPr>
        <w:t>（含</w:t>
      </w:r>
      <w:r>
        <w:rPr>
          <w:rFonts w:hint="eastAsia"/>
          <w:lang w:eastAsia="zh-CN"/>
        </w:rPr>
        <w:t>成交供应商</w:t>
      </w:r>
      <w:r>
        <w:rPr>
          <w:rFonts w:hint="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4B0B7B04">
      <w:pPr>
        <w:rPr>
          <w:rFonts w:hint="eastAsia"/>
        </w:rPr>
      </w:pPr>
      <w:r>
        <w:rPr>
          <w:rFonts w:hint="eastAsia"/>
        </w:rPr>
        <w:t>以上内容的保密期限自</w:t>
      </w:r>
      <w:r>
        <w:rPr>
          <w:rFonts w:hint="eastAsia"/>
          <w:lang w:eastAsia="zh-CN"/>
        </w:rPr>
        <w:t>成交供应商</w:t>
      </w:r>
      <w:r>
        <w:rPr>
          <w:rFonts w:hint="eastAsia"/>
        </w:rPr>
        <w:t>知悉保密信息起始至保密信息被合法公开之日止。</w:t>
      </w:r>
    </w:p>
    <w:p w14:paraId="127B2D62">
      <w:pPr>
        <w:ind w:firstLine="0" w:firstLineChars="0"/>
        <w:rPr>
          <w:rFonts w:hint="eastAsia"/>
          <w:b/>
          <w:sz w:val="28"/>
          <w:szCs w:val="28"/>
        </w:rPr>
      </w:pPr>
      <w:r>
        <w:rPr>
          <w:b/>
          <w:sz w:val="28"/>
          <w:szCs w:val="28"/>
        </w:rPr>
        <w:t>3、临时账号等使用要求</w:t>
      </w:r>
    </w:p>
    <w:p w14:paraId="1A88D5C8">
      <w:pPr>
        <w:rPr>
          <w:rFonts w:hint="eastAsia"/>
        </w:rPr>
      </w:pPr>
      <w:r>
        <w:rPr>
          <w:rFonts w:hint="eastAsia"/>
          <w:lang w:eastAsia="zh-CN"/>
        </w:rPr>
        <w:t>成交供应商</w:t>
      </w:r>
      <w:r>
        <w:rPr>
          <w:rFonts w:hint="eastAsia"/>
        </w:rPr>
        <w:t>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lang w:eastAsia="zh-CN"/>
        </w:rPr>
        <w:t>成交供应商</w:t>
      </w:r>
      <w:r>
        <w:t>负责。</w:t>
      </w:r>
    </w:p>
    <w:p w14:paraId="0E7E1095">
      <w:pPr>
        <w:pStyle w:val="2"/>
        <w:rPr>
          <w:rFonts w:hint="eastAsia"/>
        </w:rPr>
      </w:pPr>
      <w:bookmarkStart w:id="37" w:name="_Toc65170093"/>
      <w:r>
        <w:t>项目的变更、解除和终止</w:t>
      </w:r>
    </w:p>
    <w:p w14:paraId="154EDD14">
      <w:pPr>
        <w:rPr>
          <w:rFonts w:hint="eastAsia"/>
        </w:rPr>
      </w:pPr>
      <w:r>
        <w:rPr>
          <w:rFonts w:hint="eastAsia"/>
        </w:rPr>
        <w:t>如果</w:t>
      </w:r>
      <w:r>
        <w:rPr>
          <w:rFonts w:hint="eastAsia"/>
          <w:lang w:eastAsia="zh-CN"/>
        </w:rPr>
        <w:t>成交供应商</w:t>
      </w:r>
      <w:r>
        <w:rPr>
          <w:rFonts w:hint="eastAsia"/>
        </w:rPr>
        <w:t>丧失履约能力、发生资不抵债或进入破产程序，采购人可在任何时候以书面形式通知</w:t>
      </w:r>
      <w:r>
        <w:rPr>
          <w:rFonts w:hint="eastAsia"/>
          <w:lang w:eastAsia="zh-CN"/>
        </w:rPr>
        <w:t>成交供应商</w:t>
      </w:r>
      <w:r>
        <w:rPr>
          <w:rFonts w:hint="eastAsia"/>
        </w:rPr>
        <w:t>终止本项目的执行而不给予</w:t>
      </w:r>
      <w:r>
        <w:rPr>
          <w:rFonts w:hint="eastAsia"/>
          <w:lang w:eastAsia="zh-CN"/>
        </w:rPr>
        <w:t>成交供应商</w:t>
      </w:r>
      <w:r>
        <w:rPr>
          <w:rFonts w:hint="eastAsia"/>
        </w:rPr>
        <w:t>补偿。该终止本项目将不损害或影响采购人已经采取或将要采取任何行动或补救措施的权利。</w:t>
      </w:r>
    </w:p>
    <w:p w14:paraId="0D83FD8B">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1BA27698">
      <w:pPr>
        <w:pStyle w:val="2"/>
        <w:rPr>
          <w:rFonts w:hint="eastAsia"/>
        </w:rPr>
      </w:pPr>
      <w:r>
        <w:rPr>
          <w:rFonts w:hint="eastAsia"/>
        </w:rPr>
        <w:t>违约责任</w:t>
      </w:r>
      <w:bookmarkEnd w:id="37"/>
    </w:p>
    <w:p w14:paraId="42AC686E">
      <w:pPr>
        <w:rPr>
          <w:rFonts w:hint="eastAsia"/>
        </w:rPr>
      </w:pPr>
      <w:r>
        <w:t>1、如</w:t>
      </w:r>
      <w:r>
        <w:rPr>
          <w:rFonts w:hint="eastAsia"/>
          <w:lang w:eastAsia="zh-CN"/>
        </w:rPr>
        <w:t>成交供应商</w:t>
      </w:r>
      <w:r>
        <w:t>未按约定的时间或服务标准完成建设工作，采购人可要求</w:t>
      </w:r>
      <w:r>
        <w:rPr>
          <w:rFonts w:hint="eastAsia"/>
          <w:lang w:eastAsia="zh-CN"/>
        </w:rPr>
        <w:t>成交供应商</w:t>
      </w:r>
      <w:r>
        <w:t>在规定的时间内采取补救措施。</w:t>
      </w:r>
      <w:r>
        <w:rPr>
          <w:rFonts w:hint="eastAsia"/>
          <w:lang w:eastAsia="zh-CN"/>
        </w:rPr>
        <w:t>成交供应商</w:t>
      </w:r>
      <w:r>
        <w:t>还应向采购人支付本项目费用总额30%的违约金，违约金不足以弥补采购人损失的，采购人有权要求</w:t>
      </w:r>
      <w:r>
        <w:rPr>
          <w:rFonts w:hint="eastAsia"/>
          <w:lang w:eastAsia="zh-CN"/>
        </w:rPr>
        <w:t>成交供应商</w:t>
      </w:r>
      <w:r>
        <w:t>赔偿超过部分。</w:t>
      </w:r>
    </w:p>
    <w:p w14:paraId="6B2F1B2D">
      <w:pPr>
        <w:rPr>
          <w:rFonts w:hint="eastAsia"/>
        </w:rPr>
      </w:pPr>
      <w:r>
        <w:t>2、因</w:t>
      </w:r>
      <w:r>
        <w:rPr>
          <w:rFonts w:hint="eastAsia"/>
          <w:lang w:eastAsia="zh-CN"/>
        </w:rPr>
        <w:t>成交供应商</w:t>
      </w:r>
      <w:r>
        <w:t>违反保密义务或知识产权约定的，采购人有权要求</w:t>
      </w:r>
      <w:r>
        <w:rPr>
          <w:rFonts w:hint="eastAsia"/>
          <w:lang w:eastAsia="zh-CN"/>
        </w:rPr>
        <w:t>成交供应商</w:t>
      </w:r>
      <w:r>
        <w:t>支付本项目费用总额30%的违约金，违约金不足以弥补采购人损失的，采购人有权要求</w:t>
      </w:r>
      <w:r>
        <w:rPr>
          <w:rFonts w:hint="eastAsia"/>
          <w:lang w:eastAsia="zh-CN"/>
        </w:rPr>
        <w:t>成交供应商</w:t>
      </w:r>
      <w:r>
        <w:t>赔偿超过部分。若</w:t>
      </w:r>
      <w:r>
        <w:rPr>
          <w:rFonts w:hint="eastAsia"/>
          <w:lang w:eastAsia="zh-CN"/>
        </w:rPr>
        <w:t>成交供应商</w:t>
      </w:r>
      <w:r>
        <w:t>违反保密义务，采购人还有权立即单方解除合同而不承担任何违约责任。</w:t>
      </w:r>
    </w:p>
    <w:p w14:paraId="093277AD">
      <w:pPr>
        <w:rPr>
          <w:rFonts w:hint="eastAsia"/>
        </w:rPr>
      </w:pPr>
      <w:r>
        <w:t>3、</w:t>
      </w:r>
      <w:r>
        <w:rPr>
          <w:rFonts w:hint="eastAsia"/>
          <w:lang w:eastAsia="zh-CN"/>
        </w:rPr>
        <w:t>成交供应商</w:t>
      </w:r>
      <w:r>
        <w:t>有其他违反本项目合同约定的行为，</w:t>
      </w:r>
      <w:r>
        <w:rPr>
          <w:rFonts w:hint="eastAsia"/>
          <w:lang w:eastAsia="zh-CN"/>
        </w:rPr>
        <w:t>成交供应商</w:t>
      </w:r>
      <w:r>
        <w:t>应当支付本项目总价款金额的20%作为违约金，违约金不足以弥补采购人损失的，采购人有权要求</w:t>
      </w:r>
      <w:r>
        <w:rPr>
          <w:rFonts w:hint="eastAsia"/>
          <w:lang w:eastAsia="zh-CN"/>
        </w:rPr>
        <w:t>成交供应商</w:t>
      </w:r>
      <w:r>
        <w:t>赔偿超过部分。</w:t>
      </w:r>
    </w:p>
    <w:p w14:paraId="7025D1BB">
      <w:pPr>
        <w:rPr>
          <w:rFonts w:hint="eastAsia"/>
        </w:rPr>
      </w:pPr>
      <w:r>
        <w:t>4、</w:t>
      </w:r>
      <w:r>
        <w:rPr>
          <w:rFonts w:hint="eastAsia"/>
          <w:lang w:eastAsia="zh-CN"/>
        </w:rPr>
        <w:t>成交供应商</w:t>
      </w:r>
      <w:r>
        <w:t>有下列情形之一，采购人有权解除合同：</w:t>
      </w:r>
    </w:p>
    <w:p w14:paraId="75EBE160">
      <w:pPr>
        <w:rPr>
          <w:rFonts w:hint="eastAsia"/>
        </w:rPr>
      </w:pPr>
      <w:r>
        <w:rPr>
          <w:rFonts w:hint="eastAsia"/>
        </w:rPr>
        <w:t>（1</w:t>
      </w:r>
      <w:r>
        <w:t>）因</w:t>
      </w:r>
      <w:r>
        <w:rPr>
          <w:rFonts w:hint="eastAsia"/>
          <w:lang w:eastAsia="zh-CN"/>
        </w:rPr>
        <w:t>成交供应商</w:t>
      </w:r>
      <w:r>
        <w:t>服务质量问题导致采购人无法实现目的；</w:t>
      </w:r>
    </w:p>
    <w:p w14:paraId="7532162F">
      <w:pPr>
        <w:rPr>
          <w:rFonts w:hint="eastAsia"/>
        </w:rPr>
      </w:pPr>
      <w:r>
        <w:rPr>
          <w:rFonts w:hint="eastAsia"/>
        </w:rPr>
        <w:t>（2</w:t>
      </w:r>
      <w:r>
        <w:t>）擅自转让或者分包其应履行的义务的；</w:t>
      </w:r>
    </w:p>
    <w:p w14:paraId="1D8A0216">
      <w:pPr>
        <w:rPr>
          <w:rFonts w:hint="eastAsia"/>
        </w:rPr>
      </w:pPr>
      <w:r>
        <w:rPr>
          <w:rFonts w:hint="eastAsia"/>
        </w:rPr>
        <w:t>（3</w:t>
      </w:r>
      <w:r>
        <w:t>）违反或者未履行本项目合同约定的其他相关义务，且在采购人要求的合理时间内未能纠正的。</w:t>
      </w:r>
    </w:p>
    <w:p w14:paraId="527EC6F4">
      <w:pPr>
        <w:pStyle w:val="2"/>
        <w:rPr>
          <w:rFonts w:hint="eastAsia"/>
        </w:rPr>
      </w:pPr>
      <w:bookmarkStart w:id="38" w:name="_Toc63785514"/>
      <w:r>
        <w:rPr>
          <w:rFonts w:hint="eastAsia"/>
        </w:rPr>
        <w:t>付款</w:t>
      </w:r>
      <w:bookmarkEnd w:id="38"/>
      <w:r>
        <w:rPr>
          <w:rFonts w:hint="eastAsia"/>
        </w:rPr>
        <w:t>方式</w:t>
      </w:r>
    </w:p>
    <w:p w14:paraId="64A36AFC">
      <w:pPr>
        <w:rPr>
          <w:rFonts w:hint="eastAsia"/>
        </w:rPr>
      </w:pPr>
      <w:bookmarkStart w:id="39" w:name="_Toc63785516"/>
      <w:r>
        <w:rPr>
          <w:rFonts w:hint="eastAsia"/>
        </w:rPr>
        <w:t>本项目拟采用二期分期付款方式付款</w:t>
      </w:r>
    </w:p>
    <w:p w14:paraId="6C4C3869">
      <w:pPr>
        <w:rPr>
          <w:rFonts w:hint="eastAsia"/>
        </w:rPr>
      </w:pPr>
      <w:r>
        <w:rPr>
          <w:rFonts w:hint="eastAsia"/>
        </w:rPr>
        <w:t>a.合同签订生效且收到发票后10个工作日内，支付合同总价款的 70 %；</w:t>
      </w:r>
    </w:p>
    <w:p w14:paraId="431CFF71">
      <w:pPr>
        <w:rPr>
          <w:rFonts w:hint="eastAsia"/>
        </w:rPr>
      </w:pPr>
      <w:r>
        <w:rPr>
          <w:rFonts w:hint="eastAsia"/>
        </w:rPr>
        <w:t>b.本项目通过最终验收且收到发票后10个工作日内，支付合同总价款的尾款。</w:t>
      </w:r>
    </w:p>
    <w:p w14:paraId="02CE9679">
      <w:pPr>
        <w:ind w:firstLine="0" w:firstLineChars="0"/>
        <w:rPr>
          <w:rFonts w:hint="eastAsia"/>
        </w:rPr>
      </w:pPr>
      <w:r>
        <w:rPr>
          <w:rFonts w:hint="eastAsia"/>
        </w:rPr>
        <w:t>付款条件备注：服务提供方应当在采购方每次付款前提前至少10个工作日向采购方提供有效发票。</w:t>
      </w:r>
      <w:bookmarkEnd w:id="39"/>
    </w:p>
    <w:p w14:paraId="36D3C0C4">
      <w:pPr>
        <w:ind w:firstLine="0" w:firstLineChars="0"/>
        <w:rPr>
          <w:rFonts w:hint="eastAsia"/>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宋体-简">
    <w:altName w:val="方正书宋_GBK"/>
    <w:panose1 w:val="00000000000000000000"/>
    <w:charset w:val="00"/>
    <w:family w:val="auto"/>
    <w:pitch w:val="default"/>
    <w:sig w:usb0="00000000" w:usb1="00000000" w:usb2="00000000" w:usb3="00000000" w:csb0="00000000" w:csb1="00000000"/>
  </w:font>
  <w:font w:name="Helvetica">
    <w:altName w:val="Liberation Sans"/>
    <w:panose1 w:val="020B0604020202020204"/>
    <w:charset w:val="00"/>
    <w:family w:val="auto"/>
    <w:pitch w:val="default"/>
    <w:sig w:usb0="00000000" w:usb1="00000000" w:usb2="00000000" w:usb3="00000000" w:csb0="00000000"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8916">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49CEDAF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F622">
    <w:pPr>
      <w:rPr>
        <w:rFonts w:hint="eastAsia"/>
      </w:rPr>
    </w:pPr>
  </w:p>
  <w:p w14:paraId="3EA87E32">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5F5D">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E64D">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20E5F82F">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885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B2A4">
    <w:pPr>
      <w:rPr>
        <w:rFonts w:hint="eastAsia"/>
      </w:rPr>
    </w:pPr>
  </w:p>
  <w:p w14:paraId="2B98E9DD">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7E4B">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146243"/>
    <w:multiLevelType w:val="singleLevel"/>
    <w:tmpl w:val="64146243"/>
    <w:lvl w:ilvl="0" w:tentative="0">
      <w:start w:val="1"/>
      <w:numFmt w:val="decimal"/>
      <w:lvlText w:val="%1."/>
      <w:lvlJc w:val="left"/>
      <w:pPr>
        <w:ind w:left="425" w:hanging="425"/>
      </w:pPr>
      <w:rPr>
        <w:rFonts w:hint="default"/>
      </w:r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3D58"/>
    <w:rsid w:val="000541D7"/>
    <w:rsid w:val="000545C0"/>
    <w:rsid w:val="0005586D"/>
    <w:rsid w:val="00056C0E"/>
    <w:rsid w:val="000574A8"/>
    <w:rsid w:val="000574F8"/>
    <w:rsid w:val="00057A49"/>
    <w:rsid w:val="0006231F"/>
    <w:rsid w:val="00062A05"/>
    <w:rsid w:val="00062EE6"/>
    <w:rsid w:val="0006344E"/>
    <w:rsid w:val="00063656"/>
    <w:rsid w:val="00063BF7"/>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1F7C"/>
    <w:rsid w:val="0009204F"/>
    <w:rsid w:val="0009460E"/>
    <w:rsid w:val="000951D4"/>
    <w:rsid w:val="000A2146"/>
    <w:rsid w:val="000A2930"/>
    <w:rsid w:val="000A3276"/>
    <w:rsid w:val="000A3C35"/>
    <w:rsid w:val="000A3E30"/>
    <w:rsid w:val="000A5876"/>
    <w:rsid w:val="000A61D0"/>
    <w:rsid w:val="000A6C67"/>
    <w:rsid w:val="000A6DB8"/>
    <w:rsid w:val="000A7596"/>
    <w:rsid w:val="000B0619"/>
    <w:rsid w:val="000B11A8"/>
    <w:rsid w:val="000B1959"/>
    <w:rsid w:val="000B2E1C"/>
    <w:rsid w:val="000B4459"/>
    <w:rsid w:val="000B4B46"/>
    <w:rsid w:val="000B5363"/>
    <w:rsid w:val="000B53BA"/>
    <w:rsid w:val="000B642F"/>
    <w:rsid w:val="000B6C99"/>
    <w:rsid w:val="000C2444"/>
    <w:rsid w:val="000C3F3C"/>
    <w:rsid w:val="000C5A75"/>
    <w:rsid w:val="000C75F7"/>
    <w:rsid w:val="000D0AB2"/>
    <w:rsid w:val="000D1903"/>
    <w:rsid w:val="000D225C"/>
    <w:rsid w:val="000D36F2"/>
    <w:rsid w:val="000D4B26"/>
    <w:rsid w:val="000D74DB"/>
    <w:rsid w:val="000E24D6"/>
    <w:rsid w:val="000E6072"/>
    <w:rsid w:val="000E6D61"/>
    <w:rsid w:val="000E7A23"/>
    <w:rsid w:val="000F1A5A"/>
    <w:rsid w:val="000F1C29"/>
    <w:rsid w:val="000F1E9E"/>
    <w:rsid w:val="000F2B10"/>
    <w:rsid w:val="000F3F72"/>
    <w:rsid w:val="00104991"/>
    <w:rsid w:val="001055B2"/>
    <w:rsid w:val="001068F0"/>
    <w:rsid w:val="00106AB8"/>
    <w:rsid w:val="00106C9E"/>
    <w:rsid w:val="00106E16"/>
    <w:rsid w:val="0010768B"/>
    <w:rsid w:val="00111701"/>
    <w:rsid w:val="00111AC2"/>
    <w:rsid w:val="00112A29"/>
    <w:rsid w:val="001167F6"/>
    <w:rsid w:val="00116C86"/>
    <w:rsid w:val="00121ACF"/>
    <w:rsid w:val="00121D8F"/>
    <w:rsid w:val="00122037"/>
    <w:rsid w:val="0012210C"/>
    <w:rsid w:val="00122A7F"/>
    <w:rsid w:val="00123F98"/>
    <w:rsid w:val="001242A5"/>
    <w:rsid w:val="00124531"/>
    <w:rsid w:val="00126EDF"/>
    <w:rsid w:val="00127BBE"/>
    <w:rsid w:val="00130B76"/>
    <w:rsid w:val="00131D52"/>
    <w:rsid w:val="001329C1"/>
    <w:rsid w:val="00132AC1"/>
    <w:rsid w:val="00132C16"/>
    <w:rsid w:val="00136320"/>
    <w:rsid w:val="00136FFA"/>
    <w:rsid w:val="00137AC6"/>
    <w:rsid w:val="00145512"/>
    <w:rsid w:val="001465BD"/>
    <w:rsid w:val="00147B45"/>
    <w:rsid w:val="00150047"/>
    <w:rsid w:val="001506BE"/>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66824"/>
    <w:rsid w:val="001707CB"/>
    <w:rsid w:val="00171477"/>
    <w:rsid w:val="00171AFC"/>
    <w:rsid w:val="00172A1A"/>
    <w:rsid w:val="00173251"/>
    <w:rsid w:val="00176BED"/>
    <w:rsid w:val="0017759D"/>
    <w:rsid w:val="001804A5"/>
    <w:rsid w:val="00181C94"/>
    <w:rsid w:val="00182C84"/>
    <w:rsid w:val="00185D8B"/>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0CD0"/>
    <w:rsid w:val="001C2180"/>
    <w:rsid w:val="001C29CC"/>
    <w:rsid w:val="001C2CD6"/>
    <w:rsid w:val="001C3217"/>
    <w:rsid w:val="001C3B98"/>
    <w:rsid w:val="001C6028"/>
    <w:rsid w:val="001C6365"/>
    <w:rsid w:val="001C7F57"/>
    <w:rsid w:val="001D0E79"/>
    <w:rsid w:val="001D6049"/>
    <w:rsid w:val="001D7339"/>
    <w:rsid w:val="001E151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17C3A"/>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8C7"/>
    <w:rsid w:val="00237E76"/>
    <w:rsid w:val="00240BBE"/>
    <w:rsid w:val="00241525"/>
    <w:rsid w:val="00241D87"/>
    <w:rsid w:val="00243C55"/>
    <w:rsid w:val="00243D5E"/>
    <w:rsid w:val="002451EC"/>
    <w:rsid w:val="00245ED4"/>
    <w:rsid w:val="00246B41"/>
    <w:rsid w:val="0025002B"/>
    <w:rsid w:val="002500DE"/>
    <w:rsid w:val="002513EF"/>
    <w:rsid w:val="00252457"/>
    <w:rsid w:val="00252581"/>
    <w:rsid w:val="002535B5"/>
    <w:rsid w:val="002538CB"/>
    <w:rsid w:val="002542BD"/>
    <w:rsid w:val="0025774E"/>
    <w:rsid w:val="00257D64"/>
    <w:rsid w:val="0026227F"/>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95B26"/>
    <w:rsid w:val="002A2342"/>
    <w:rsid w:val="002A279E"/>
    <w:rsid w:val="002A4FA3"/>
    <w:rsid w:val="002A559B"/>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58F"/>
    <w:rsid w:val="002D5B21"/>
    <w:rsid w:val="002D6F6D"/>
    <w:rsid w:val="002E1FE6"/>
    <w:rsid w:val="002E2EA7"/>
    <w:rsid w:val="002E36D2"/>
    <w:rsid w:val="002E748B"/>
    <w:rsid w:val="002F2002"/>
    <w:rsid w:val="002F335D"/>
    <w:rsid w:val="002F4E32"/>
    <w:rsid w:val="002F503F"/>
    <w:rsid w:val="002F51DD"/>
    <w:rsid w:val="002F5ABA"/>
    <w:rsid w:val="002F5D08"/>
    <w:rsid w:val="002F6895"/>
    <w:rsid w:val="002F6D13"/>
    <w:rsid w:val="003038D3"/>
    <w:rsid w:val="003049C7"/>
    <w:rsid w:val="00305F0E"/>
    <w:rsid w:val="0030667A"/>
    <w:rsid w:val="003106DE"/>
    <w:rsid w:val="00311530"/>
    <w:rsid w:val="003121BF"/>
    <w:rsid w:val="00312D31"/>
    <w:rsid w:val="00315216"/>
    <w:rsid w:val="0031669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5333"/>
    <w:rsid w:val="00366BB7"/>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3B37"/>
    <w:rsid w:val="003851EA"/>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3A57"/>
    <w:rsid w:val="003B5D50"/>
    <w:rsid w:val="003B5F5D"/>
    <w:rsid w:val="003B62C8"/>
    <w:rsid w:val="003C0C62"/>
    <w:rsid w:val="003C12DC"/>
    <w:rsid w:val="003C2CDA"/>
    <w:rsid w:val="003C7939"/>
    <w:rsid w:val="003D000A"/>
    <w:rsid w:val="003D31E9"/>
    <w:rsid w:val="003D544E"/>
    <w:rsid w:val="003D5980"/>
    <w:rsid w:val="003D6025"/>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34C8D"/>
    <w:rsid w:val="00437103"/>
    <w:rsid w:val="00444307"/>
    <w:rsid w:val="0044436F"/>
    <w:rsid w:val="004443EB"/>
    <w:rsid w:val="00444432"/>
    <w:rsid w:val="004445DE"/>
    <w:rsid w:val="00444673"/>
    <w:rsid w:val="0044621E"/>
    <w:rsid w:val="00447BF1"/>
    <w:rsid w:val="00450BA4"/>
    <w:rsid w:val="004511FC"/>
    <w:rsid w:val="004566FF"/>
    <w:rsid w:val="00456784"/>
    <w:rsid w:val="00456DCA"/>
    <w:rsid w:val="004600D9"/>
    <w:rsid w:val="00461140"/>
    <w:rsid w:val="004611DB"/>
    <w:rsid w:val="004658B0"/>
    <w:rsid w:val="0046614B"/>
    <w:rsid w:val="00467FD7"/>
    <w:rsid w:val="00470073"/>
    <w:rsid w:val="00472ACB"/>
    <w:rsid w:val="004730F8"/>
    <w:rsid w:val="00474353"/>
    <w:rsid w:val="00474555"/>
    <w:rsid w:val="004750F4"/>
    <w:rsid w:val="00476CB1"/>
    <w:rsid w:val="00480A48"/>
    <w:rsid w:val="00482501"/>
    <w:rsid w:val="00482E7D"/>
    <w:rsid w:val="00484395"/>
    <w:rsid w:val="004865FB"/>
    <w:rsid w:val="00486C03"/>
    <w:rsid w:val="00487E68"/>
    <w:rsid w:val="00491AB3"/>
    <w:rsid w:val="0049500B"/>
    <w:rsid w:val="00496EB7"/>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6F6"/>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225E"/>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9A3"/>
    <w:rsid w:val="00542C54"/>
    <w:rsid w:val="00546A43"/>
    <w:rsid w:val="00546C70"/>
    <w:rsid w:val="00547258"/>
    <w:rsid w:val="00550CF0"/>
    <w:rsid w:val="005518B8"/>
    <w:rsid w:val="005559FE"/>
    <w:rsid w:val="005560D6"/>
    <w:rsid w:val="00556D07"/>
    <w:rsid w:val="005611F2"/>
    <w:rsid w:val="00561734"/>
    <w:rsid w:val="00561952"/>
    <w:rsid w:val="00562611"/>
    <w:rsid w:val="00564B9A"/>
    <w:rsid w:val="00565694"/>
    <w:rsid w:val="00566DD6"/>
    <w:rsid w:val="005714EF"/>
    <w:rsid w:val="00571CEC"/>
    <w:rsid w:val="00572FCE"/>
    <w:rsid w:val="00573A84"/>
    <w:rsid w:val="005750DB"/>
    <w:rsid w:val="005759FC"/>
    <w:rsid w:val="00575B85"/>
    <w:rsid w:val="00576DB9"/>
    <w:rsid w:val="0057738F"/>
    <w:rsid w:val="005805E4"/>
    <w:rsid w:val="0058202F"/>
    <w:rsid w:val="00584221"/>
    <w:rsid w:val="00584EB6"/>
    <w:rsid w:val="00586B68"/>
    <w:rsid w:val="0058774E"/>
    <w:rsid w:val="005878CF"/>
    <w:rsid w:val="00590CA0"/>
    <w:rsid w:val="00591CED"/>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2F9C"/>
    <w:rsid w:val="005C309D"/>
    <w:rsid w:val="005C3482"/>
    <w:rsid w:val="005C544B"/>
    <w:rsid w:val="005C5916"/>
    <w:rsid w:val="005C5AEE"/>
    <w:rsid w:val="005C774A"/>
    <w:rsid w:val="005D3734"/>
    <w:rsid w:val="005D4F16"/>
    <w:rsid w:val="005D5231"/>
    <w:rsid w:val="005D5A53"/>
    <w:rsid w:val="005D5DA0"/>
    <w:rsid w:val="005D7233"/>
    <w:rsid w:val="005D7FBD"/>
    <w:rsid w:val="005E19B4"/>
    <w:rsid w:val="005E1D6B"/>
    <w:rsid w:val="005E227A"/>
    <w:rsid w:val="005E2CF8"/>
    <w:rsid w:val="005E2DB4"/>
    <w:rsid w:val="005E3126"/>
    <w:rsid w:val="005E54D9"/>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1C4"/>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C3B"/>
    <w:rsid w:val="00642FF5"/>
    <w:rsid w:val="006430FB"/>
    <w:rsid w:val="00643992"/>
    <w:rsid w:val="00644DBC"/>
    <w:rsid w:val="00645E24"/>
    <w:rsid w:val="00646FE6"/>
    <w:rsid w:val="006474CD"/>
    <w:rsid w:val="00647744"/>
    <w:rsid w:val="006479A0"/>
    <w:rsid w:val="006500D9"/>
    <w:rsid w:val="00653B54"/>
    <w:rsid w:val="006541A3"/>
    <w:rsid w:val="00654FAD"/>
    <w:rsid w:val="00655C9F"/>
    <w:rsid w:val="006567FF"/>
    <w:rsid w:val="00656867"/>
    <w:rsid w:val="006578E7"/>
    <w:rsid w:val="0066109F"/>
    <w:rsid w:val="0066498A"/>
    <w:rsid w:val="00664B26"/>
    <w:rsid w:val="0066596B"/>
    <w:rsid w:val="00670295"/>
    <w:rsid w:val="006704F5"/>
    <w:rsid w:val="00671F52"/>
    <w:rsid w:val="00672894"/>
    <w:rsid w:val="006734E2"/>
    <w:rsid w:val="00674B47"/>
    <w:rsid w:val="0067609E"/>
    <w:rsid w:val="00677749"/>
    <w:rsid w:val="00680E07"/>
    <w:rsid w:val="00682B9D"/>
    <w:rsid w:val="00683806"/>
    <w:rsid w:val="00686AF9"/>
    <w:rsid w:val="00687E98"/>
    <w:rsid w:val="006910C0"/>
    <w:rsid w:val="00691954"/>
    <w:rsid w:val="0069320E"/>
    <w:rsid w:val="00693D13"/>
    <w:rsid w:val="00693D28"/>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61A"/>
    <w:rsid w:val="006C5760"/>
    <w:rsid w:val="006C6D6F"/>
    <w:rsid w:val="006D0D78"/>
    <w:rsid w:val="006D1128"/>
    <w:rsid w:val="006D2848"/>
    <w:rsid w:val="006D30E0"/>
    <w:rsid w:val="006D5521"/>
    <w:rsid w:val="006D5FE9"/>
    <w:rsid w:val="006D6CBB"/>
    <w:rsid w:val="006D76A9"/>
    <w:rsid w:val="006D77F4"/>
    <w:rsid w:val="006E0898"/>
    <w:rsid w:val="006E41CD"/>
    <w:rsid w:val="006E7026"/>
    <w:rsid w:val="006F3BEC"/>
    <w:rsid w:val="006F68C7"/>
    <w:rsid w:val="00703C00"/>
    <w:rsid w:val="007057CC"/>
    <w:rsid w:val="007066F2"/>
    <w:rsid w:val="00706AE5"/>
    <w:rsid w:val="0070740A"/>
    <w:rsid w:val="00711F93"/>
    <w:rsid w:val="00712940"/>
    <w:rsid w:val="0071428C"/>
    <w:rsid w:val="00715A16"/>
    <w:rsid w:val="007164B0"/>
    <w:rsid w:val="007166FF"/>
    <w:rsid w:val="007260CC"/>
    <w:rsid w:val="00726543"/>
    <w:rsid w:val="00730494"/>
    <w:rsid w:val="0073353E"/>
    <w:rsid w:val="00734163"/>
    <w:rsid w:val="00736633"/>
    <w:rsid w:val="00741EE7"/>
    <w:rsid w:val="00743A79"/>
    <w:rsid w:val="007444D4"/>
    <w:rsid w:val="0074594D"/>
    <w:rsid w:val="007459F3"/>
    <w:rsid w:val="00746E35"/>
    <w:rsid w:val="007470E2"/>
    <w:rsid w:val="0075232F"/>
    <w:rsid w:val="00753132"/>
    <w:rsid w:val="007550B3"/>
    <w:rsid w:val="00760451"/>
    <w:rsid w:val="00761B51"/>
    <w:rsid w:val="0077182A"/>
    <w:rsid w:val="007718A1"/>
    <w:rsid w:val="00771913"/>
    <w:rsid w:val="00772718"/>
    <w:rsid w:val="00775BCF"/>
    <w:rsid w:val="00777974"/>
    <w:rsid w:val="007818AA"/>
    <w:rsid w:val="00783140"/>
    <w:rsid w:val="007838B6"/>
    <w:rsid w:val="00783E77"/>
    <w:rsid w:val="007906F1"/>
    <w:rsid w:val="0079243D"/>
    <w:rsid w:val="00794A9B"/>
    <w:rsid w:val="0079583B"/>
    <w:rsid w:val="00796602"/>
    <w:rsid w:val="00797185"/>
    <w:rsid w:val="007976B7"/>
    <w:rsid w:val="00797A7E"/>
    <w:rsid w:val="00797D6F"/>
    <w:rsid w:val="007A4503"/>
    <w:rsid w:val="007B014B"/>
    <w:rsid w:val="007B0D88"/>
    <w:rsid w:val="007B20C9"/>
    <w:rsid w:val="007B306F"/>
    <w:rsid w:val="007B4714"/>
    <w:rsid w:val="007B4E82"/>
    <w:rsid w:val="007C1996"/>
    <w:rsid w:val="007C3773"/>
    <w:rsid w:val="007C3F1F"/>
    <w:rsid w:val="007D2D0D"/>
    <w:rsid w:val="007D3325"/>
    <w:rsid w:val="007D3818"/>
    <w:rsid w:val="007D4804"/>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2995"/>
    <w:rsid w:val="008250A2"/>
    <w:rsid w:val="0082579D"/>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13D"/>
    <w:rsid w:val="008803C3"/>
    <w:rsid w:val="00881450"/>
    <w:rsid w:val="008817C7"/>
    <w:rsid w:val="00881875"/>
    <w:rsid w:val="008848A3"/>
    <w:rsid w:val="00884AF1"/>
    <w:rsid w:val="00885F7A"/>
    <w:rsid w:val="00890712"/>
    <w:rsid w:val="0089099E"/>
    <w:rsid w:val="00890D81"/>
    <w:rsid w:val="00891325"/>
    <w:rsid w:val="00892955"/>
    <w:rsid w:val="00893628"/>
    <w:rsid w:val="008941EB"/>
    <w:rsid w:val="0089545A"/>
    <w:rsid w:val="00895A02"/>
    <w:rsid w:val="008A01EE"/>
    <w:rsid w:val="008A0DAC"/>
    <w:rsid w:val="008A3B78"/>
    <w:rsid w:val="008A4166"/>
    <w:rsid w:val="008A7DBF"/>
    <w:rsid w:val="008B136C"/>
    <w:rsid w:val="008B55EF"/>
    <w:rsid w:val="008B5B24"/>
    <w:rsid w:val="008B6910"/>
    <w:rsid w:val="008C0148"/>
    <w:rsid w:val="008C0B5C"/>
    <w:rsid w:val="008C1343"/>
    <w:rsid w:val="008C3912"/>
    <w:rsid w:val="008C3929"/>
    <w:rsid w:val="008C5598"/>
    <w:rsid w:val="008C69EA"/>
    <w:rsid w:val="008C6F8B"/>
    <w:rsid w:val="008C7AB7"/>
    <w:rsid w:val="008C7FB4"/>
    <w:rsid w:val="008D2C8C"/>
    <w:rsid w:val="008D3040"/>
    <w:rsid w:val="008D3ECD"/>
    <w:rsid w:val="008D597A"/>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46A"/>
    <w:rsid w:val="00910C98"/>
    <w:rsid w:val="00911910"/>
    <w:rsid w:val="00912A58"/>
    <w:rsid w:val="00913908"/>
    <w:rsid w:val="00913D26"/>
    <w:rsid w:val="0091438B"/>
    <w:rsid w:val="009147E3"/>
    <w:rsid w:val="00920FD2"/>
    <w:rsid w:val="00923A43"/>
    <w:rsid w:val="0092439C"/>
    <w:rsid w:val="0092498E"/>
    <w:rsid w:val="00925B91"/>
    <w:rsid w:val="009266A3"/>
    <w:rsid w:val="00934461"/>
    <w:rsid w:val="00934F7E"/>
    <w:rsid w:val="00936A1C"/>
    <w:rsid w:val="00943E35"/>
    <w:rsid w:val="00944E91"/>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689"/>
    <w:rsid w:val="00973B5D"/>
    <w:rsid w:val="0097755E"/>
    <w:rsid w:val="00981467"/>
    <w:rsid w:val="0098191E"/>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2A22"/>
    <w:rsid w:val="009B42E3"/>
    <w:rsid w:val="009B52C7"/>
    <w:rsid w:val="009B5859"/>
    <w:rsid w:val="009B7789"/>
    <w:rsid w:val="009C6D07"/>
    <w:rsid w:val="009C7C0B"/>
    <w:rsid w:val="009C7CEC"/>
    <w:rsid w:val="009D154D"/>
    <w:rsid w:val="009D18EF"/>
    <w:rsid w:val="009D3BE8"/>
    <w:rsid w:val="009D44E0"/>
    <w:rsid w:val="009D573B"/>
    <w:rsid w:val="009D59A0"/>
    <w:rsid w:val="009D716A"/>
    <w:rsid w:val="009D7FAD"/>
    <w:rsid w:val="009E1AC4"/>
    <w:rsid w:val="009E20B8"/>
    <w:rsid w:val="009E29A0"/>
    <w:rsid w:val="009E41B5"/>
    <w:rsid w:val="009E4313"/>
    <w:rsid w:val="009E55D7"/>
    <w:rsid w:val="009E627C"/>
    <w:rsid w:val="009F110B"/>
    <w:rsid w:val="009F1498"/>
    <w:rsid w:val="009F1E9F"/>
    <w:rsid w:val="009F3793"/>
    <w:rsid w:val="009F54F2"/>
    <w:rsid w:val="00A0056B"/>
    <w:rsid w:val="00A01657"/>
    <w:rsid w:val="00A01C65"/>
    <w:rsid w:val="00A0213D"/>
    <w:rsid w:val="00A04C73"/>
    <w:rsid w:val="00A0679A"/>
    <w:rsid w:val="00A07562"/>
    <w:rsid w:val="00A07A2B"/>
    <w:rsid w:val="00A120FD"/>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01D"/>
    <w:rsid w:val="00A438BA"/>
    <w:rsid w:val="00A446FD"/>
    <w:rsid w:val="00A468EA"/>
    <w:rsid w:val="00A46F46"/>
    <w:rsid w:val="00A521E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77EF6"/>
    <w:rsid w:val="00A80ED4"/>
    <w:rsid w:val="00A816C4"/>
    <w:rsid w:val="00A82981"/>
    <w:rsid w:val="00A86F10"/>
    <w:rsid w:val="00A87AF2"/>
    <w:rsid w:val="00A90B23"/>
    <w:rsid w:val="00A93067"/>
    <w:rsid w:val="00A93193"/>
    <w:rsid w:val="00A93C2B"/>
    <w:rsid w:val="00A94556"/>
    <w:rsid w:val="00A974CB"/>
    <w:rsid w:val="00AA1DFE"/>
    <w:rsid w:val="00AA1EAC"/>
    <w:rsid w:val="00AA45E2"/>
    <w:rsid w:val="00AA7AC1"/>
    <w:rsid w:val="00AB6327"/>
    <w:rsid w:val="00AB6B8F"/>
    <w:rsid w:val="00AC0C65"/>
    <w:rsid w:val="00AC0FB2"/>
    <w:rsid w:val="00AC3721"/>
    <w:rsid w:val="00AC3C26"/>
    <w:rsid w:val="00AC41C6"/>
    <w:rsid w:val="00AC70C7"/>
    <w:rsid w:val="00AC76B7"/>
    <w:rsid w:val="00AD0223"/>
    <w:rsid w:val="00AD123A"/>
    <w:rsid w:val="00AD15FF"/>
    <w:rsid w:val="00AD1AA5"/>
    <w:rsid w:val="00AD2920"/>
    <w:rsid w:val="00AD2CD5"/>
    <w:rsid w:val="00AD2DFC"/>
    <w:rsid w:val="00AD38C4"/>
    <w:rsid w:val="00AD5A4A"/>
    <w:rsid w:val="00AD5F97"/>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0BE1"/>
    <w:rsid w:val="00B016D2"/>
    <w:rsid w:val="00B018EC"/>
    <w:rsid w:val="00B060C7"/>
    <w:rsid w:val="00B11AB7"/>
    <w:rsid w:val="00B12213"/>
    <w:rsid w:val="00B13710"/>
    <w:rsid w:val="00B22881"/>
    <w:rsid w:val="00B23EFC"/>
    <w:rsid w:val="00B24B72"/>
    <w:rsid w:val="00B25DB8"/>
    <w:rsid w:val="00B2656C"/>
    <w:rsid w:val="00B266E6"/>
    <w:rsid w:val="00B2799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387B"/>
    <w:rsid w:val="00B44784"/>
    <w:rsid w:val="00B449D0"/>
    <w:rsid w:val="00B456AB"/>
    <w:rsid w:val="00B46C2A"/>
    <w:rsid w:val="00B475C2"/>
    <w:rsid w:val="00B47E8B"/>
    <w:rsid w:val="00B51C67"/>
    <w:rsid w:val="00B53F86"/>
    <w:rsid w:val="00B53FDC"/>
    <w:rsid w:val="00B55431"/>
    <w:rsid w:val="00B55CA1"/>
    <w:rsid w:val="00B55CAE"/>
    <w:rsid w:val="00B576C6"/>
    <w:rsid w:val="00B615F2"/>
    <w:rsid w:val="00B61A28"/>
    <w:rsid w:val="00B65C6D"/>
    <w:rsid w:val="00B66B06"/>
    <w:rsid w:val="00B67862"/>
    <w:rsid w:val="00B70634"/>
    <w:rsid w:val="00B70BE4"/>
    <w:rsid w:val="00B730E5"/>
    <w:rsid w:val="00B73880"/>
    <w:rsid w:val="00B73CF1"/>
    <w:rsid w:val="00B745B3"/>
    <w:rsid w:val="00B7599D"/>
    <w:rsid w:val="00B7648F"/>
    <w:rsid w:val="00B76E13"/>
    <w:rsid w:val="00B771EE"/>
    <w:rsid w:val="00B7765B"/>
    <w:rsid w:val="00B77B4B"/>
    <w:rsid w:val="00B80ABC"/>
    <w:rsid w:val="00B80E76"/>
    <w:rsid w:val="00B814C2"/>
    <w:rsid w:val="00B87D1C"/>
    <w:rsid w:val="00B900FE"/>
    <w:rsid w:val="00B9064C"/>
    <w:rsid w:val="00BA0290"/>
    <w:rsid w:val="00BA0A14"/>
    <w:rsid w:val="00BA228D"/>
    <w:rsid w:val="00BA398D"/>
    <w:rsid w:val="00BA39D3"/>
    <w:rsid w:val="00BA5C56"/>
    <w:rsid w:val="00BA776F"/>
    <w:rsid w:val="00BB08DE"/>
    <w:rsid w:val="00BB0C0D"/>
    <w:rsid w:val="00BB0D69"/>
    <w:rsid w:val="00BB366E"/>
    <w:rsid w:val="00BB3AF0"/>
    <w:rsid w:val="00BB4F70"/>
    <w:rsid w:val="00BB67FF"/>
    <w:rsid w:val="00BC11B9"/>
    <w:rsid w:val="00BC138C"/>
    <w:rsid w:val="00BC14CF"/>
    <w:rsid w:val="00BC15E0"/>
    <w:rsid w:val="00BC1659"/>
    <w:rsid w:val="00BC2C91"/>
    <w:rsid w:val="00BC3A9C"/>
    <w:rsid w:val="00BC5288"/>
    <w:rsid w:val="00BC58F3"/>
    <w:rsid w:val="00BC6A71"/>
    <w:rsid w:val="00BC6B2F"/>
    <w:rsid w:val="00BD0637"/>
    <w:rsid w:val="00BD08A8"/>
    <w:rsid w:val="00BD1BAC"/>
    <w:rsid w:val="00BD1FA8"/>
    <w:rsid w:val="00BD25A6"/>
    <w:rsid w:val="00BD4C95"/>
    <w:rsid w:val="00BD65F6"/>
    <w:rsid w:val="00BD65FC"/>
    <w:rsid w:val="00BD7660"/>
    <w:rsid w:val="00BE0666"/>
    <w:rsid w:val="00BE24B9"/>
    <w:rsid w:val="00BE2AE8"/>
    <w:rsid w:val="00BE2D55"/>
    <w:rsid w:val="00BE38DD"/>
    <w:rsid w:val="00BE3C83"/>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758"/>
    <w:rsid w:val="00C15D16"/>
    <w:rsid w:val="00C20015"/>
    <w:rsid w:val="00C247DD"/>
    <w:rsid w:val="00C25B43"/>
    <w:rsid w:val="00C26A54"/>
    <w:rsid w:val="00C320C6"/>
    <w:rsid w:val="00C3261C"/>
    <w:rsid w:val="00C3318B"/>
    <w:rsid w:val="00C33C20"/>
    <w:rsid w:val="00C35362"/>
    <w:rsid w:val="00C357EA"/>
    <w:rsid w:val="00C379F8"/>
    <w:rsid w:val="00C37A1C"/>
    <w:rsid w:val="00C40B5B"/>
    <w:rsid w:val="00C42323"/>
    <w:rsid w:val="00C42500"/>
    <w:rsid w:val="00C4316E"/>
    <w:rsid w:val="00C453A9"/>
    <w:rsid w:val="00C465D5"/>
    <w:rsid w:val="00C4756A"/>
    <w:rsid w:val="00C47C39"/>
    <w:rsid w:val="00C50649"/>
    <w:rsid w:val="00C50E1F"/>
    <w:rsid w:val="00C51298"/>
    <w:rsid w:val="00C51C09"/>
    <w:rsid w:val="00C52BB6"/>
    <w:rsid w:val="00C53471"/>
    <w:rsid w:val="00C55143"/>
    <w:rsid w:val="00C5611B"/>
    <w:rsid w:val="00C5695E"/>
    <w:rsid w:val="00C61528"/>
    <w:rsid w:val="00C63457"/>
    <w:rsid w:val="00C64964"/>
    <w:rsid w:val="00C6631E"/>
    <w:rsid w:val="00C67473"/>
    <w:rsid w:val="00C67AA4"/>
    <w:rsid w:val="00C67E2A"/>
    <w:rsid w:val="00C70B2D"/>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A5C83"/>
    <w:rsid w:val="00CB218A"/>
    <w:rsid w:val="00CB225A"/>
    <w:rsid w:val="00CB69E6"/>
    <w:rsid w:val="00CB761B"/>
    <w:rsid w:val="00CB7E33"/>
    <w:rsid w:val="00CC0103"/>
    <w:rsid w:val="00CC13DF"/>
    <w:rsid w:val="00CC1EEE"/>
    <w:rsid w:val="00CC562B"/>
    <w:rsid w:val="00CC6C15"/>
    <w:rsid w:val="00CC7FCF"/>
    <w:rsid w:val="00CD2749"/>
    <w:rsid w:val="00CD2A60"/>
    <w:rsid w:val="00CD306F"/>
    <w:rsid w:val="00CD3763"/>
    <w:rsid w:val="00CD3971"/>
    <w:rsid w:val="00CD3DAB"/>
    <w:rsid w:val="00CE0DF1"/>
    <w:rsid w:val="00CE3786"/>
    <w:rsid w:val="00CE4027"/>
    <w:rsid w:val="00CE47CC"/>
    <w:rsid w:val="00CE68F6"/>
    <w:rsid w:val="00CE7E27"/>
    <w:rsid w:val="00CF22AC"/>
    <w:rsid w:val="00CF2F0A"/>
    <w:rsid w:val="00CF79E8"/>
    <w:rsid w:val="00D015AA"/>
    <w:rsid w:val="00D021B8"/>
    <w:rsid w:val="00D02D12"/>
    <w:rsid w:val="00D03D90"/>
    <w:rsid w:val="00D04024"/>
    <w:rsid w:val="00D043EB"/>
    <w:rsid w:val="00D06705"/>
    <w:rsid w:val="00D06A9B"/>
    <w:rsid w:val="00D06E66"/>
    <w:rsid w:val="00D0750D"/>
    <w:rsid w:val="00D07DD8"/>
    <w:rsid w:val="00D102BE"/>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1B7A"/>
    <w:rsid w:val="00D71DC2"/>
    <w:rsid w:val="00D7317C"/>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2C55"/>
    <w:rsid w:val="00E1318F"/>
    <w:rsid w:val="00E13B3B"/>
    <w:rsid w:val="00E13E29"/>
    <w:rsid w:val="00E16857"/>
    <w:rsid w:val="00E16C3A"/>
    <w:rsid w:val="00E17E7B"/>
    <w:rsid w:val="00E20651"/>
    <w:rsid w:val="00E20FCB"/>
    <w:rsid w:val="00E2107C"/>
    <w:rsid w:val="00E21E70"/>
    <w:rsid w:val="00E224DE"/>
    <w:rsid w:val="00E23DCE"/>
    <w:rsid w:val="00E25E48"/>
    <w:rsid w:val="00E26363"/>
    <w:rsid w:val="00E272A4"/>
    <w:rsid w:val="00E30098"/>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10BD"/>
    <w:rsid w:val="00E5375C"/>
    <w:rsid w:val="00E561AD"/>
    <w:rsid w:val="00E57FAF"/>
    <w:rsid w:val="00E60BA9"/>
    <w:rsid w:val="00E63510"/>
    <w:rsid w:val="00E635EA"/>
    <w:rsid w:val="00E655E5"/>
    <w:rsid w:val="00E65F4E"/>
    <w:rsid w:val="00E662E0"/>
    <w:rsid w:val="00E67D5D"/>
    <w:rsid w:val="00E71C7A"/>
    <w:rsid w:val="00E73119"/>
    <w:rsid w:val="00E73E1E"/>
    <w:rsid w:val="00E750FB"/>
    <w:rsid w:val="00E762E1"/>
    <w:rsid w:val="00E76351"/>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223"/>
    <w:rsid w:val="00EC6CD8"/>
    <w:rsid w:val="00EC786F"/>
    <w:rsid w:val="00ED1866"/>
    <w:rsid w:val="00ED3134"/>
    <w:rsid w:val="00ED38E2"/>
    <w:rsid w:val="00ED5C44"/>
    <w:rsid w:val="00ED635B"/>
    <w:rsid w:val="00EE6DD8"/>
    <w:rsid w:val="00EE742D"/>
    <w:rsid w:val="00EF0A22"/>
    <w:rsid w:val="00EF1267"/>
    <w:rsid w:val="00EF180C"/>
    <w:rsid w:val="00EF3B6B"/>
    <w:rsid w:val="00EF40E3"/>
    <w:rsid w:val="00EF4B43"/>
    <w:rsid w:val="00EF6750"/>
    <w:rsid w:val="00EF770B"/>
    <w:rsid w:val="00F02836"/>
    <w:rsid w:val="00F02FB5"/>
    <w:rsid w:val="00F0534E"/>
    <w:rsid w:val="00F05C30"/>
    <w:rsid w:val="00F10F1B"/>
    <w:rsid w:val="00F14179"/>
    <w:rsid w:val="00F15786"/>
    <w:rsid w:val="00F167C5"/>
    <w:rsid w:val="00F20B5A"/>
    <w:rsid w:val="00F21F0B"/>
    <w:rsid w:val="00F21F11"/>
    <w:rsid w:val="00F236AB"/>
    <w:rsid w:val="00F24EA4"/>
    <w:rsid w:val="00F27087"/>
    <w:rsid w:val="00F2773C"/>
    <w:rsid w:val="00F300B3"/>
    <w:rsid w:val="00F308B1"/>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7C5"/>
    <w:rsid w:val="00F54FCD"/>
    <w:rsid w:val="00F5785C"/>
    <w:rsid w:val="00F63B8A"/>
    <w:rsid w:val="00F65E3C"/>
    <w:rsid w:val="00F67076"/>
    <w:rsid w:val="00F677FA"/>
    <w:rsid w:val="00F7115A"/>
    <w:rsid w:val="00F717AA"/>
    <w:rsid w:val="00F72714"/>
    <w:rsid w:val="00F742A8"/>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144"/>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5DA9"/>
    <w:rsid w:val="00FE66C2"/>
    <w:rsid w:val="00FE684A"/>
    <w:rsid w:val="00FE6F23"/>
    <w:rsid w:val="00FE70CA"/>
    <w:rsid w:val="00FF0F8C"/>
    <w:rsid w:val="00FF408B"/>
    <w:rsid w:val="00FF43E1"/>
    <w:rsid w:val="03430854"/>
    <w:rsid w:val="039F5FA6"/>
    <w:rsid w:val="0486237A"/>
    <w:rsid w:val="0516142A"/>
    <w:rsid w:val="087F4C32"/>
    <w:rsid w:val="09305ADA"/>
    <w:rsid w:val="0E8013B7"/>
    <w:rsid w:val="0FA1450C"/>
    <w:rsid w:val="10342317"/>
    <w:rsid w:val="10D604C6"/>
    <w:rsid w:val="11B515E0"/>
    <w:rsid w:val="11B67D2F"/>
    <w:rsid w:val="13A53267"/>
    <w:rsid w:val="13F970D2"/>
    <w:rsid w:val="14AA4136"/>
    <w:rsid w:val="163A420B"/>
    <w:rsid w:val="18FA2EDF"/>
    <w:rsid w:val="19413B26"/>
    <w:rsid w:val="1C6D3688"/>
    <w:rsid w:val="1C953EF5"/>
    <w:rsid w:val="1CC63D0A"/>
    <w:rsid w:val="1DC2081A"/>
    <w:rsid w:val="1DD94266"/>
    <w:rsid w:val="1F9D0947"/>
    <w:rsid w:val="1FF5866F"/>
    <w:rsid w:val="1FFB29C6"/>
    <w:rsid w:val="1FFF443A"/>
    <w:rsid w:val="22996290"/>
    <w:rsid w:val="22AF3620"/>
    <w:rsid w:val="22E70AD4"/>
    <w:rsid w:val="24F1508D"/>
    <w:rsid w:val="266F634F"/>
    <w:rsid w:val="275C2BDF"/>
    <w:rsid w:val="291059EA"/>
    <w:rsid w:val="2A1D4C7F"/>
    <w:rsid w:val="2BBF12EC"/>
    <w:rsid w:val="2BC649D9"/>
    <w:rsid w:val="2F845135"/>
    <w:rsid w:val="31741628"/>
    <w:rsid w:val="344F7260"/>
    <w:rsid w:val="3515160D"/>
    <w:rsid w:val="37BB51F9"/>
    <w:rsid w:val="37BFDBED"/>
    <w:rsid w:val="3C7D00D8"/>
    <w:rsid w:val="3CA06C0C"/>
    <w:rsid w:val="3D363C36"/>
    <w:rsid w:val="3EA25851"/>
    <w:rsid w:val="3F6C3757"/>
    <w:rsid w:val="405D6A10"/>
    <w:rsid w:val="41DA6594"/>
    <w:rsid w:val="444C1A75"/>
    <w:rsid w:val="44A3526F"/>
    <w:rsid w:val="44B032F4"/>
    <w:rsid w:val="457D25F7"/>
    <w:rsid w:val="46391C56"/>
    <w:rsid w:val="468341CD"/>
    <w:rsid w:val="472C2589"/>
    <w:rsid w:val="4A760AEB"/>
    <w:rsid w:val="4AE9678B"/>
    <w:rsid w:val="4C3E37BF"/>
    <w:rsid w:val="4F3162CA"/>
    <w:rsid w:val="4FCFA6CB"/>
    <w:rsid w:val="50D95873"/>
    <w:rsid w:val="51275918"/>
    <w:rsid w:val="526102AF"/>
    <w:rsid w:val="527968FF"/>
    <w:rsid w:val="528444DA"/>
    <w:rsid w:val="52D652DF"/>
    <w:rsid w:val="537745D5"/>
    <w:rsid w:val="552306F6"/>
    <w:rsid w:val="56B73E43"/>
    <w:rsid w:val="56CD00A3"/>
    <w:rsid w:val="56E352D5"/>
    <w:rsid w:val="57E435FE"/>
    <w:rsid w:val="582D0655"/>
    <w:rsid w:val="594A4FA6"/>
    <w:rsid w:val="5951205C"/>
    <w:rsid w:val="59D079E8"/>
    <w:rsid w:val="59D40847"/>
    <w:rsid w:val="5AE37F25"/>
    <w:rsid w:val="5CB23D47"/>
    <w:rsid w:val="5D0D7F5C"/>
    <w:rsid w:val="5DA223B3"/>
    <w:rsid w:val="5DB449D7"/>
    <w:rsid w:val="5DB50AE8"/>
    <w:rsid w:val="5FAF09C4"/>
    <w:rsid w:val="608C4642"/>
    <w:rsid w:val="61265BEC"/>
    <w:rsid w:val="62795572"/>
    <w:rsid w:val="64DD6417"/>
    <w:rsid w:val="66004745"/>
    <w:rsid w:val="660A4EE8"/>
    <w:rsid w:val="66142C0F"/>
    <w:rsid w:val="67965CC5"/>
    <w:rsid w:val="69D13FFF"/>
    <w:rsid w:val="6A567F20"/>
    <w:rsid w:val="6C7179A5"/>
    <w:rsid w:val="6CD97953"/>
    <w:rsid w:val="6DFDE3C4"/>
    <w:rsid w:val="6ED30FD7"/>
    <w:rsid w:val="6F9F557A"/>
    <w:rsid w:val="727D78FD"/>
    <w:rsid w:val="73BA21D4"/>
    <w:rsid w:val="73CC655F"/>
    <w:rsid w:val="74650A44"/>
    <w:rsid w:val="7492285B"/>
    <w:rsid w:val="75131C08"/>
    <w:rsid w:val="75957445"/>
    <w:rsid w:val="75D01AE1"/>
    <w:rsid w:val="762B7450"/>
    <w:rsid w:val="77524363"/>
    <w:rsid w:val="77B917B5"/>
    <w:rsid w:val="78703975"/>
    <w:rsid w:val="789EF9B0"/>
    <w:rsid w:val="7AAB084F"/>
    <w:rsid w:val="7B233EFE"/>
    <w:rsid w:val="7B6960FC"/>
    <w:rsid w:val="7BE420FD"/>
    <w:rsid w:val="7D0D296B"/>
    <w:rsid w:val="7D4E0B54"/>
    <w:rsid w:val="7D503E78"/>
    <w:rsid w:val="7D77DC51"/>
    <w:rsid w:val="7E0160D4"/>
    <w:rsid w:val="7F7D784F"/>
    <w:rsid w:val="7FB75459"/>
    <w:rsid w:val="7FBF1DA8"/>
    <w:rsid w:val="AD330FF3"/>
    <w:rsid w:val="B8E7F917"/>
    <w:rsid w:val="BB19CF9D"/>
    <w:rsid w:val="BCD79DF5"/>
    <w:rsid w:val="BCFE81B2"/>
    <w:rsid w:val="BD7FCDC0"/>
    <w:rsid w:val="E793D31B"/>
    <w:rsid w:val="F77F541F"/>
    <w:rsid w:val="FD53B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left="0"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样式 正文缩进1 + 宋体 小四 首行缩进:  2 字符"/>
    <w:basedOn w:val="106"/>
    <w:qFormat/>
    <w:uiPriority w:val="0"/>
    <w:pPr>
      <w:spacing w:line="360" w:lineRule="auto"/>
      <w:ind w:firstLine="200"/>
    </w:pPr>
    <w:rPr>
      <w:rFonts w:ascii="宋体" w:hAnsi="宋体" w:cs="宋体"/>
      <w:sz w:val="24"/>
    </w:rPr>
  </w:style>
  <w:style w:type="paragraph" w:customStyle="1" w:styleId="135">
    <w:name w:val="样式 居中 行距: 单倍行距 首行缩进:  0 字符"/>
    <w:basedOn w:val="1"/>
    <w:qFormat/>
    <w:uiPriority w:val="0"/>
    <w:pPr>
      <w:ind w:firstLine="0" w:firstLineChars="0"/>
      <w:jc w:val="center"/>
    </w:pPr>
    <w:rPr>
      <w:rFonts w:cs="宋体"/>
      <w:szCs w:val="20"/>
    </w:rPr>
  </w:style>
  <w:style w:type="character" w:customStyle="1" w:styleId="136">
    <w:name w:val="font11"/>
    <w:basedOn w:val="37"/>
    <w:qFormat/>
    <w:uiPriority w:val="0"/>
    <w:rPr>
      <w:rFonts w:hint="eastAsia" w:ascii="宋体" w:hAnsi="宋体" w:eastAsia="宋体" w:cs="宋体"/>
      <w:color w:val="000000"/>
      <w:sz w:val="22"/>
      <w:szCs w:val="22"/>
      <w:u w:val="none"/>
    </w:rPr>
  </w:style>
  <w:style w:type="character" w:customStyle="1" w:styleId="137">
    <w:name w:val="font51"/>
    <w:basedOn w:val="37"/>
    <w:qFormat/>
    <w:uiPriority w:val="0"/>
    <w:rPr>
      <w:rFonts w:hint="eastAsia" w:ascii="等线" w:hAnsi="等线" w:eastAsia="等线" w:cs="等线"/>
      <w:color w:val="31353B"/>
      <w:sz w:val="20"/>
      <w:szCs w:val="20"/>
      <w:u w:val="none"/>
    </w:rPr>
  </w:style>
  <w:style w:type="character" w:customStyle="1" w:styleId="138">
    <w:name w:val="font61"/>
    <w:basedOn w:val="37"/>
    <w:qFormat/>
    <w:uiPriority w:val="0"/>
    <w:rPr>
      <w:rFonts w:ascii="宋体-简" w:hAnsi="宋体-简" w:eastAsia="宋体-简" w:cs="宋体-简"/>
      <w:color w:val="000000"/>
      <w:sz w:val="20"/>
      <w:szCs w:val="20"/>
      <w:u w:val="none"/>
    </w:rPr>
  </w:style>
  <w:style w:type="character" w:customStyle="1" w:styleId="139">
    <w:name w:val="font71"/>
    <w:basedOn w:val="37"/>
    <w:qFormat/>
    <w:uiPriority w:val="0"/>
    <w:rPr>
      <w:rFonts w:hint="default" w:ascii="宋体-简" w:hAnsi="宋体-简" w:eastAsia="宋体-简" w:cs="宋体-简"/>
      <w:color w:val="000000"/>
      <w:sz w:val="21"/>
      <w:szCs w:val="21"/>
      <w:u w:val="none"/>
    </w:rPr>
  </w:style>
  <w:style w:type="character" w:customStyle="1" w:styleId="140">
    <w:name w:val="font81"/>
    <w:basedOn w:val="37"/>
    <w:qFormat/>
    <w:uiPriority w:val="0"/>
    <w:rPr>
      <w:rFonts w:hint="default" w:ascii="Helvetica" w:hAnsi="Helvetica" w:eastAsia="Helvetica" w:cs="Helvetica"/>
      <w:color w:val="000000"/>
      <w:sz w:val="21"/>
      <w:szCs w:val="21"/>
      <w:u w:val="none"/>
    </w:rPr>
  </w:style>
  <w:style w:type="character" w:customStyle="1" w:styleId="141">
    <w:name w:val="font91"/>
    <w:basedOn w:val="37"/>
    <w:qFormat/>
    <w:uiPriority w:val="0"/>
    <w:rPr>
      <w:rFonts w:hint="eastAsia" w:ascii="宋体" w:hAnsi="宋体" w:eastAsia="宋体" w:cs="宋体"/>
      <w:color w:val="000000"/>
      <w:sz w:val="20"/>
      <w:szCs w:val="20"/>
      <w:u w:val="none"/>
    </w:rPr>
  </w:style>
  <w:style w:type="character" w:customStyle="1" w:styleId="142">
    <w:name w:val="font101"/>
    <w:basedOn w:val="37"/>
    <w:qFormat/>
    <w:uiPriority w:val="0"/>
    <w:rPr>
      <w:rFonts w:ascii="Segoe UI Symbol" w:hAnsi="Segoe UI Symbol" w:eastAsia="Segoe UI Symbol" w:cs="Segoe UI Symbol"/>
      <w:color w:val="000000"/>
      <w:sz w:val="20"/>
      <w:szCs w:val="20"/>
      <w:u w:val="none"/>
    </w:rPr>
  </w:style>
  <w:style w:type="character" w:customStyle="1" w:styleId="143">
    <w:name w:val="font112"/>
    <w:basedOn w:val="37"/>
    <w:qFormat/>
    <w:uiPriority w:val="0"/>
    <w:rPr>
      <w:rFonts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1456</Words>
  <Characters>1769</Characters>
  <Lines>188</Lines>
  <Paragraphs>53</Paragraphs>
  <TotalTime>4</TotalTime>
  <ScaleCrop>false</ScaleCrop>
  <LinksUpToDate>false</LinksUpToDate>
  <CharactersWithSpaces>1805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2026-01-06T01:24:00Z</dcterms:created>
  <dc:creator>gtig_tzb</dc:creator>
  <cp:lastModifiedBy>王婉婷</cp:lastModifiedBy>
  <cp:lastPrinted>2020-08-08T12:08:00Z</cp:lastPrinted>
  <dcterms:modified xsi:type="dcterms:W3CDTF">2026-02-10T09:19:45Z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eyJoZGlkIjoiMDk0OGFjZWUwODc4NGEwMjY5YWFiN2I3NjA3MGM1NGIiLCJ1c2VySWQiOiI3NDQwMjY1MDEifQ==</vt:lpwstr>
  </property>
  <property fmtid="{D5CDD505-2E9C-101B-9397-08002B2CF9AE}" pid="4" name="ICV">
    <vt:lpwstr>EF64C862C91F4D51B9068BA4389FC935_13</vt:lpwstr>
  </property>
</Properties>
</file>