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DB0A">
      <w:pPr>
        <w:widowControl/>
        <w:spacing w:line="600" w:lineRule="exact"/>
        <w:jc w:val="center"/>
        <w:outlineLvl w:val="0"/>
        <w:rPr>
          <w:rFonts w:hint="eastAsia" w:ascii="仿宋_GB2312" w:hAnsi="仿宋_GB2312" w:eastAsia="仿宋_GB2312" w:cs="仿宋_GB2312"/>
          <w:bCs/>
          <w:color w:val="000000"/>
          <w:sz w:val="44"/>
          <w:szCs w:val="44"/>
          <w:highlight w:val="none"/>
          <w:lang w:val="en-US" w:eastAsia="zh-CN"/>
        </w:rPr>
      </w:pPr>
      <w:bookmarkStart w:id="0" w:name="_Toc460922279"/>
      <w:bookmarkStart w:id="1" w:name="_Toc21641"/>
      <w:bookmarkStart w:id="2" w:name="_Toc463690192"/>
      <w:bookmarkStart w:id="3" w:name="_Toc8808311"/>
      <w:bookmarkStart w:id="4" w:name="_Toc67110070"/>
      <w:bookmarkStart w:id="5" w:name="_Toc67110068"/>
      <w:bookmarkStart w:id="6" w:name="_Toc67110500"/>
      <w:bookmarkStart w:id="7" w:name="_Toc48995841"/>
      <w:bookmarkStart w:id="8" w:name="_Toc48791225"/>
      <w:bookmarkStart w:id="9" w:name="_Toc47418245"/>
      <w:bookmarkStart w:id="10" w:name="_Toc49019487"/>
      <w:bookmarkStart w:id="11" w:name="_Toc447895535"/>
      <w:bookmarkStart w:id="12" w:name="_Toc47261680"/>
      <w:bookmarkStart w:id="13" w:name="_Toc49019485"/>
      <w:bookmarkStart w:id="14" w:name="_Toc49019226"/>
      <w:bookmarkStart w:id="15" w:name="_Toc67110498"/>
      <w:bookmarkStart w:id="16" w:name="_Toc47418928"/>
      <w:bookmarkStart w:id="17" w:name="_Toc47262059"/>
      <w:bookmarkStart w:id="18" w:name="_Toc68072830"/>
      <w:bookmarkStart w:id="19" w:name="_Toc47415931"/>
      <w:bookmarkStart w:id="20" w:name="_Toc49019224"/>
      <w:bookmarkStart w:id="21" w:name="_Toc413614158"/>
      <w:bookmarkStart w:id="22" w:name="_Toc47261875"/>
      <w:bookmarkStart w:id="23" w:name="_Toc413614157"/>
      <w:bookmarkStart w:id="24" w:name="_Toc47416185"/>
      <w:bookmarkStart w:id="25" w:name="_Toc68590756"/>
      <w:bookmarkStart w:id="26" w:name="_Toc47418721"/>
      <w:bookmarkStart w:id="27" w:name="_Toc68590754"/>
      <w:bookmarkStart w:id="28" w:name="_Toc68072828"/>
    </w:p>
    <w:p w14:paraId="4295660C">
      <w:pPr>
        <w:widowControl/>
        <w:spacing w:line="600" w:lineRule="exact"/>
        <w:jc w:val="center"/>
        <w:outlineLvl w:val="0"/>
        <w:rPr>
          <w:rFonts w:hint="eastAsia" w:ascii="仿宋_GB2312" w:hAnsi="仿宋_GB2312" w:eastAsia="仿宋_GB2312" w:cs="仿宋_GB2312"/>
          <w:bCs/>
          <w:color w:val="000000"/>
          <w:sz w:val="44"/>
          <w:szCs w:val="44"/>
          <w:highlight w:val="none"/>
          <w:lang w:val="en-US" w:eastAsia="zh-CN"/>
        </w:rPr>
      </w:pPr>
      <w:r>
        <w:rPr>
          <w:rFonts w:hint="eastAsia" w:ascii="仿宋_GB2312" w:hAnsi="仿宋_GB2312" w:eastAsia="仿宋_GB2312" w:cs="仿宋_GB2312"/>
          <w:bCs/>
          <w:color w:val="000000"/>
          <w:sz w:val="44"/>
          <w:szCs w:val="44"/>
          <w:highlight w:val="none"/>
          <w:lang w:val="en-US" w:eastAsia="zh-CN"/>
        </w:rPr>
        <w:t>临港国家海绵试点区在线监测设备运维</w:t>
      </w:r>
    </w:p>
    <w:p w14:paraId="58946459">
      <w:pPr>
        <w:widowControl/>
        <w:spacing w:line="600" w:lineRule="exact"/>
        <w:jc w:val="center"/>
        <w:outlineLvl w:val="0"/>
        <w:rPr>
          <w:rFonts w:hint="eastAsia" w:ascii="仿宋_GB2312" w:hAnsi="仿宋_GB2312" w:eastAsia="仿宋_GB2312" w:cs="仿宋_GB2312"/>
          <w:bCs/>
          <w:color w:val="000000"/>
          <w:sz w:val="44"/>
          <w:szCs w:val="44"/>
          <w:highlight w:val="none"/>
        </w:rPr>
      </w:pPr>
      <w:r>
        <w:rPr>
          <w:rFonts w:hint="eastAsia" w:ascii="仿宋_GB2312" w:hAnsi="仿宋_GB2312" w:eastAsia="仿宋_GB2312" w:cs="仿宋_GB2312"/>
          <w:bCs/>
          <w:color w:val="000000"/>
          <w:sz w:val="44"/>
          <w:szCs w:val="44"/>
          <w:highlight w:val="none"/>
          <w:lang w:val="en-US" w:eastAsia="zh-CN"/>
        </w:rPr>
        <w:t>项目</w:t>
      </w:r>
      <w:r>
        <w:rPr>
          <w:rFonts w:hint="eastAsia" w:ascii="仿宋_GB2312" w:hAnsi="仿宋_GB2312" w:eastAsia="仿宋_GB2312" w:cs="仿宋_GB2312"/>
          <w:bCs/>
          <w:color w:val="000000"/>
          <w:sz w:val="44"/>
          <w:szCs w:val="44"/>
          <w:highlight w:val="none"/>
        </w:rPr>
        <w:t>采购需求</w:t>
      </w:r>
    </w:p>
    <w:p w14:paraId="2EA8004C">
      <w:pPr>
        <w:widowControl/>
        <w:spacing w:line="600" w:lineRule="exact"/>
        <w:jc w:val="center"/>
        <w:outlineLvl w:val="0"/>
        <w:rPr>
          <w:rFonts w:hint="eastAsia" w:ascii="仿宋_GB2312" w:hAnsi="仿宋_GB2312" w:eastAsia="仿宋_GB2312" w:cs="仿宋_GB2312"/>
          <w:bCs/>
          <w:color w:val="000000"/>
          <w:sz w:val="44"/>
          <w:szCs w:val="44"/>
          <w:highlight w:val="none"/>
        </w:rPr>
      </w:pPr>
    </w:p>
    <w:p w14:paraId="03507181">
      <w:pPr>
        <w:keepNext w:val="0"/>
        <w:keepLines w:val="0"/>
        <w:pageBreakBefore w:val="0"/>
        <w:kinsoku/>
        <w:wordWrap/>
        <w:overflowPunct/>
        <w:topLinePunct w:val="0"/>
        <w:autoSpaceDE/>
        <w:autoSpaceDN/>
        <w:bidi w:val="0"/>
        <w:adjustRightInd w:val="0"/>
        <w:snapToGrid w:val="0"/>
        <w:spacing w:line="360" w:lineRule="auto"/>
        <w:contextualSpacing/>
        <w:jc w:val="left"/>
        <w:textAlignment w:val="auto"/>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一、项目概况</w:t>
      </w:r>
      <w:bookmarkEnd w:id="0"/>
      <w:bookmarkEnd w:id="1"/>
      <w:bookmarkEnd w:id="2"/>
      <w:bookmarkEnd w:id="3"/>
      <w:bookmarkStart w:id="29" w:name="_Toc460922281"/>
      <w:bookmarkStart w:id="30" w:name="_Toc463690194"/>
    </w:p>
    <w:p w14:paraId="3F9FD706">
      <w:pPr>
        <w:keepNext w:val="0"/>
        <w:keepLines w:val="0"/>
        <w:pageBreakBefore w:val="0"/>
        <w:kinsoku/>
        <w:wordWrap/>
        <w:overflowPunct/>
        <w:topLinePunct w:val="0"/>
        <w:autoSpaceDE/>
        <w:autoSpaceDN/>
        <w:bidi w:val="0"/>
        <w:adjustRightInd w:val="0"/>
        <w:snapToGrid w:val="0"/>
        <w:spacing w:line="360" w:lineRule="auto"/>
        <w:ind w:firstLine="562" w:firstLineChars="200"/>
        <w:contextualSpacing/>
        <w:textAlignment w:val="auto"/>
        <w:outlineLvl w:val="2"/>
        <w:rPr>
          <w:rFonts w:hint="eastAsia" w:ascii="仿宋_GB2312" w:hAnsi="仿宋_GB2312" w:eastAsia="仿宋_GB2312" w:cs="仿宋_GB2312"/>
          <w:b/>
          <w:bCs/>
          <w:sz w:val="28"/>
          <w:szCs w:val="28"/>
          <w:highlight w:val="none"/>
        </w:rPr>
      </w:pPr>
      <w:bookmarkStart w:id="31" w:name="_Toc774"/>
      <w:bookmarkStart w:id="32" w:name="_Toc8808312"/>
      <w:r>
        <w:rPr>
          <w:rFonts w:hint="eastAsia" w:ascii="仿宋_GB2312" w:hAnsi="仿宋_GB2312" w:eastAsia="仿宋_GB2312" w:cs="仿宋_GB2312"/>
          <w:b/>
          <w:bCs/>
          <w:sz w:val="28"/>
          <w:szCs w:val="28"/>
          <w:highlight w:val="none"/>
        </w:rPr>
        <w:t>1.项目名称</w:t>
      </w:r>
      <w:bookmarkEnd w:id="31"/>
      <w:bookmarkEnd w:id="32"/>
    </w:p>
    <w:p w14:paraId="74228298">
      <w:pPr>
        <w:keepNext w:val="0"/>
        <w:keepLines w:val="0"/>
        <w:pageBreakBefore w:val="0"/>
        <w:kinsoku/>
        <w:wordWrap/>
        <w:overflowPunct/>
        <w:topLinePunct w:val="0"/>
        <w:autoSpaceDE/>
        <w:autoSpaceDN/>
        <w:bidi w:val="0"/>
        <w:adjustRightInd w:val="0"/>
        <w:snapToGrid w:val="0"/>
        <w:spacing w:line="360" w:lineRule="auto"/>
        <w:ind w:firstLine="560" w:firstLineChars="200"/>
        <w:contextualSpacing/>
        <w:jc w:val="left"/>
        <w:textAlignment w:val="auto"/>
        <w:rPr>
          <w:rFonts w:hint="eastAsia" w:ascii="仿宋_GB2312" w:hAnsi="仿宋_GB2312" w:eastAsia="仿宋_GB2312" w:cs="仿宋_GB2312"/>
          <w:bCs/>
          <w:sz w:val="28"/>
          <w:szCs w:val="28"/>
          <w:highlight w:val="none"/>
          <w:lang w:val="en-US"/>
        </w:rPr>
      </w:pPr>
      <w:bookmarkStart w:id="33" w:name="_Toc8808313"/>
      <w:bookmarkStart w:id="34" w:name="_Toc26740"/>
      <w:r>
        <w:rPr>
          <w:rFonts w:hint="eastAsia" w:ascii="仿宋_GB2312" w:hAnsi="仿宋_GB2312" w:eastAsia="仿宋_GB2312" w:cs="仿宋_GB2312"/>
          <w:bCs/>
          <w:sz w:val="28"/>
          <w:szCs w:val="28"/>
          <w:highlight w:val="none"/>
          <w:lang w:val="en-US"/>
        </w:rPr>
        <w:t>临港国家海绵试点区在线监测设备运维</w:t>
      </w:r>
    </w:p>
    <w:p w14:paraId="6F413240">
      <w:pPr>
        <w:keepNext w:val="0"/>
        <w:keepLines w:val="0"/>
        <w:pageBreakBefore w:val="0"/>
        <w:kinsoku/>
        <w:wordWrap/>
        <w:overflowPunct/>
        <w:topLinePunct w:val="0"/>
        <w:autoSpaceDE/>
        <w:autoSpaceDN/>
        <w:bidi w:val="0"/>
        <w:adjustRightInd w:val="0"/>
        <w:snapToGrid w:val="0"/>
        <w:spacing w:line="360" w:lineRule="auto"/>
        <w:ind w:firstLine="562" w:firstLineChars="200"/>
        <w:contextualSpacing/>
        <w:textAlignment w:val="auto"/>
        <w:outlineLvl w:val="2"/>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2.项目地点</w:t>
      </w:r>
      <w:bookmarkEnd w:id="33"/>
      <w:bookmarkEnd w:id="34"/>
    </w:p>
    <w:bookmarkEnd w:id="29"/>
    <w:bookmarkEnd w:id="30"/>
    <w:p w14:paraId="0A25E223">
      <w:pPr>
        <w:keepNext w:val="0"/>
        <w:keepLines w:val="0"/>
        <w:pageBreakBefore w:val="0"/>
        <w:kinsoku/>
        <w:wordWrap/>
        <w:overflowPunct/>
        <w:topLinePunct w:val="0"/>
        <w:autoSpaceDE/>
        <w:autoSpaceDN/>
        <w:bidi w:val="0"/>
        <w:adjustRightInd w:val="0"/>
        <w:snapToGrid w:val="0"/>
        <w:spacing w:line="360" w:lineRule="auto"/>
        <w:ind w:firstLine="560" w:firstLineChars="200"/>
        <w:contextualSpacing/>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临港新片区</w:t>
      </w:r>
    </w:p>
    <w:p w14:paraId="463D1442">
      <w:pPr>
        <w:keepNext w:val="0"/>
        <w:keepLines w:val="0"/>
        <w:pageBreakBefore w:val="0"/>
        <w:kinsoku/>
        <w:wordWrap/>
        <w:overflowPunct/>
        <w:topLinePunct w:val="0"/>
        <w:autoSpaceDE/>
        <w:autoSpaceDN/>
        <w:bidi w:val="0"/>
        <w:adjustRightInd w:val="0"/>
        <w:snapToGrid w:val="0"/>
        <w:spacing w:line="360" w:lineRule="auto"/>
        <w:ind w:firstLine="562" w:firstLineChars="200"/>
        <w:contextualSpacing/>
        <w:jc w:val="left"/>
        <w:textAlignment w:val="auto"/>
        <w:outlineLvl w:val="2"/>
        <w:rPr>
          <w:rFonts w:hint="eastAsia" w:ascii="仿宋_GB2312" w:hAnsi="仿宋_GB2312" w:eastAsia="仿宋_GB2312" w:cs="仿宋_GB2312"/>
          <w:b/>
          <w:bCs/>
          <w:sz w:val="28"/>
          <w:szCs w:val="28"/>
          <w:highlight w:val="none"/>
        </w:rPr>
      </w:pPr>
      <w:bookmarkStart w:id="35" w:name="_Toc7986"/>
      <w:bookmarkStart w:id="36" w:name="_Toc8808314"/>
      <w:r>
        <w:rPr>
          <w:rFonts w:hint="eastAsia" w:ascii="仿宋_GB2312" w:hAnsi="仿宋_GB2312" w:eastAsia="仿宋_GB2312" w:cs="仿宋_GB2312"/>
          <w:b/>
          <w:bCs/>
          <w:sz w:val="28"/>
          <w:szCs w:val="28"/>
          <w:highlight w:val="none"/>
        </w:rPr>
        <w:t>3.招标范围与内容</w:t>
      </w:r>
      <w:bookmarkEnd w:id="35"/>
      <w:bookmarkEnd w:id="36"/>
    </w:p>
    <w:p w14:paraId="6DB27E9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临港新片区是国家第二批海绵城市建设试点，试点区面积79km</w:t>
      </w:r>
      <w:r>
        <w:rPr>
          <w:rFonts w:hint="eastAsia" w:ascii="仿宋_GB2312" w:hAnsi="仿宋_GB2312" w:eastAsia="仿宋_GB2312" w:cs="仿宋_GB2312"/>
          <w:color w:val="000000"/>
          <w:kern w:val="0"/>
          <w:sz w:val="28"/>
          <w:szCs w:val="28"/>
          <w:highlight w:val="none"/>
          <w:vertAlign w:val="superscript"/>
          <w:lang w:val="en-US" w:eastAsia="zh-CN"/>
        </w:rPr>
        <w:t>2</w:t>
      </w:r>
      <w:r>
        <w:rPr>
          <w:rFonts w:hint="eastAsia" w:ascii="仿宋_GB2312" w:hAnsi="仿宋_GB2312" w:eastAsia="仿宋_GB2312" w:cs="仿宋_GB2312"/>
          <w:color w:val="000000"/>
          <w:kern w:val="0"/>
          <w:sz w:val="28"/>
          <w:szCs w:val="28"/>
          <w:highlight w:val="none"/>
          <w:lang w:val="en-US" w:eastAsia="zh-CN"/>
        </w:rPr>
        <w:t>。基于海绵城市建设考核、评估需求，根据试点建设总体部署，完成了海绵城市管控平台及监测设施的建设，建设内容包括一套基础设施、一个数据中心、一个应用平台、一个交互门户，全面、实时、准确掌握区域内的水环境、水生态、水安全、水资源等信息，涵盖雨量、流量、液位、水质等多项指标的监测仪表设备的建设，以及相关设施、设备的监测数据和运行状态监控，多角度全方位实时监测海绵城市建设过程及运行情况，实现对海绵城市从规划建设到运行管理的闭环精准管理。</w:t>
      </w:r>
    </w:p>
    <w:p w14:paraId="46777F48">
      <w:pPr>
        <w:keepNext w:val="0"/>
        <w:keepLines w:val="0"/>
        <w:pageBreakBefore w:val="0"/>
        <w:widowControl w:val="0"/>
        <w:tabs>
          <w:tab w:val="left" w:pos="3060"/>
        </w:tabs>
        <w:kinsoku/>
        <w:wordWrap/>
        <w:overflowPunct/>
        <w:topLinePunct w:val="0"/>
        <w:autoSpaceDE/>
        <w:autoSpaceDN/>
        <w:bidi w:val="0"/>
        <w:adjustRightInd w:val="0"/>
        <w:snapToGrid w:val="0"/>
        <w:spacing w:line="360" w:lineRule="auto"/>
        <w:ind w:firstLine="560" w:firstLineChars="200"/>
        <w:contextualSpacing/>
        <w:textAlignment w:val="auto"/>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本次招标内容为对临港国家海绵试点区已建的海绵管控平台及在线监测站点和设备进行维护，主要包括对各监测站点与精密设备的日常维护、检修、物料补给等定期运维工作，以及软件系统的定期维护与内容的更新等。通过优化结构、加强运行维护、强化安全保障等，确保临港海绵城市管控平台的数据准确性及有效性，降低故障发生的概率，保障系统的稳定运行。同时对相关监测数据进行汇总分析，为海绵城市及城市水务水利管理工作提供数据支持。</w:t>
      </w:r>
    </w:p>
    <w:p w14:paraId="549C463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4.采购预算</w:t>
      </w:r>
    </w:p>
    <w:p w14:paraId="3C83E01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预算金额</w:t>
      </w:r>
      <w:r>
        <w:rPr>
          <w:rFonts w:hint="eastAsia" w:ascii="仿宋_GB2312" w:hAnsi="仿宋_GB2312" w:eastAsia="仿宋_GB2312" w:cs="仿宋_GB2312"/>
          <w:kern w:val="0"/>
          <w:sz w:val="28"/>
          <w:szCs w:val="28"/>
          <w:highlight w:val="none"/>
          <w:lang w:eastAsia="zh-CN"/>
        </w:rPr>
        <w:t>为</w:t>
      </w:r>
      <w:r>
        <w:rPr>
          <w:rFonts w:hint="eastAsia" w:ascii="仿宋_GB2312" w:hAnsi="仿宋_GB2312" w:eastAsia="仿宋_GB2312" w:cs="仿宋_GB2312"/>
          <w:kern w:val="0"/>
          <w:sz w:val="28"/>
          <w:szCs w:val="28"/>
          <w:highlight w:val="none"/>
          <w:lang w:val="en-US" w:eastAsia="zh-CN"/>
        </w:rPr>
        <w:t>374</w:t>
      </w:r>
      <w:r>
        <w:rPr>
          <w:rFonts w:hint="eastAsia" w:ascii="仿宋_GB2312" w:hAnsi="仿宋_GB2312" w:eastAsia="仿宋_GB2312" w:cs="仿宋_GB2312"/>
          <w:kern w:val="0"/>
          <w:sz w:val="28"/>
          <w:szCs w:val="28"/>
          <w:highlight w:val="none"/>
        </w:rPr>
        <w:t>万元。</w:t>
      </w:r>
    </w:p>
    <w:p w14:paraId="0B5031D7">
      <w:pPr>
        <w:keepNext w:val="0"/>
        <w:keepLines w:val="0"/>
        <w:pageBreakBefore w:val="0"/>
        <w:kinsoku/>
        <w:wordWrap/>
        <w:overflowPunct/>
        <w:topLinePunct w:val="0"/>
        <w:autoSpaceDE/>
        <w:autoSpaceDN/>
        <w:bidi w:val="0"/>
        <w:adjustRightInd w:val="0"/>
        <w:snapToGrid w:val="0"/>
        <w:spacing w:line="360" w:lineRule="auto"/>
        <w:ind w:firstLine="562" w:firstLineChars="200"/>
        <w:contextualSpacing/>
        <w:jc w:val="left"/>
        <w:textAlignment w:val="auto"/>
        <w:outlineLvl w:val="2"/>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5.服务期限</w:t>
      </w:r>
    </w:p>
    <w:p w14:paraId="62C6B08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自合同签订之日起期限三年，采取一次招标三年沿用、分三个年度分别签订合同的方式实施。本次合同服务期限为自合同签订之日起一年。</w:t>
      </w:r>
    </w:p>
    <w:p w14:paraId="1237A963">
      <w:pPr>
        <w:keepNext w:val="0"/>
        <w:keepLines w:val="0"/>
        <w:pageBreakBefore w:val="0"/>
        <w:kinsoku/>
        <w:wordWrap/>
        <w:overflowPunct/>
        <w:topLinePunct w:val="0"/>
        <w:autoSpaceDE/>
        <w:autoSpaceDN/>
        <w:bidi w:val="0"/>
        <w:adjustRightInd w:val="0"/>
        <w:snapToGrid w:val="0"/>
        <w:spacing w:line="360" w:lineRule="auto"/>
        <w:contextualSpacing/>
        <w:jc w:val="left"/>
        <w:textAlignment w:val="auto"/>
        <w:outlineLvl w:val="1"/>
        <w:rPr>
          <w:rFonts w:hint="eastAsia" w:ascii="仿宋_GB2312" w:hAnsi="仿宋_GB2312" w:eastAsia="仿宋_GB2312" w:cs="仿宋_GB2312"/>
          <w:b/>
          <w:bCs/>
          <w:sz w:val="28"/>
          <w:szCs w:val="28"/>
          <w:highlight w:val="none"/>
        </w:rPr>
      </w:pPr>
      <w:bookmarkStart w:id="37" w:name="_Toc460922285"/>
      <w:bookmarkStart w:id="38" w:name="_Toc463690198"/>
      <w:bookmarkStart w:id="39" w:name="_Toc21191"/>
      <w:bookmarkStart w:id="40" w:name="_Toc8808318"/>
      <w:r>
        <w:rPr>
          <w:rFonts w:hint="eastAsia" w:ascii="仿宋_GB2312" w:hAnsi="仿宋_GB2312" w:eastAsia="仿宋_GB2312" w:cs="仿宋_GB2312"/>
          <w:b/>
          <w:bCs/>
          <w:sz w:val="28"/>
          <w:szCs w:val="28"/>
          <w:highlight w:val="none"/>
        </w:rPr>
        <w:t>二、</w:t>
      </w:r>
      <w:bookmarkEnd w:id="37"/>
      <w:bookmarkEnd w:id="38"/>
      <w:r>
        <w:rPr>
          <w:rFonts w:hint="eastAsia" w:ascii="仿宋_GB2312" w:hAnsi="仿宋_GB2312" w:eastAsia="仿宋_GB2312" w:cs="仿宋_GB2312"/>
          <w:b/>
          <w:bCs/>
          <w:sz w:val="28"/>
          <w:szCs w:val="28"/>
          <w:highlight w:val="none"/>
        </w:rPr>
        <w:t>技术质量</w:t>
      </w:r>
      <w:bookmarkEnd w:id="39"/>
      <w:bookmarkEnd w:id="40"/>
      <w:r>
        <w:rPr>
          <w:rFonts w:hint="eastAsia" w:ascii="仿宋_GB2312" w:hAnsi="仿宋_GB2312" w:eastAsia="仿宋_GB2312" w:cs="仿宋_GB2312"/>
          <w:b/>
          <w:bCs/>
          <w:sz w:val="28"/>
          <w:szCs w:val="28"/>
          <w:highlight w:val="none"/>
        </w:rPr>
        <w:t>规范</w:t>
      </w:r>
    </w:p>
    <w:p w14:paraId="21F1B085">
      <w:pPr>
        <w:keepNext w:val="0"/>
        <w:keepLines w:val="0"/>
        <w:pageBreakBefore w:val="0"/>
        <w:kinsoku/>
        <w:wordWrap/>
        <w:overflowPunct/>
        <w:topLinePunct w:val="0"/>
        <w:autoSpaceDE/>
        <w:autoSpaceDN/>
        <w:bidi w:val="0"/>
        <w:adjustRightInd w:val="0"/>
        <w:snapToGrid w:val="0"/>
        <w:spacing w:line="360" w:lineRule="auto"/>
        <w:ind w:firstLine="560" w:firstLineChars="200"/>
        <w:contextualSpacing/>
        <w:jc w:val="left"/>
        <w:textAlignment w:val="auto"/>
        <w:rPr>
          <w:rFonts w:hint="eastAsia" w:ascii="仿宋_GB2312" w:hAnsi="仿宋_GB2312" w:eastAsia="仿宋_GB2312" w:cs="仿宋_GB2312"/>
          <w:b/>
          <w:bCs/>
          <w:sz w:val="28"/>
          <w:szCs w:val="28"/>
          <w:highlight w:val="none"/>
          <w:u w:val="single"/>
        </w:rPr>
      </w:pPr>
      <w:bookmarkStart w:id="41" w:name="_Toc8808319"/>
      <w:bookmarkStart w:id="42" w:name="_Toc30186"/>
      <w:r>
        <w:rPr>
          <w:rFonts w:hint="eastAsia" w:ascii="仿宋_GB2312" w:hAnsi="仿宋_GB2312" w:eastAsia="仿宋_GB2312" w:cs="仿宋_GB2312"/>
          <w:sz w:val="28"/>
          <w:szCs w:val="28"/>
          <w:highlight w:val="none"/>
        </w:rPr>
        <w:t>本项目的</w:t>
      </w:r>
      <w:r>
        <w:rPr>
          <w:rFonts w:hint="eastAsia" w:ascii="仿宋_GB2312" w:hAnsi="仿宋_GB2312" w:eastAsia="仿宋_GB2312" w:cs="仿宋_GB2312"/>
          <w:sz w:val="28"/>
          <w:szCs w:val="28"/>
          <w:highlight w:val="none"/>
          <w:lang w:val="en-US" w:eastAsia="zh-CN"/>
        </w:rPr>
        <w:t>运维</w:t>
      </w:r>
      <w:r>
        <w:rPr>
          <w:rFonts w:hint="eastAsia" w:ascii="仿宋_GB2312" w:hAnsi="仿宋_GB2312" w:eastAsia="仿宋_GB2312" w:cs="仿宋_GB2312"/>
          <w:sz w:val="28"/>
          <w:szCs w:val="28"/>
          <w:highlight w:val="none"/>
        </w:rPr>
        <w:t>质量检查评定、维修</w:t>
      </w:r>
      <w:r>
        <w:rPr>
          <w:rFonts w:hint="eastAsia" w:ascii="仿宋_GB2312" w:hAnsi="仿宋_GB2312" w:eastAsia="仿宋_GB2312" w:cs="仿宋_GB2312"/>
          <w:sz w:val="28"/>
          <w:szCs w:val="28"/>
          <w:highlight w:val="none"/>
          <w:lang w:val="en-US" w:eastAsia="zh-CN"/>
        </w:rPr>
        <w:t>保养</w:t>
      </w:r>
      <w:r>
        <w:rPr>
          <w:rFonts w:hint="eastAsia" w:ascii="仿宋_GB2312" w:hAnsi="仿宋_GB2312" w:eastAsia="仿宋_GB2312" w:cs="仿宋_GB2312"/>
          <w:sz w:val="28"/>
          <w:szCs w:val="28"/>
          <w:highlight w:val="none"/>
        </w:rPr>
        <w:t>技术标准及安全文明要求适用国家现行法律、规范、规程、标准以及上海市现行规范标准，具体包括：</w:t>
      </w:r>
    </w:p>
    <w:p w14:paraId="0DACBAAC">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bookmarkStart w:id="43" w:name="OLE_LINK1"/>
      <w:r>
        <w:rPr>
          <w:rFonts w:hint="eastAsia" w:ascii="仿宋_GB2312" w:hAnsi="仿宋_GB2312" w:eastAsia="仿宋_GB2312" w:cs="仿宋_GB2312"/>
          <w:sz w:val="28"/>
          <w:szCs w:val="28"/>
          <w:highlight w:val="none"/>
        </w:rPr>
        <w:t>《中华人民共和国水污染防治法》（2017年修正版）</w:t>
      </w:r>
    </w:p>
    <w:p w14:paraId="4D378541">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《中华人民共和国安全生产法》</w:t>
      </w:r>
    </w:p>
    <w:p w14:paraId="6EACF4E8">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《上海市防汛条例》（2014年修正）</w:t>
      </w:r>
    </w:p>
    <w:p w14:paraId="286E7EDE">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《上海市排水</w:t>
      </w:r>
      <w:r>
        <w:rPr>
          <w:rFonts w:hint="eastAsia" w:ascii="仿宋_GB2312" w:hAnsi="仿宋_GB2312" w:eastAsia="仿宋_GB2312" w:cs="仿宋_GB2312"/>
          <w:sz w:val="28"/>
          <w:szCs w:val="28"/>
          <w:highlight w:val="none"/>
          <w:lang w:val="en-US" w:eastAsia="zh-CN"/>
        </w:rPr>
        <w:t>与污水处理</w:t>
      </w:r>
      <w:r>
        <w:rPr>
          <w:rFonts w:hint="eastAsia" w:ascii="仿宋_GB2312" w:hAnsi="仿宋_GB2312" w:eastAsia="仿宋_GB2312" w:cs="仿宋_GB2312"/>
          <w:sz w:val="28"/>
          <w:szCs w:val="28"/>
          <w:highlight w:val="none"/>
        </w:rPr>
        <w:t>条例》</w:t>
      </w:r>
    </w:p>
    <w:p w14:paraId="3AF6F734">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《上海市市容环境卫生管理条例》</w:t>
      </w:r>
    </w:p>
    <w:p w14:paraId="61480BCB">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《上海市安全生产条例》</w:t>
      </w:r>
    </w:p>
    <w:p w14:paraId="5DBACFFC">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《上海市建设工程文明施工管理规定》</w:t>
      </w:r>
    </w:p>
    <w:p w14:paraId="4442AC04">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《海绵城市建设评价标准》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GB/T 51345-2018</w:t>
      </w:r>
      <w:r>
        <w:rPr>
          <w:rFonts w:hint="eastAsia" w:ascii="仿宋_GB2312" w:hAnsi="仿宋_GB2312" w:eastAsia="仿宋_GB2312" w:cs="仿宋_GB2312"/>
          <w:sz w:val="28"/>
          <w:szCs w:val="28"/>
          <w:highlight w:val="none"/>
          <w:lang w:eastAsia="zh-CN"/>
        </w:rPr>
        <w:t>）</w:t>
      </w:r>
    </w:p>
    <w:p w14:paraId="0BED00B5">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《地表水自动监测技术规范(试行)》(HJ 915-2017)</w:t>
      </w:r>
    </w:p>
    <w:p w14:paraId="3A63659B">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《城镇雨水调蓄工程技术规范》(GB</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51174-2017)</w:t>
      </w:r>
    </w:p>
    <w:p w14:paraId="5914635D">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《城市排水防涝设施数据采集与维护技术规范》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GB/T 51187</w:t>
      </w:r>
      <w:r>
        <w:rPr>
          <w:rFonts w:hint="eastAsia" w:ascii="仿宋_GB2312" w:hAnsi="仿宋_GB2312" w:eastAsia="仿宋_GB2312" w:cs="仿宋_GB2312"/>
          <w:sz w:val="28"/>
          <w:szCs w:val="28"/>
          <w:highlight w:val="none"/>
          <w:lang w:val="en-US" w:eastAsia="zh-CN"/>
        </w:rPr>
        <w:t>-2016</w:t>
      </w:r>
      <w:r>
        <w:rPr>
          <w:rFonts w:hint="eastAsia" w:ascii="仿宋_GB2312" w:hAnsi="仿宋_GB2312" w:eastAsia="仿宋_GB2312" w:cs="仿宋_GB2312"/>
          <w:sz w:val="28"/>
          <w:szCs w:val="28"/>
          <w:highlight w:val="none"/>
          <w:lang w:eastAsia="zh-CN"/>
        </w:rPr>
        <w:t>）</w:t>
      </w:r>
    </w:p>
    <w:p w14:paraId="4A055057">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《室外排水设计</w:t>
      </w:r>
      <w:r>
        <w:rPr>
          <w:rFonts w:hint="eastAsia" w:ascii="仿宋_GB2312" w:hAnsi="仿宋_GB2312" w:eastAsia="仿宋_GB2312" w:cs="仿宋_GB2312"/>
          <w:sz w:val="28"/>
          <w:szCs w:val="28"/>
          <w:highlight w:val="none"/>
          <w:lang w:val="en-US" w:eastAsia="zh-CN"/>
        </w:rPr>
        <w:t>标准</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GB 50014</w:t>
      </w:r>
      <w:r>
        <w:rPr>
          <w:rFonts w:hint="eastAsia" w:ascii="仿宋_GB2312" w:hAnsi="仿宋_GB2312" w:eastAsia="仿宋_GB2312" w:cs="仿宋_GB2312"/>
          <w:sz w:val="28"/>
          <w:szCs w:val="28"/>
          <w:highlight w:val="none"/>
          <w:lang w:val="en-US" w:eastAsia="zh-CN"/>
        </w:rPr>
        <w:t>-2021）</w:t>
      </w:r>
    </w:p>
    <w:p w14:paraId="5B0E8274">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《城镇内涝防治技术规范》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GB 51222</w:t>
      </w:r>
      <w:r>
        <w:rPr>
          <w:rFonts w:hint="eastAsia" w:ascii="仿宋_GB2312" w:hAnsi="仿宋_GB2312" w:eastAsia="仿宋_GB2312" w:cs="仿宋_GB2312"/>
          <w:sz w:val="28"/>
          <w:szCs w:val="28"/>
          <w:highlight w:val="none"/>
          <w:lang w:val="en-US" w:eastAsia="zh-CN"/>
        </w:rPr>
        <w:t>-2017）</w:t>
      </w:r>
    </w:p>
    <w:p w14:paraId="112BE5C6">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《水质</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采样方案设计技术规定》（HJ 495</w:t>
      </w:r>
      <w:r>
        <w:rPr>
          <w:rFonts w:hint="eastAsia" w:ascii="仿宋_GB2312" w:hAnsi="仿宋_GB2312" w:eastAsia="仿宋_GB2312" w:cs="仿宋_GB2312"/>
          <w:sz w:val="28"/>
          <w:szCs w:val="28"/>
          <w:highlight w:val="none"/>
          <w:lang w:val="en-US" w:eastAsia="zh-CN"/>
        </w:rPr>
        <w:t>-2009</w:t>
      </w:r>
      <w:r>
        <w:rPr>
          <w:rFonts w:hint="eastAsia" w:ascii="仿宋_GB2312" w:hAnsi="仿宋_GB2312" w:eastAsia="仿宋_GB2312" w:cs="仿宋_GB2312"/>
          <w:sz w:val="28"/>
          <w:szCs w:val="28"/>
          <w:highlight w:val="none"/>
        </w:rPr>
        <w:t>）</w:t>
      </w:r>
    </w:p>
    <w:p w14:paraId="7EC0480F">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《地表水环境质量标准》(GB</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3838-2002)</w:t>
      </w:r>
    </w:p>
    <w:p w14:paraId="1E80A9FA">
      <w:pPr>
        <w:pStyle w:val="183"/>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426" w:firstLineChars="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《水环境监测规范》(SL</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219-2013)</w:t>
      </w:r>
    </w:p>
    <w:bookmarkEnd w:id="43"/>
    <w:p w14:paraId="63975BCC">
      <w:pPr>
        <w:keepNext w:val="0"/>
        <w:keepLines w:val="0"/>
        <w:pageBreakBefore w:val="0"/>
        <w:kinsoku/>
        <w:wordWrap/>
        <w:overflowPunct/>
        <w:topLinePunct w:val="0"/>
        <w:autoSpaceDE/>
        <w:autoSpaceDN/>
        <w:bidi w:val="0"/>
        <w:adjustRightInd w:val="0"/>
        <w:snapToGrid w:val="0"/>
        <w:spacing w:line="360" w:lineRule="auto"/>
        <w:ind w:firstLine="560" w:firstLineChars="200"/>
        <w:contextualSpacing/>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各投标人应充分注意，凡涉及国家或行业管理部门颁发的相关规范、规程和标准，无论其是否在本招标文件中列明，中标人应无条件执行。标准、规范等不一致的，以要求高者为准。</w:t>
      </w:r>
      <w:bookmarkEnd w:id="41"/>
      <w:bookmarkEnd w:id="42"/>
    </w:p>
    <w:p w14:paraId="315AD226">
      <w:pPr>
        <w:keepNext w:val="0"/>
        <w:keepLines w:val="0"/>
        <w:pageBreakBefore w:val="0"/>
        <w:kinsoku/>
        <w:wordWrap/>
        <w:overflowPunct/>
        <w:topLinePunct w:val="0"/>
        <w:autoSpaceDE/>
        <w:autoSpaceDN/>
        <w:bidi w:val="0"/>
        <w:adjustRightInd w:val="0"/>
        <w:snapToGrid w:val="0"/>
        <w:spacing w:line="360" w:lineRule="auto"/>
        <w:ind w:firstLine="560" w:firstLineChars="200"/>
        <w:contextualSpacing/>
        <w:jc w:val="left"/>
        <w:textAlignment w:val="auto"/>
        <w:rPr>
          <w:rFonts w:hint="eastAsia" w:ascii="仿宋_GB2312" w:hAnsi="仿宋_GB2312" w:eastAsia="仿宋_GB2312" w:cs="仿宋_GB2312"/>
          <w:sz w:val="28"/>
          <w:szCs w:val="28"/>
          <w:highlight w:val="none"/>
        </w:rPr>
      </w:pPr>
    </w:p>
    <w:p w14:paraId="364ABCA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contextualSpacing/>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三、工作内容及要求</w:t>
      </w:r>
    </w:p>
    <w:p w14:paraId="4D2390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bookmarkStart w:id="44" w:name="_Toc497211022"/>
      <w:bookmarkStart w:id="45" w:name="_Toc463690203"/>
      <w:bookmarkStart w:id="46" w:name="_Toc8808321"/>
      <w:bookmarkStart w:id="47" w:name="_Toc21269"/>
      <w:bookmarkStart w:id="48" w:name="_Toc460922288"/>
      <w:bookmarkStart w:id="49" w:name="_Toc463690201"/>
      <w:bookmarkStart w:id="50" w:name="_Toc460922290"/>
      <w:r>
        <w:rPr>
          <w:rFonts w:hint="eastAsia" w:ascii="仿宋_GB2312" w:hAnsi="仿宋_GB2312" w:eastAsia="仿宋_GB2312" w:cs="仿宋_GB2312"/>
          <w:sz w:val="28"/>
          <w:szCs w:val="28"/>
          <w:lang w:val="en-US" w:eastAsia="zh-CN"/>
        </w:rPr>
        <w:t>对临港国家海绵试点区已建的在线监测站点和设备进行运维，相关监测数据是对国家海绵试点成效进行评估的重要参考。本次运维设施量主要包括雨量监测站9个、地表水监测站12个、河道液位监测点10个、流量监测点10个、SS监测点10个，以及海绵城市智慧管控平台软件、手机APP和微信小</w:t>
      </w:r>
      <w:bookmarkStart w:id="51" w:name="_GoBack"/>
      <w:bookmarkEnd w:id="51"/>
      <w:r>
        <w:rPr>
          <w:rFonts w:hint="eastAsia" w:ascii="仿宋_GB2312" w:hAnsi="仿宋_GB2312" w:eastAsia="仿宋_GB2312" w:cs="仿宋_GB2312"/>
          <w:sz w:val="28"/>
          <w:szCs w:val="28"/>
          <w:lang w:val="en-US" w:eastAsia="zh-CN"/>
        </w:rPr>
        <w:t>程序。</w:t>
      </w:r>
    </w:p>
    <w:p w14:paraId="7FD5A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具体工作内容和要求如下：</w:t>
      </w:r>
    </w:p>
    <w:p w14:paraId="168DA13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1、管控平台软件系统维护及监测数据分析</w:t>
      </w:r>
    </w:p>
    <w:p w14:paraId="4343D1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临港海绵城市管控平台系统软件进行维护及更新完善，包括在线监测子系统、项目管理子系统、运维管理子系统、绩效考核子系统、决策支持子系统、公众服务子系统等，保证软件各项功能正常运行。基于监测设备获得的监测数据和管控平台模型模拟，对数据进行分析，编制月报和年报。</w:t>
      </w:r>
    </w:p>
    <w:p w14:paraId="231FFC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（1）系统平台管理</w:t>
      </w:r>
    </w:p>
    <w:p w14:paraId="1248CB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保证海绵管控软件平台中的操作系统、数据库系统、中间件、其它支撑系统应用的软件系统及网络协议等的安全性、可靠性和可用性，要求定期评估系统平台的性能，制定系统故障处理应急预案，及时消除故障隐患，保障信息系统的安全、稳定、持续运行。</w:t>
      </w:r>
    </w:p>
    <w:p w14:paraId="5F4CFE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（2）应用系统管理和维护</w:t>
      </w:r>
    </w:p>
    <w:p w14:paraId="0DE3072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保证在系统平台上运行的各类应用软件系统的安全性、可靠性和可用性，要求定期评估应用软件系统的性能、功能缺陷、用户满意度等，及时沟通消除应用系统可能存在的安全隐患和威胁、根据需求更新或变更系统功能。</w:t>
      </w:r>
    </w:p>
    <w:p w14:paraId="3349388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（3）数据管理和维护</w:t>
      </w:r>
    </w:p>
    <w:p w14:paraId="12E1B4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数据管理是系统应用的核心。为保证数据存储、数据访问、数据通信、数据交换的安全，定期评估数据的完整性、安全性、可靠性；制定备份、冗灾策略和数据恢复策略，消除可能存在的安全隐患和威胁。</w:t>
      </w:r>
    </w:p>
    <w:p w14:paraId="61AD72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a）安全评估：应对数据的完整性、可靠性、可用性和保密性等要素进行评估，制定数据管理和数据恢复策略，保证数据的安全。</w:t>
      </w:r>
    </w:p>
    <w:p w14:paraId="6224886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b）数据访问控制：应制定数据访问控制策略、访问权限控制策略、非授权访问处理策略，防止未经授权的数据访问、修改、移动、删除、毁损等。</w:t>
      </w:r>
    </w:p>
    <w:p w14:paraId="7670AB2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c）数据存储与冗灾：应制定数据存储、数据冗灾策略，评估数据存储的安全性，保证数据存储的完整性、可靠性；制定数据存储事件处理预案；</w:t>
      </w:r>
    </w:p>
    <w:p w14:paraId="7F3E7A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d）数据通信安全：应评估数据通信的安全性，制定数据通信的安全策略，保证数据的完整性、可靠性、保密性和不可抵赖性；制定数据通信应急处理预案；</w:t>
      </w:r>
    </w:p>
    <w:p w14:paraId="06A0E6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（4）监测数据分析</w:t>
      </w:r>
    </w:p>
    <w:p w14:paraId="07AF9C3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lang w:val="en-US" w:eastAsia="zh-CN"/>
        </w:rPr>
        <w:t>基于监测设备获得的监测数据和管控平台模型模拟，对数据进行分析，编制月报和年报，实现数据分析结果再利用。</w:t>
      </w:r>
    </w:p>
    <w:p w14:paraId="2DF96BC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地表水监测站点管理维护</w:t>
      </w:r>
    </w:p>
    <w:p w14:paraId="184BDF7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本项目现有地表水监测站点分为集成站、岸边站，共计12个站点，设备清单及维护内容详见下表。</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96"/>
        <w:gridCol w:w="1994"/>
        <w:gridCol w:w="3583"/>
      </w:tblGrid>
      <w:tr w14:paraId="01B0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pct"/>
            <w:shd w:val="clear" w:color="auto" w:fill="auto"/>
            <w:noWrap/>
            <w:vAlign w:val="center"/>
          </w:tcPr>
          <w:p w14:paraId="1680D45B">
            <w:pPr>
              <w:jc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sz w:val="22"/>
              </w:rPr>
              <w:t>序号</w:t>
            </w:r>
          </w:p>
        </w:tc>
        <w:tc>
          <w:tcPr>
            <w:tcW w:w="1117" w:type="pct"/>
            <w:shd w:val="clear" w:color="auto" w:fill="auto"/>
            <w:noWrap/>
            <w:vAlign w:val="center"/>
          </w:tcPr>
          <w:p w14:paraId="42DB46C2">
            <w:pPr>
              <w:jc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sz w:val="22"/>
              </w:rPr>
              <w:t>监测站点名称</w:t>
            </w:r>
          </w:p>
        </w:tc>
        <w:tc>
          <w:tcPr>
            <w:tcW w:w="1227" w:type="pct"/>
            <w:shd w:val="clear" w:color="auto" w:fill="auto"/>
            <w:noWrap/>
            <w:vAlign w:val="center"/>
          </w:tcPr>
          <w:p w14:paraId="65616B8A">
            <w:pPr>
              <w:jc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sz w:val="22"/>
              </w:rPr>
              <w:t>监测设备</w:t>
            </w:r>
          </w:p>
        </w:tc>
        <w:tc>
          <w:tcPr>
            <w:tcW w:w="2159" w:type="pct"/>
            <w:shd w:val="clear" w:color="auto" w:fill="auto"/>
            <w:noWrap/>
            <w:vAlign w:val="center"/>
          </w:tcPr>
          <w:p w14:paraId="2750EE3E">
            <w:pPr>
              <w:jc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sz w:val="22"/>
              </w:rPr>
              <w:t>管理维护内容</w:t>
            </w:r>
          </w:p>
        </w:tc>
      </w:tr>
      <w:tr w14:paraId="6537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5" w:type="pct"/>
            <w:vMerge w:val="restart"/>
            <w:shd w:val="clear" w:color="auto" w:fill="auto"/>
            <w:noWrap/>
            <w:vAlign w:val="center"/>
          </w:tcPr>
          <w:p w14:paraId="0813EE1D">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1117" w:type="pct"/>
            <w:vMerge w:val="restart"/>
            <w:shd w:val="clear" w:color="auto" w:fill="auto"/>
            <w:noWrap/>
            <w:vAlign w:val="center"/>
          </w:tcPr>
          <w:p w14:paraId="0A5BAA87">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花柏路秋涟河集成站</w:t>
            </w:r>
          </w:p>
        </w:tc>
        <w:tc>
          <w:tcPr>
            <w:tcW w:w="1227" w:type="pct"/>
            <w:shd w:val="clear" w:color="auto" w:fill="auto"/>
            <w:noWrap/>
            <w:vAlign w:val="center"/>
          </w:tcPr>
          <w:p w14:paraId="4CA295F7">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283AF19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274A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6C0648AB">
            <w:pPr>
              <w:rPr>
                <w:rFonts w:hint="eastAsia" w:ascii="仿宋_GB2312" w:hAnsi="仿宋_GB2312" w:eastAsia="仿宋_GB2312" w:cs="仿宋_GB2312"/>
                <w:color w:val="000000"/>
                <w:sz w:val="18"/>
                <w:szCs w:val="18"/>
              </w:rPr>
            </w:pPr>
          </w:p>
        </w:tc>
        <w:tc>
          <w:tcPr>
            <w:tcW w:w="1117" w:type="pct"/>
            <w:vMerge w:val="continue"/>
            <w:vAlign w:val="center"/>
          </w:tcPr>
          <w:p w14:paraId="1DABEF11">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74EAB74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7A195827">
            <w:pPr>
              <w:rPr>
                <w:rFonts w:hint="eastAsia" w:ascii="仿宋_GB2312" w:hAnsi="仿宋_GB2312" w:eastAsia="仿宋_GB2312" w:cs="仿宋_GB2312"/>
                <w:color w:val="000000"/>
                <w:sz w:val="18"/>
                <w:szCs w:val="18"/>
              </w:rPr>
            </w:pPr>
          </w:p>
        </w:tc>
      </w:tr>
      <w:tr w14:paraId="51CD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5996C911">
            <w:pPr>
              <w:rPr>
                <w:rFonts w:hint="eastAsia" w:ascii="仿宋_GB2312" w:hAnsi="仿宋_GB2312" w:eastAsia="仿宋_GB2312" w:cs="仿宋_GB2312"/>
                <w:color w:val="000000"/>
                <w:sz w:val="18"/>
                <w:szCs w:val="18"/>
              </w:rPr>
            </w:pPr>
          </w:p>
        </w:tc>
        <w:tc>
          <w:tcPr>
            <w:tcW w:w="1117" w:type="pct"/>
            <w:vMerge w:val="continue"/>
            <w:vAlign w:val="center"/>
          </w:tcPr>
          <w:p w14:paraId="0C98BD12">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6A58DC72">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7C60A1CA">
            <w:pPr>
              <w:rPr>
                <w:rFonts w:hint="eastAsia" w:ascii="仿宋_GB2312" w:hAnsi="仿宋_GB2312" w:eastAsia="仿宋_GB2312" w:cs="仿宋_GB2312"/>
                <w:color w:val="000000"/>
                <w:sz w:val="18"/>
                <w:szCs w:val="18"/>
              </w:rPr>
            </w:pPr>
          </w:p>
        </w:tc>
      </w:tr>
      <w:tr w14:paraId="0B3C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95" w:type="pct"/>
            <w:vMerge w:val="restart"/>
            <w:shd w:val="clear" w:color="auto" w:fill="auto"/>
            <w:noWrap/>
            <w:vAlign w:val="center"/>
          </w:tcPr>
          <w:p w14:paraId="3E43E2E3">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1117" w:type="pct"/>
            <w:vMerge w:val="restart"/>
            <w:shd w:val="clear" w:color="auto" w:fill="auto"/>
            <w:noWrap/>
            <w:vAlign w:val="center"/>
          </w:tcPr>
          <w:p w14:paraId="64089A46">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杞青路夏涟河集成站</w:t>
            </w:r>
          </w:p>
        </w:tc>
        <w:tc>
          <w:tcPr>
            <w:tcW w:w="1227" w:type="pct"/>
            <w:shd w:val="clear" w:color="auto" w:fill="auto"/>
            <w:noWrap/>
            <w:vAlign w:val="center"/>
          </w:tcPr>
          <w:p w14:paraId="0DDCBA76">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189F0AA8">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6841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5285401">
            <w:pPr>
              <w:rPr>
                <w:rFonts w:hint="eastAsia" w:ascii="仿宋_GB2312" w:hAnsi="仿宋_GB2312" w:eastAsia="仿宋_GB2312" w:cs="仿宋_GB2312"/>
                <w:color w:val="000000"/>
                <w:sz w:val="18"/>
                <w:szCs w:val="18"/>
              </w:rPr>
            </w:pPr>
          </w:p>
        </w:tc>
        <w:tc>
          <w:tcPr>
            <w:tcW w:w="1117" w:type="pct"/>
            <w:vMerge w:val="continue"/>
            <w:vAlign w:val="center"/>
          </w:tcPr>
          <w:p w14:paraId="2FD2B46E">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645E5AE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2A3C81A1">
            <w:pPr>
              <w:rPr>
                <w:rFonts w:hint="eastAsia" w:ascii="仿宋_GB2312" w:hAnsi="仿宋_GB2312" w:eastAsia="仿宋_GB2312" w:cs="仿宋_GB2312"/>
                <w:color w:val="000000"/>
                <w:sz w:val="18"/>
                <w:szCs w:val="18"/>
              </w:rPr>
            </w:pPr>
          </w:p>
        </w:tc>
      </w:tr>
      <w:tr w14:paraId="6B58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D909118">
            <w:pPr>
              <w:rPr>
                <w:rFonts w:hint="eastAsia" w:ascii="仿宋_GB2312" w:hAnsi="仿宋_GB2312" w:eastAsia="仿宋_GB2312" w:cs="仿宋_GB2312"/>
                <w:color w:val="000000"/>
                <w:sz w:val="18"/>
                <w:szCs w:val="18"/>
              </w:rPr>
            </w:pPr>
          </w:p>
        </w:tc>
        <w:tc>
          <w:tcPr>
            <w:tcW w:w="1117" w:type="pct"/>
            <w:vMerge w:val="continue"/>
            <w:vAlign w:val="center"/>
          </w:tcPr>
          <w:p w14:paraId="7141220B">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28D86F38">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57076F86">
            <w:pPr>
              <w:rPr>
                <w:rFonts w:hint="eastAsia" w:ascii="仿宋_GB2312" w:hAnsi="仿宋_GB2312" w:eastAsia="仿宋_GB2312" w:cs="仿宋_GB2312"/>
                <w:color w:val="000000"/>
                <w:sz w:val="18"/>
                <w:szCs w:val="18"/>
              </w:rPr>
            </w:pPr>
          </w:p>
        </w:tc>
      </w:tr>
      <w:tr w14:paraId="3CC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5" w:type="pct"/>
            <w:vMerge w:val="restart"/>
            <w:shd w:val="clear" w:color="auto" w:fill="auto"/>
            <w:noWrap/>
            <w:vAlign w:val="center"/>
          </w:tcPr>
          <w:p w14:paraId="7881F906">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3</w:t>
            </w:r>
          </w:p>
        </w:tc>
        <w:tc>
          <w:tcPr>
            <w:tcW w:w="1117" w:type="pct"/>
            <w:vMerge w:val="restart"/>
            <w:shd w:val="clear" w:color="auto" w:fill="auto"/>
            <w:noWrap/>
            <w:vAlign w:val="center"/>
          </w:tcPr>
          <w:p w14:paraId="41C6685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塘下公路与水闸河集成站</w:t>
            </w:r>
          </w:p>
        </w:tc>
        <w:tc>
          <w:tcPr>
            <w:tcW w:w="1227" w:type="pct"/>
            <w:shd w:val="clear" w:color="auto" w:fill="auto"/>
            <w:noWrap/>
            <w:vAlign w:val="center"/>
          </w:tcPr>
          <w:p w14:paraId="55CF76CE">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01F626A8">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713F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30FB7075">
            <w:pPr>
              <w:rPr>
                <w:rFonts w:hint="eastAsia" w:ascii="仿宋_GB2312" w:hAnsi="仿宋_GB2312" w:eastAsia="仿宋_GB2312" w:cs="仿宋_GB2312"/>
                <w:color w:val="000000"/>
                <w:sz w:val="18"/>
                <w:szCs w:val="18"/>
              </w:rPr>
            </w:pPr>
          </w:p>
        </w:tc>
        <w:tc>
          <w:tcPr>
            <w:tcW w:w="1117" w:type="pct"/>
            <w:vMerge w:val="continue"/>
            <w:vAlign w:val="center"/>
          </w:tcPr>
          <w:p w14:paraId="46845EC5">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15D809F5">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5B22D229">
            <w:pPr>
              <w:rPr>
                <w:rFonts w:hint="eastAsia" w:ascii="仿宋_GB2312" w:hAnsi="仿宋_GB2312" w:eastAsia="仿宋_GB2312" w:cs="仿宋_GB2312"/>
                <w:color w:val="000000"/>
                <w:sz w:val="18"/>
                <w:szCs w:val="18"/>
              </w:rPr>
            </w:pPr>
          </w:p>
        </w:tc>
      </w:tr>
      <w:tr w14:paraId="4BE5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89B1CFD">
            <w:pPr>
              <w:rPr>
                <w:rFonts w:hint="eastAsia" w:ascii="仿宋_GB2312" w:hAnsi="仿宋_GB2312" w:eastAsia="仿宋_GB2312" w:cs="仿宋_GB2312"/>
                <w:color w:val="000000"/>
                <w:sz w:val="18"/>
                <w:szCs w:val="18"/>
              </w:rPr>
            </w:pPr>
          </w:p>
        </w:tc>
        <w:tc>
          <w:tcPr>
            <w:tcW w:w="1117" w:type="pct"/>
            <w:vMerge w:val="continue"/>
            <w:vAlign w:val="center"/>
          </w:tcPr>
          <w:p w14:paraId="20B41F7D">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618B94CA">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4BA49B8E">
            <w:pPr>
              <w:rPr>
                <w:rFonts w:hint="eastAsia" w:ascii="仿宋_GB2312" w:hAnsi="仿宋_GB2312" w:eastAsia="仿宋_GB2312" w:cs="仿宋_GB2312"/>
                <w:color w:val="000000"/>
                <w:sz w:val="18"/>
                <w:szCs w:val="18"/>
              </w:rPr>
            </w:pPr>
          </w:p>
        </w:tc>
      </w:tr>
      <w:tr w14:paraId="047D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95" w:type="pct"/>
            <w:vMerge w:val="restart"/>
            <w:shd w:val="clear" w:color="auto" w:fill="auto"/>
            <w:noWrap/>
            <w:vAlign w:val="center"/>
          </w:tcPr>
          <w:p w14:paraId="71E59621">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4</w:t>
            </w:r>
          </w:p>
        </w:tc>
        <w:tc>
          <w:tcPr>
            <w:tcW w:w="1117" w:type="pct"/>
            <w:vMerge w:val="restart"/>
            <w:shd w:val="clear" w:color="auto" w:fill="auto"/>
            <w:noWrap/>
            <w:vAlign w:val="center"/>
          </w:tcPr>
          <w:p w14:paraId="7973845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橄榄路夏涟河集成站</w:t>
            </w:r>
          </w:p>
        </w:tc>
        <w:tc>
          <w:tcPr>
            <w:tcW w:w="1227" w:type="pct"/>
            <w:shd w:val="clear" w:color="auto" w:fill="auto"/>
            <w:noWrap/>
            <w:vAlign w:val="center"/>
          </w:tcPr>
          <w:p w14:paraId="7D0E774D">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4D150145">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4347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1DC485A7">
            <w:pPr>
              <w:rPr>
                <w:rFonts w:hint="eastAsia" w:ascii="仿宋_GB2312" w:hAnsi="仿宋_GB2312" w:eastAsia="仿宋_GB2312" w:cs="仿宋_GB2312"/>
                <w:color w:val="000000"/>
                <w:sz w:val="18"/>
                <w:szCs w:val="18"/>
              </w:rPr>
            </w:pPr>
          </w:p>
        </w:tc>
        <w:tc>
          <w:tcPr>
            <w:tcW w:w="1117" w:type="pct"/>
            <w:vMerge w:val="continue"/>
            <w:vAlign w:val="center"/>
          </w:tcPr>
          <w:p w14:paraId="260467D4">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4E946CF1">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360796B5">
            <w:pPr>
              <w:rPr>
                <w:rFonts w:hint="eastAsia" w:ascii="仿宋_GB2312" w:hAnsi="仿宋_GB2312" w:eastAsia="仿宋_GB2312" w:cs="仿宋_GB2312"/>
                <w:color w:val="000000"/>
                <w:sz w:val="18"/>
                <w:szCs w:val="18"/>
              </w:rPr>
            </w:pPr>
          </w:p>
        </w:tc>
      </w:tr>
      <w:tr w14:paraId="7508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6AE1439">
            <w:pPr>
              <w:rPr>
                <w:rFonts w:hint="eastAsia" w:ascii="仿宋_GB2312" w:hAnsi="仿宋_GB2312" w:eastAsia="仿宋_GB2312" w:cs="仿宋_GB2312"/>
                <w:color w:val="000000"/>
                <w:sz w:val="18"/>
                <w:szCs w:val="18"/>
              </w:rPr>
            </w:pPr>
          </w:p>
        </w:tc>
        <w:tc>
          <w:tcPr>
            <w:tcW w:w="1117" w:type="pct"/>
            <w:vMerge w:val="continue"/>
            <w:vAlign w:val="center"/>
          </w:tcPr>
          <w:p w14:paraId="1C1F1F39">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141DAAB8">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3A9BE5F9">
            <w:pPr>
              <w:rPr>
                <w:rFonts w:hint="eastAsia" w:ascii="仿宋_GB2312" w:hAnsi="仿宋_GB2312" w:eastAsia="仿宋_GB2312" w:cs="仿宋_GB2312"/>
                <w:color w:val="000000"/>
                <w:sz w:val="18"/>
                <w:szCs w:val="18"/>
              </w:rPr>
            </w:pPr>
          </w:p>
        </w:tc>
      </w:tr>
      <w:tr w14:paraId="1102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5" w:type="pct"/>
            <w:vMerge w:val="restart"/>
            <w:shd w:val="clear" w:color="auto" w:fill="auto"/>
            <w:noWrap/>
            <w:vAlign w:val="center"/>
          </w:tcPr>
          <w:p w14:paraId="6BBAF384">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5</w:t>
            </w:r>
          </w:p>
        </w:tc>
        <w:tc>
          <w:tcPr>
            <w:tcW w:w="1117" w:type="pct"/>
            <w:vMerge w:val="restart"/>
            <w:shd w:val="clear" w:color="auto" w:fill="auto"/>
            <w:noWrap/>
            <w:vAlign w:val="center"/>
          </w:tcPr>
          <w:p w14:paraId="10F6181F">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塘下公路汇闸河桥集成站</w:t>
            </w:r>
          </w:p>
        </w:tc>
        <w:tc>
          <w:tcPr>
            <w:tcW w:w="1227" w:type="pct"/>
            <w:shd w:val="clear" w:color="auto" w:fill="auto"/>
            <w:noWrap/>
            <w:vAlign w:val="center"/>
          </w:tcPr>
          <w:p w14:paraId="46CB0BF2">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w:t>
            </w:r>
          </w:p>
        </w:tc>
        <w:tc>
          <w:tcPr>
            <w:tcW w:w="2159" w:type="pct"/>
            <w:vMerge w:val="restart"/>
            <w:shd w:val="clear" w:color="auto" w:fill="auto"/>
            <w:vAlign w:val="center"/>
          </w:tcPr>
          <w:p w14:paraId="008BB555">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2159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136BD49">
            <w:pPr>
              <w:rPr>
                <w:rFonts w:hint="eastAsia" w:ascii="仿宋_GB2312" w:hAnsi="仿宋_GB2312" w:eastAsia="仿宋_GB2312" w:cs="仿宋_GB2312"/>
                <w:color w:val="000000"/>
                <w:sz w:val="18"/>
                <w:szCs w:val="18"/>
              </w:rPr>
            </w:pPr>
          </w:p>
        </w:tc>
        <w:tc>
          <w:tcPr>
            <w:tcW w:w="1117" w:type="pct"/>
            <w:vMerge w:val="continue"/>
            <w:vAlign w:val="center"/>
          </w:tcPr>
          <w:p w14:paraId="1260B1E9">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67B22B1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5350663A">
            <w:pPr>
              <w:rPr>
                <w:rFonts w:hint="eastAsia" w:ascii="仿宋_GB2312" w:hAnsi="仿宋_GB2312" w:eastAsia="仿宋_GB2312" w:cs="仿宋_GB2312"/>
                <w:color w:val="000000"/>
                <w:sz w:val="18"/>
                <w:szCs w:val="18"/>
              </w:rPr>
            </w:pPr>
          </w:p>
        </w:tc>
      </w:tr>
      <w:tr w14:paraId="3C0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50DE4430">
            <w:pPr>
              <w:rPr>
                <w:rFonts w:hint="eastAsia" w:ascii="仿宋_GB2312" w:hAnsi="仿宋_GB2312" w:eastAsia="仿宋_GB2312" w:cs="仿宋_GB2312"/>
                <w:color w:val="000000"/>
                <w:sz w:val="18"/>
                <w:szCs w:val="18"/>
              </w:rPr>
            </w:pPr>
          </w:p>
        </w:tc>
        <w:tc>
          <w:tcPr>
            <w:tcW w:w="1117" w:type="pct"/>
            <w:vMerge w:val="continue"/>
            <w:vAlign w:val="center"/>
          </w:tcPr>
          <w:p w14:paraId="1E838662">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514DAF1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17955CD9">
            <w:pPr>
              <w:rPr>
                <w:rFonts w:hint="eastAsia" w:ascii="仿宋_GB2312" w:hAnsi="仿宋_GB2312" w:eastAsia="仿宋_GB2312" w:cs="仿宋_GB2312"/>
                <w:color w:val="000000"/>
                <w:sz w:val="18"/>
                <w:szCs w:val="18"/>
              </w:rPr>
            </w:pPr>
          </w:p>
        </w:tc>
      </w:tr>
      <w:tr w14:paraId="2DD5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33CF3799">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6</w:t>
            </w:r>
          </w:p>
        </w:tc>
        <w:tc>
          <w:tcPr>
            <w:tcW w:w="1117" w:type="pct"/>
            <w:vMerge w:val="restart"/>
            <w:shd w:val="clear" w:color="auto" w:fill="auto"/>
            <w:noWrap/>
            <w:vAlign w:val="center"/>
          </w:tcPr>
          <w:p w14:paraId="1B81D876">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橙和港岸边站</w:t>
            </w:r>
          </w:p>
        </w:tc>
        <w:tc>
          <w:tcPr>
            <w:tcW w:w="1227" w:type="pct"/>
            <w:shd w:val="clear" w:color="auto" w:fill="auto"/>
            <w:noWrap/>
            <w:vAlign w:val="center"/>
          </w:tcPr>
          <w:p w14:paraId="21374FF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20405DE1">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7433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2E307C91">
            <w:pPr>
              <w:rPr>
                <w:rFonts w:hint="eastAsia" w:ascii="仿宋_GB2312" w:hAnsi="仿宋_GB2312" w:eastAsia="仿宋_GB2312" w:cs="仿宋_GB2312"/>
                <w:color w:val="000000"/>
                <w:sz w:val="18"/>
                <w:szCs w:val="18"/>
              </w:rPr>
            </w:pPr>
          </w:p>
        </w:tc>
        <w:tc>
          <w:tcPr>
            <w:tcW w:w="1117" w:type="pct"/>
            <w:vMerge w:val="continue"/>
            <w:vAlign w:val="center"/>
          </w:tcPr>
          <w:p w14:paraId="049B32ED">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3C42974F">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2569A3C1">
            <w:pPr>
              <w:rPr>
                <w:rFonts w:hint="eastAsia" w:ascii="仿宋_GB2312" w:hAnsi="仿宋_GB2312" w:eastAsia="仿宋_GB2312" w:cs="仿宋_GB2312"/>
                <w:color w:val="000000"/>
                <w:sz w:val="18"/>
                <w:szCs w:val="18"/>
              </w:rPr>
            </w:pPr>
          </w:p>
        </w:tc>
      </w:tr>
      <w:tr w14:paraId="3D4A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6C3BBD98">
            <w:pPr>
              <w:rPr>
                <w:rFonts w:hint="eastAsia" w:ascii="仿宋_GB2312" w:hAnsi="仿宋_GB2312" w:eastAsia="仿宋_GB2312" w:cs="仿宋_GB2312"/>
                <w:color w:val="000000"/>
                <w:sz w:val="18"/>
                <w:szCs w:val="18"/>
              </w:rPr>
            </w:pPr>
          </w:p>
        </w:tc>
        <w:tc>
          <w:tcPr>
            <w:tcW w:w="1117" w:type="pct"/>
            <w:vMerge w:val="continue"/>
            <w:vAlign w:val="center"/>
          </w:tcPr>
          <w:p w14:paraId="60365B72">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310413B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34CAC5AC">
            <w:pPr>
              <w:rPr>
                <w:rFonts w:hint="eastAsia" w:ascii="仿宋_GB2312" w:hAnsi="仿宋_GB2312" w:eastAsia="仿宋_GB2312" w:cs="仿宋_GB2312"/>
                <w:color w:val="000000"/>
                <w:sz w:val="18"/>
                <w:szCs w:val="18"/>
              </w:rPr>
            </w:pPr>
          </w:p>
        </w:tc>
      </w:tr>
      <w:tr w14:paraId="342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4926AD21">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7</w:t>
            </w:r>
          </w:p>
        </w:tc>
        <w:tc>
          <w:tcPr>
            <w:tcW w:w="1117" w:type="pct"/>
            <w:vMerge w:val="restart"/>
            <w:shd w:val="clear" w:color="auto" w:fill="auto"/>
            <w:noWrap/>
            <w:vAlign w:val="center"/>
          </w:tcPr>
          <w:p w14:paraId="2F8497C2">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赤风港岸边站</w:t>
            </w:r>
          </w:p>
        </w:tc>
        <w:tc>
          <w:tcPr>
            <w:tcW w:w="1227" w:type="pct"/>
            <w:shd w:val="clear" w:color="auto" w:fill="auto"/>
            <w:noWrap/>
            <w:vAlign w:val="center"/>
          </w:tcPr>
          <w:p w14:paraId="2D13C017">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62FD1C4D">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6AF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7F87AFA0">
            <w:pPr>
              <w:rPr>
                <w:rFonts w:hint="eastAsia" w:ascii="仿宋_GB2312" w:hAnsi="仿宋_GB2312" w:eastAsia="仿宋_GB2312" w:cs="仿宋_GB2312"/>
                <w:color w:val="000000"/>
                <w:sz w:val="18"/>
                <w:szCs w:val="18"/>
              </w:rPr>
            </w:pPr>
          </w:p>
        </w:tc>
        <w:tc>
          <w:tcPr>
            <w:tcW w:w="1117" w:type="pct"/>
            <w:vMerge w:val="continue"/>
            <w:vAlign w:val="center"/>
          </w:tcPr>
          <w:p w14:paraId="3CED07DF">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29BECB5F">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051F38D0">
            <w:pPr>
              <w:rPr>
                <w:rFonts w:hint="eastAsia" w:ascii="仿宋_GB2312" w:hAnsi="仿宋_GB2312" w:eastAsia="仿宋_GB2312" w:cs="仿宋_GB2312"/>
                <w:color w:val="000000"/>
                <w:sz w:val="18"/>
                <w:szCs w:val="18"/>
              </w:rPr>
            </w:pPr>
          </w:p>
        </w:tc>
      </w:tr>
      <w:tr w14:paraId="39E9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18633F75">
            <w:pPr>
              <w:rPr>
                <w:rFonts w:hint="eastAsia" w:ascii="仿宋_GB2312" w:hAnsi="仿宋_GB2312" w:eastAsia="仿宋_GB2312" w:cs="仿宋_GB2312"/>
                <w:color w:val="000000"/>
                <w:sz w:val="18"/>
                <w:szCs w:val="18"/>
              </w:rPr>
            </w:pPr>
          </w:p>
        </w:tc>
        <w:tc>
          <w:tcPr>
            <w:tcW w:w="1117" w:type="pct"/>
            <w:vMerge w:val="continue"/>
            <w:vAlign w:val="center"/>
          </w:tcPr>
          <w:p w14:paraId="24BBD8C8">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096A7FD4">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67AD3C7F">
            <w:pPr>
              <w:rPr>
                <w:rFonts w:hint="eastAsia" w:ascii="仿宋_GB2312" w:hAnsi="仿宋_GB2312" w:eastAsia="仿宋_GB2312" w:cs="仿宋_GB2312"/>
                <w:color w:val="000000"/>
                <w:sz w:val="18"/>
                <w:szCs w:val="18"/>
              </w:rPr>
            </w:pPr>
          </w:p>
        </w:tc>
      </w:tr>
      <w:tr w14:paraId="7AF0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0638C9AB">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8</w:t>
            </w:r>
          </w:p>
        </w:tc>
        <w:tc>
          <w:tcPr>
            <w:tcW w:w="1117" w:type="pct"/>
            <w:vMerge w:val="restart"/>
            <w:shd w:val="clear" w:color="auto" w:fill="auto"/>
            <w:noWrap/>
            <w:vAlign w:val="center"/>
          </w:tcPr>
          <w:p w14:paraId="2168A014">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紫飞港岸边站</w:t>
            </w:r>
          </w:p>
        </w:tc>
        <w:tc>
          <w:tcPr>
            <w:tcW w:w="1227" w:type="pct"/>
            <w:shd w:val="clear" w:color="auto" w:fill="auto"/>
            <w:noWrap/>
            <w:vAlign w:val="center"/>
          </w:tcPr>
          <w:p w14:paraId="3DDF4F32">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14A1A59A">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7DF8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3C56E57">
            <w:pPr>
              <w:rPr>
                <w:rFonts w:hint="eastAsia" w:ascii="仿宋_GB2312" w:hAnsi="仿宋_GB2312" w:eastAsia="仿宋_GB2312" w:cs="仿宋_GB2312"/>
                <w:color w:val="000000"/>
                <w:sz w:val="18"/>
                <w:szCs w:val="18"/>
              </w:rPr>
            </w:pPr>
          </w:p>
        </w:tc>
        <w:tc>
          <w:tcPr>
            <w:tcW w:w="1117" w:type="pct"/>
            <w:vMerge w:val="continue"/>
            <w:vAlign w:val="center"/>
          </w:tcPr>
          <w:p w14:paraId="5F05CEC9">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34733BD7">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6C708493">
            <w:pPr>
              <w:rPr>
                <w:rFonts w:hint="eastAsia" w:ascii="仿宋_GB2312" w:hAnsi="仿宋_GB2312" w:eastAsia="仿宋_GB2312" w:cs="仿宋_GB2312"/>
                <w:color w:val="000000"/>
                <w:sz w:val="18"/>
                <w:szCs w:val="18"/>
              </w:rPr>
            </w:pPr>
          </w:p>
        </w:tc>
      </w:tr>
      <w:tr w14:paraId="27E8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63BD4CA2">
            <w:pPr>
              <w:rPr>
                <w:rFonts w:hint="eastAsia" w:ascii="仿宋_GB2312" w:hAnsi="仿宋_GB2312" w:eastAsia="仿宋_GB2312" w:cs="仿宋_GB2312"/>
                <w:color w:val="000000"/>
                <w:sz w:val="18"/>
                <w:szCs w:val="18"/>
              </w:rPr>
            </w:pPr>
          </w:p>
        </w:tc>
        <w:tc>
          <w:tcPr>
            <w:tcW w:w="1117" w:type="pct"/>
            <w:vMerge w:val="continue"/>
            <w:vAlign w:val="center"/>
          </w:tcPr>
          <w:p w14:paraId="0871136E">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3B710195">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69BD3892">
            <w:pPr>
              <w:rPr>
                <w:rFonts w:hint="eastAsia" w:ascii="仿宋_GB2312" w:hAnsi="仿宋_GB2312" w:eastAsia="仿宋_GB2312" w:cs="仿宋_GB2312"/>
                <w:color w:val="000000"/>
                <w:sz w:val="18"/>
                <w:szCs w:val="18"/>
              </w:rPr>
            </w:pPr>
          </w:p>
        </w:tc>
      </w:tr>
      <w:tr w14:paraId="5AF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4B1659B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w:t>
            </w:r>
          </w:p>
        </w:tc>
        <w:tc>
          <w:tcPr>
            <w:tcW w:w="1117" w:type="pct"/>
            <w:vMerge w:val="restart"/>
            <w:shd w:val="clear" w:color="auto" w:fill="auto"/>
            <w:noWrap/>
            <w:vAlign w:val="center"/>
          </w:tcPr>
          <w:p w14:paraId="7732C958">
            <w:pP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蓝云港</w:t>
            </w:r>
            <w:r>
              <w:rPr>
                <w:rFonts w:hint="eastAsia" w:ascii="仿宋_GB2312" w:hAnsi="仿宋_GB2312" w:eastAsia="仿宋_GB2312" w:cs="仿宋_GB2312"/>
                <w:color w:val="000000"/>
                <w:sz w:val="18"/>
                <w:szCs w:val="18"/>
              </w:rPr>
              <w:t>岸边站</w:t>
            </w:r>
          </w:p>
        </w:tc>
        <w:tc>
          <w:tcPr>
            <w:tcW w:w="1227" w:type="pct"/>
            <w:shd w:val="clear" w:color="auto" w:fill="auto"/>
            <w:noWrap/>
            <w:vAlign w:val="center"/>
          </w:tcPr>
          <w:p w14:paraId="5F9801A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2711ABB7">
            <w:pP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195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shd w:val="clear" w:color="auto" w:fill="auto"/>
            <w:noWrap/>
            <w:vAlign w:val="center"/>
          </w:tcPr>
          <w:p w14:paraId="53801BE2">
            <w:pPr>
              <w:jc w:val="center"/>
              <w:rPr>
                <w:rFonts w:hint="eastAsia" w:ascii="仿宋_GB2312" w:hAnsi="仿宋_GB2312" w:eastAsia="仿宋_GB2312" w:cs="仿宋_GB2312"/>
                <w:color w:val="000000"/>
                <w:sz w:val="18"/>
                <w:szCs w:val="18"/>
                <w:lang w:val="en-US" w:eastAsia="zh-CN"/>
              </w:rPr>
            </w:pPr>
          </w:p>
        </w:tc>
        <w:tc>
          <w:tcPr>
            <w:tcW w:w="1117" w:type="pct"/>
            <w:vMerge w:val="continue"/>
            <w:shd w:val="clear" w:color="auto" w:fill="auto"/>
            <w:noWrap/>
            <w:vAlign w:val="center"/>
          </w:tcPr>
          <w:p w14:paraId="1B8D0CC8">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2FC87D14">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shd w:val="clear" w:color="auto" w:fill="auto"/>
            <w:vAlign w:val="center"/>
          </w:tcPr>
          <w:p w14:paraId="19DCEDAB">
            <w:pPr>
              <w:rPr>
                <w:rFonts w:hint="eastAsia" w:ascii="仿宋_GB2312" w:hAnsi="仿宋_GB2312" w:eastAsia="仿宋_GB2312" w:cs="仿宋_GB2312"/>
                <w:color w:val="000000"/>
                <w:sz w:val="18"/>
                <w:szCs w:val="18"/>
              </w:rPr>
            </w:pPr>
          </w:p>
        </w:tc>
      </w:tr>
      <w:tr w14:paraId="324D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shd w:val="clear" w:color="auto" w:fill="auto"/>
            <w:noWrap/>
            <w:vAlign w:val="center"/>
          </w:tcPr>
          <w:p w14:paraId="7B3929EB">
            <w:pPr>
              <w:jc w:val="center"/>
              <w:rPr>
                <w:rFonts w:hint="eastAsia" w:ascii="仿宋_GB2312" w:hAnsi="仿宋_GB2312" w:eastAsia="仿宋_GB2312" w:cs="仿宋_GB2312"/>
                <w:color w:val="000000"/>
                <w:sz w:val="18"/>
                <w:szCs w:val="18"/>
                <w:lang w:val="en-US" w:eastAsia="zh-CN"/>
              </w:rPr>
            </w:pPr>
          </w:p>
        </w:tc>
        <w:tc>
          <w:tcPr>
            <w:tcW w:w="1117" w:type="pct"/>
            <w:vMerge w:val="continue"/>
            <w:shd w:val="clear" w:color="auto" w:fill="auto"/>
            <w:noWrap/>
            <w:vAlign w:val="center"/>
          </w:tcPr>
          <w:p w14:paraId="6C3C2B31">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03C4ECEB">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shd w:val="clear" w:color="auto" w:fill="auto"/>
            <w:vAlign w:val="center"/>
          </w:tcPr>
          <w:p w14:paraId="6CC3B289">
            <w:pPr>
              <w:rPr>
                <w:rFonts w:hint="eastAsia" w:ascii="仿宋_GB2312" w:hAnsi="仿宋_GB2312" w:eastAsia="仿宋_GB2312" w:cs="仿宋_GB2312"/>
                <w:color w:val="000000"/>
                <w:sz w:val="18"/>
                <w:szCs w:val="18"/>
              </w:rPr>
            </w:pPr>
          </w:p>
        </w:tc>
      </w:tr>
      <w:tr w14:paraId="09E6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41309E2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7" w:type="pct"/>
            <w:vMerge w:val="restart"/>
            <w:shd w:val="clear" w:color="auto" w:fill="auto"/>
            <w:noWrap/>
            <w:vAlign w:val="center"/>
          </w:tcPr>
          <w:p w14:paraId="74FF1FA9">
            <w:pP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青祥港</w:t>
            </w:r>
            <w:r>
              <w:rPr>
                <w:rFonts w:hint="eastAsia" w:ascii="仿宋_GB2312" w:hAnsi="仿宋_GB2312" w:eastAsia="仿宋_GB2312" w:cs="仿宋_GB2312"/>
                <w:color w:val="000000"/>
                <w:sz w:val="18"/>
                <w:szCs w:val="18"/>
              </w:rPr>
              <w:t>岸边站</w:t>
            </w:r>
          </w:p>
        </w:tc>
        <w:tc>
          <w:tcPr>
            <w:tcW w:w="1227" w:type="pct"/>
            <w:shd w:val="clear" w:color="auto" w:fill="auto"/>
            <w:noWrap/>
            <w:vAlign w:val="center"/>
          </w:tcPr>
          <w:p w14:paraId="27648763">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122B3890">
            <w:pP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59E3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shd w:val="clear" w:color="auto" w:fill="auto"/>
            <w:noWrap/>
            <w:vAlign w:val="center"/>
          </w:tcPr>
          <w:p w14:paraId="2CA7D48C">
            <w:pPr>
              <w:jc w:val="center"/>
              <w:rPr>
                <w:rFonts w:hint="eastAsia" w:ascii="仿宋_GB2312" w:hAnsi="仿宋_GB2312" w:eastAsia="仿宋_GB2312" w:cs="仿宋_GB2312"/>
                <w:color w:val="000000"/>
                <w:sz w:val="18"/>
                <w:szCs w:val="18"/>
                <w:lang w:val="en-US" w:eastAsia="zh-CN"/>
              </w:rPr>
            </w:pPr>
          </w:p>
        </w:tc>
        <w:tc>
          <w:tcPr>
            <w:tcW w:w="1117" w:type="pct"/>
            <w:vMerge w:val="continue"/>
            <w:shd w:val="clear" w:color="auto" w:fill="auto"/>
            <w:noWrap/>
            <w:vAlign w:val="center"/>
          </w:tcPr>
          <w:p w14:paraId="696B6E61">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00505C0A">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shd w:val="clear" w:color="auto" w:fill="auto"/>
            <w:vAlign w:val="center"/>
          </w:tcPr>
          <w:p w14:paraId="17355DAC">
            <w:pPr>
              <w:rPr>
                <w:rFonts w:hint="eastAsia" w:ascii="仿宋_GB2312" w:hAnsi="仿宋_GB2312" w:eastAsia="仿宋_GB2312" w:cs="仿宋_GB2312"/>
                <w:color w:val="000000"/>
                <w:sz w:val="18"/>
                <w:szCs w:val="18"/>
              </w:rPr>
            </w:pPr>
          </w:p>
        </w:tc>
      </w:tr>
      <w:tr w14:paraId="3A25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shd w:val="clear" w:color="auto" w:fill="auto"/>
            <w:noWrap/>
            <w:vAlign w:val="center"/>
          </w:tcPr>
          <w:p w14:paraId="4BC35B53">
            <w:pPr>
              <w:jc w:val="center"/>
              <w:rPr>
                <w:rFonts w:hint="eastAsia" w:ascii="仿宋_GB2312" w:hAnsi="仿宋_GB2312" w:eastAsia="仿宋_GB2312" w:cs="仿宋_GB2312"/>
                <w:color w:val="000000"/>
                <w:sz w:val="18"/>
                <w:szCs w:val="18"/>
                <w:lang w:val="en-US" w:eastAsia="zh-CN"/>
              </w:rPr>
            </w:pPr>
          </w:p>
        </w:tc>
        <w:tc>
          <w:tcPr>
            <w:tcW w:w="1117" w:type="pct"/>
            <w:vMerge w:val="continue"/>
            <w:shd w:val="clear" w:color="auto" w:fill="auto"/>
            <w:noWrap/>
            <w:vAlign w:val="center"/>
          </w:tcPr>
          <w:p w14:paraId="064C073A">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47D7BED2">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shd w:val="clear" w:color="auto" w:fill="auto"/>
            <w:vAlign w:val="center"/>
          </w:tcPr>
          <w:p w14:paraId="42677C4D">
            <w:pPr>
              <w:rPr>
                <w:rFonts w:hint="eastAsia" w:ascii="仿宋_GB2312" w:hAnsi="仿宋_GB2312" w:eastAsia="仿宋_GB2312" w:cs="仿宋_GB2312"/>
                <w:color w:val="000000"/>
                <w:sz w:val="18"/>
                <w:szCs w:val="18"/>
              </w:rPr>
            </w:pPr>
          </w:p>
        </w:tc>
      </w:tr>
      <w:tr w14:paraId="50F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2C1C5BD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11</w:t>
            </w:r>
          </w:p>
        </w:tc>
        <w:tc>
          <w:tcPr>
            <w:tcW w:w="1117" w:type="pct"/>
            <w:vMerge w:val="restart"/>
            <w:shd w:val="clear" w:color="auto" w:fill="auto"/>
            <w:noWrap/>
            <w:vAlign w:val="center"/>
          </w:tcPr>
          <w:p w14:paraId="71474419">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绿丽港岸边站</w:t>
            </w:r>
          </w:p>
        </w:tc>
        <w:tc>
          <w:tcPr>
            <w:tcW w:w="1227" w:type="pct"/>
            <w:shd w:val="clear" w:color="auto" w:fill="auto"/>
            <w:noWrap/>
            <w:vAlign w:val="center"/>
          </w:tcPr>
          <w:p w14:paraId="02C41801">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4CD2F904">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357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95" w:type="pct"/>
            <w:vMerge w:val="continue"/>
            <w:vAlign w:val="center"/>
          </w:tcPr>
          <w:p w14:paraId="182F333A">
            <w:pPr>
              <w:rPr>
                <w:rFonts w:hint="eastAsia" w:ascii="仿宋_GB2312" w:hAnsi="仿宋_GB2312" w:eastAsia="仿宋_GB2312" w:cs="仿宋_GB2312"/>
                <w:color w:val="000000"/>
                <w:sz w:val="18"/>
                <w:szCs w:val="18"/>
              </w:rPr>
            </w:pPr>
          </w:p>
        </w:tc>
        <w:tc>
          <w:tcPr>
            <w:tcW w:w="1117" w:type="pct"/>
            <w:vMerge w:val="continue"/>
            <w:vAlign w:val="center"/>
          </w:tcPr>
          <w:p w14:paraId="4CB7651B">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51B70EAB">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4D623DF0">
            <w:pPr>
              <w:rPr>
                <w:rFonts w:hint="eastAsia" w:ascii="仿宋_GB2312" w:hAnsi="仿宋_GB2312" w:eastAsia="仿宋_GB2312" w:cs="仿宋_GB2312"/>
                <w:color w:val="000000"/>
                <w:sz w:val="18"/>
                <w:szCs w:val="18"/>
              </w:rPr>
            </w:pPr>
          </w:p>
        </w:tc>
      </w:tr>
      <w:tr w14:paraId="298C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4A427552">
            <w:pPr>
              <w:rPr>
                <w:rFonts w:hint="eastAsia" w:ascii="仿宋_GB2312" w:hAnsi="仿宋_GB2312" w:eastAsia="仿宋_GB2312" w:cs="仿宋_GB2312"/>
                <w:color w:val="000000"/>
                <w:sz w:val="18"/>
                <w:szCs w:val="18"/>
              </w:rPr>
            </w:pPr>
          </w:p>
        </w:tc>
        <w:tc>
          <w:tcPr>
            <w:tcW w:w="1117" w:type="pct"/>
            <w:vMerge w:val="continue"/>
            <w:vAlign w:val="center"/>
          </w:tcPr>
          <w:p w14:paraId="666D1361">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16FFC41F">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70814772">
            <w:pPr>
              <w:rPr>
                <w:rFonts w:hint="eastAsia" w:ascii="仿宋_GB2312" w:hAnsi="仿宋_GB2312" w:eastAsia="仿宋_GB2312" w:cs="仿宋_GB2312"/>
                <w:color w:val="000000"/>
                <w:sz w:val="18"/>
                <w:szCs w:val="18"/>
              </w:rPr>
            </w:pPr>
          </w:p>
        </w:tc>
      </w:tr>
      <w:tr w14:paraId="751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restart"/>
            <w:shd w:val="clear" w:color="auto" w:fill="auto"/>
            <w:noWrap/>
            <w:vAlign w:val="center"/>
          </w:tcPr>
          <w:p w14:paraId="38C74B93">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12</w:t>
            </w:r>
          </w:p>
        </w:tc>
        <w:tc>
          <w:tcPr>
            <w:tcW w:w="1117" w:type="pct"/>
            <w:vMerge w:val="restart"/>
            <w:shd w:val="clear" w:color="auto" w:fill="auto"/>
            <w:noWrap/>
            <w:vAlign w:val="center"/>
          </w:tcPr>
          <w:p w14:paraId="06A8508E">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黄日港岸边站</w:t>
            </w:r>
          </w:p>
        </w:tc>
        <w:tc>
          <w:tcPr>
            <w:tcW w:w="1227" w:type="pct"/>
            <w:shd w:val="clear" w:color="auto" w:fill="auto"/>
            <w:noWrap/>
            <w:vAlign w:val="center"/>
          </w:tcPr>
          <w:p w14:paraId="1902573A">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五参数及氨氮分析仪</w:t>
            </w:r>
          </w:p>
        </w:tc>
        <w:tc>
          <w:tcPr>
            <w:tcW w:w="2159" w:type="pct"/>
            <w:vMerge w:val="restart"/>
            <w:shd w:val="clear" w:color="auto" w:fill="auto"/>
            <w:vAlign w:val="center"/>
          </w:tcPr>
          <w:p w14:paraId="5F02CA55">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日常巡检、检查设备运行状况、设备故障维修、试剂添加、站房卫生、配件更换、设备校正、电极擦洗、浮筒清洗</w:t>
            </w:r>
          </w:p>
        </w:tc>
      </w:tr>
      <w:tr w14:paraId="2B27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5" w:type="pct"/>
            <w:vMerge w:val="continue"/>
            <w:vAlign w:val="center"/>
          </w:tcPr>
          <w:p w14:paraId="7C5960E9">
            <w:pPr>
              <w:rPr>
                <w:rFonts w:hint="eastAsia" w:ascii="仿宋_GB2312" w:hAnsi="仿宋_GB2312" w:eastAsia="仿宋_GB2312" w:cs="仿宋_GB2312"/>
                <w:color w:val="000000"/>
                <w:sz w:val="18"/>
                <w:szCs w:val="18"/>
              </w:rPr>
            </w:pPr>
          </w:p>
        </w:tc>
        <w:tc>
          <w:tcPr>
            <w:tcW w:w="1117" w:type="pct"/>
            <w:vMerge w:val="continue"/>
            <w:vAlign w:val="center"/>
          </w:tcPr>
          <w:p w14:paraId="4DB29244">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14E7C826">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COD分析仪</w:t>
            </w:r>
          </w:p>
        </w:tc>
        <w:tc>
          <w:tcPr>
            <w:tcW w:w="2159" w:type="pct"/>
            <w:vMerge w:val="continue"/>
            <w:vAlign w:val="center"/>
          </w:tcPr>
          <w:p w14:paraId="2841F9D1">
            <w:pPr>
              <w:rPr>
                <w:rFonts w:hint="eastAsia" w:ascii="仿宋_GB2312" w:hAnsi="仿宋_GB2312" w:eastAsia="仿宋_GB2312" w:cs="仿宋_GB2312"/>
                <w:color w:val="000000"/>
                <w:sz w:val="18"/>
                <w:szCs w:val="18"/>
              </w:rPr>
            </w:pPr>
          </w:p>
        </w:tc>
      </w:tr>
      <w:tr w14:paraId="2B19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5" w:type="pct"/>
            <w:vMerge w:val="continue"/>
            <w:vAlign w:val="center"/>
          </w:tcPr>
          <w:p w14:paraId="102D2ED2">
            <w:pPr>
              <w:rPr>
                <w:rFonts w:hint="eastAsia" w:ascii="仿宋_GB2312" w:hAnsi="仿宋_GB2312" w:eastAsia="仿宋_GB2312" w:cs="仿宋_GB2312"/>
                <w:color w:val="000000"/>
                <w:sz w:val="18"/>
                <w:szCs w:val="18"/>
              </w:rPr>
            </w:pPr>
          </w:p>
        </w:tc>
        <w:tc>
          <w:tcPr>
            <w:tcW w:w="1117" w:type="pct"/>
            <w:vMerge w:val="continue"/>
            <w:vAlign w:val="center"/>
          </w:tcPr>
          <w:p w14:paraId="2C6C5058">
            <w:pPr>
              <w:rPr>
                <w:rFonts w:hint="eastAsia" w:ascii="仿宋_GB2312" w:hAnsi="仿宋_GB2312" w:eastAsia="仿宋_GB2312" w:cs="仿宋_GB2312"/>
                <w:color w:val="000000"/>
                <w:sz w:val="18"/>
                <w:szCs w:val="18"/>
              </w:rPr>
            </w:pPr>
          </w:p>
        </w:tc>
        <w:tc>
          <w:tcPr>
            <w:tcW w:w="1227" w:type="pct"/>
            <w:shd w:val="clear" w:color="auto" w:fill="auto"/>
            <w:noWrap/>
            <w:vAlign w:val="center"/>
          </w:tcPr>
          <w:p w14:paraId="44CC30D6">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总磷分析仪</w:t>
            </w:r>
          </w:p>
        </w:tc>
        <w:tc>
          <w:tcPr>
            <w:tcW w:w="2159" w:type="pct"/>
            <w:vMerge w:val="continue"/>
            <w:vAlign w:val="center"/>
          </w:tcPr>
          <w:p w14:paraId="74FEFCEA">
            <w:pPr>
              <w:rPr>
                <w:rFonts w:hint="eastAsia" w:ascii="仿宋_GB2312" w:hAnsi="仿宋_GB2312" w:eastAsia="仿宋_GB2312" w:cs="仿宋_GB2312"/>
                <w:color w:val="000000"/>
                <w:sz w:val="18"/>
                <w:szCs w:val="18"/>
              </w:rPr>
            </w:pPr>
          </w:p>
        </w:tc>
      </w:tr>
    </w:tbl>
    <w:p w14:paraId="005526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（1）日检查维护内容：</w:t>
      </w:r>
    </w:p>
    <w:p w14:paraId="3DA3CA2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要求通过平台软件的远程连接情况、现场数据的传输情况来判断系统数据采集与传输的情况；</w:t>
      </w:r>
    </w:p>
    <w:p w14:paraId="5844D7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要求根据水站的状态参数，如：电源电压、站房温度、湿度数据判断站房的供电、运行环境情况，保证仪器在适应的环境中运行；</w:t>
      </w:r>
    </w:p>
    <w:p w14:paraId="5FFD03B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要求根据系统的状态参数，如管路压力数据判断水泵的运行情况，及时进行水泵检查；</w:t>
      </w:r>
    </w:p>
    <w:p w14:paraId="1F0475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要求根据仪器分析数据判断监测断面的水质情况，并综合各个水质参数判断仪器的运行情况；</w:t>
      </w:r>
    </w:p>
    <w:p w14:paraId="5B8D68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行数据有持续异常值出现时，技术服务人员要求在1天内前往现场进行调查，查明原因并尽快排除；如72小时内无法排除故障，及时用电话与书面形式报告业主单位，协商处理方案。故障处理结束后，以书面形式报告业主单位，由业主单位确认故障处理意见。</w:t>
      </w:r>
    </w:p>
    <w:p w14:paraId="5E958D9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站监测数据发现异常或发现所在水域发生污染事故时，要求24小时内报告业主单位并进行手工采样送有资质的实验室进行测试，并保证系统仪器正常运行，监测数据准确，传输畅通。必要时启动加密监测。当遇仪器故障时，必须立即人工采样分析。</w:t>
      </w:r>
    </w:p>
    <w:p w14:paraId="04768E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（2）周巡检维护内容：</w:t>
      </w:r>
    </w:p>
    <w:p w14:paraId="214CA1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周要求至少对整个系统进行一次巡检，检查系统各单元、仪器、设备的运行状况，进行例行的设备维护，并做好巡检记录。发现重要故障而不能现场及时排除时，将及时做好记录，同时进行留样，并将样品送到指定检测中心进行样品分析。</w:t>
      </w:r>
    </w:p>
    <w:p w14:paraId="443E78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（3）月度维护内容：</w:t>
      </w:r>
    </w:p>
    <w:p w14:paraId="4D45C5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月要求至少进行一次现场维护，添加药剂、纯水、氨氮标液，手动测试控制单元模块，并记录各项参数的实时数据，比对、参考实际值和历史值进行分析，对有数据误差的设备及时校准，并做好记录；向业主单位上交各类运维和质控记录表及照片等证明。</w:t>
      </w:r>
    </w:p>
    <w:p w14:paraId="3E8391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（4）季度保养维护内容：</w:t>
      </w:r>
    </w:p>
    <w:p w14:paraId="51AE8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每季度要求至少全面维护和保养水质监测站设备一次，主要维护保养重点包括：</w:t>
      </w:r>
    </w:p>
    <w:p w14:paraId="20AB310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检查系统配电接地电阻是否满足系统要求，如不满足应及时整改。</w:t>
      </w:r>
    </w:p>
    <w:p w14:paraId="248B1C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保养维护工控机、UPS主机。</w:t>
      </w:r>
    </w:p>
    <w:p w14:paraId="0774A7C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检查维护PLC、模块、串口接口线是否虚接。</w:t>
      </w:r>
    </w:p>
    <w:p w14:paraId="23DF076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保养电动球阀、电磁阀、压力传感器。</w:t>
      </w:r>
    </w:p>
    <w:p w14:paraId="677FA72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检查维护水泵，保养空压机。</w:t>
      </w:r>
    </w:p>
    <w:p w14:paraId="74FE5D3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检查维护稳压电源。</w:t>
      </w:r>
    </w:p>
    <w:p w14:paraId="3FD9904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检查水质站废液桶的废液情况，并进行处理。</w:t>
      </w:r>
    </w:p>
    <w:p w14:paraId="307D8B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（5）维护服务频次要求：</w:t>
      </w:r>
    </w:p>
    <w:p w14:paraId="3B4AB79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要求每日至少一次检查，通过系统平台远程检查仪器运行状态和数据传输是否正常，并填写远程检查记录。</w:t>
      </w:r>
    </w:p>
    <w:p w14:paraId="26EEFB3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要求每周至少一次现场巡检，检查仪器及辅助设备运行状态和主要参数，检查电路和通讯系统运行。</w:t>
      </w:r>
    </w:p>
    <w:p w14:paraId="0BD649F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要求每月至少一次现场维护，添加药剂、纯水、标液、擦拭传感器电极，手动取水、排水测试，手动清洗沉沙箱、样水杯测试</w:t>
      </w:r>
    </w:p>
    <w:p w14:paraId="53F5D5A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每季度至少一次保养：对仪器测量精度进行检查、对仪器密封性、内部管路、是否清洁等进行检查、对仪器传感器探头和电极等进行清洗、对在线监测仪器进行一次保养，仪器分析系统、数据存储和控制系统、供电和防雷系统等进行清理和维护。对仪器进行日常校验（实际水样比对试验和质控样试验，进行一次现场校验，可自动校准或手工校准）。</w:t>
      </w:r>
    </w:p>
    <w:p w14:paraId="5B4C9A1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基于管控平台智能报警，发现异常情况，要求1工作日内派人现场运行维护。</w:t>
      </w:r>
    </w:p>
    <w:p w14:paraId="05203C3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使用国标化学试剂法的站点，当药剂量低于20%，要求立即安排人员进行现场药剂补充。</w:t>
      </w:r>
    </w:p>
    <w:p w14:paraId="7CAF3AC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3、雨量监测站点管理维护</w:t>
      </w:r>
    </w:p>
    <w:p w14:paraId="16FCAD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bCs/>
          <w:color w:val="000000"/>
          <w:sz w:val="22"/>
          <w:szCs w:val="22"/>
        </w:rPr>
      </w:pPr>
      <w:r>
        <w:rPr>
          <w:rFonts w:hint="eastAsia" w:ascii="仿宋_GB2312" w:hAnsi="仿宋_GB2312" w:eastAsia="仿宋_GB2312" w:cs="仿宋_GB2312"/>
          <w:sz w:val="28"/>
          <w:szCs w:val="28"/>
          <w:lang w:val="en-US" w:eastAsia="zh-CN"/>
        </w:rPr>
        <w:t>本次运行维护的雨量监测点共9个，具体信息如下：</w:t>
      </w:r>
    </w:p>
    <w:tbl>
      <w:tblPr>
        <w:tblStyle w:val="49"/>
        <w:tblpPr w:leftFromText="180" w:rightFromText="180" w:vertAnchor="text" w:horzAnchor="page" w:tblpX="2254" w:tblpY="6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171"/>
        <w:gridCol w:w="4409"/>
      </w:tblGrid>
      <w:tr w14:paraId="2C35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38" w:type="pct"/>
            <w:shd w:val="clear" w:color="auto" w:fill="auto"/>
            <w:noWrap/>
            <w:vAlign w:val="center"/>
          </w:tcPr>
          <w:p w14:paraId="7D6332A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监测设施</w:t>
            </w:r>
          </w:p>
        </w:tc>
        <w:tc>
          <w:tcPr>
            <w:tcW w:w="1274" w:type="pct"/>
            <w:shd w:val="clear" w:color="auto" w:fill="auto"/>
            <w:vAlign w:val="center"/>
          </w:tcPr>
          <w:p w14:paraId="1EF4FF9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数量</w:t>
            </w:r>
          </w:p>
        </w:tc>
        <w:tc>
          <w:tcPr>
            <w:tcW w:w="2587" w:type="pct"/>
            <w:shd w:val="clear" w:color="auto" w:fill="auto"/>
            <w:vAlign w:val="center"/>
          </w:tcPr>
          <w:p w14:paraId="35A6272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管理维护内容</w:t>
            </w:r>
          </w:p>
        </w:tc>
      </w:tr>
      <w:tr w14:paraId="6443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38" w:type="pct"/>
            <w:shd w:val="clear" w:color="auto" w:fill="auto"/>
            <w:noWrap/>
            <w:vAlign w:val="center"/>
          </w:tcPr>
          <w:p w14:paraId="09B0930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雨量站</w:t>
            </w:r>
          </w:p>
        </w:tc>
        <w:tc>
          <w:tcPr>
            <w:tcW w:w="1274" w:type="pct"/>
            <w:shd w:val="clear" w:color="auto" w:fill="auto"/>
            <w:vAlign w:val="center"/>
          </w:tcPr>
          <w:p w14:paraId="446A218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9</w:t>
            </w:r>
          </w:p>
        </w:tc>
        <w:tc>
          <w:tcPr>
            <w:tcW w:w="2587" w:type="pct"/>
            <w:shd w:val="clear" w:color="auto" w:fill="auto"/>
            <w:vAlign w:val="center"/>
          </w:tcPr>
          <w:p w14:paraId="48AA745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检测设备运行情况、检查数据上传和设备供电、清理雨量桶，雨量计主板检测</w:t>
            </w:r>
          </w:p>
        </w:tc>
      </w:tr>
    </w:tbl>
    <w:p w14:paraId="1F3DAB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000000"/>
        </w:rPr>
      </w:pPr>
    </w:p>
    <w:p w14:paraId="396051E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000000"/>
          <w:sz w:val="28"/>
          <w:szCs w:val="28"/>
          <w:lang w:val="en-US" w:eastAsia="zh-CN"/>
        </w:rPr>
        <w:t>（1</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sz w:val="28"/>
          <w:szCs w:val="28"/>
          <w:lang w:val="zh-CN" w:eastAsia="zh-CN"/>
        </w:rPr>
        <w:t>维护服务内容要求：</w:t>
      </w:r>
    </w:p>
    <w:p w14:paraId="68B4D65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要求检查出水口是否被泥沙、小虫、蜘蛛网等堵塞，疏通出水口。</w:t>
      </w:r>
    </w:p>
    <w:p w14:paraId="65CDE3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监测传感器的计数翻斗、信号线与采集器、RTU数据通讯传输设备等重要运行设备，要求保证正常运行。</w:t>
      </w:r>
    </w:p>
    <w:p w14:paraId="17D9A05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要保证供电系统、太阳板、蓄电池等设施正常运行，检查现场运行情况。</w:t>
      </w:r>
    </w:p>
    <w:p w14:paraId="08B5177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要求定期更新软件程序，并对翻斗传感器进行校正，保证测量雨量数据准确性。</w:t>
      </w:r>
    </w:p>
    <w:p w14:paraId="4D110A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设备损坏时，应及时更换，保证数据的连续性和正常性。</w:t>
      </w:r>
    </w:p>
    <w:p w14:paraId="4862C8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（2）维护服务频次要求：</w:t>
      </w:r>
    </w:p>
    <w:p w14:paraId="3B0485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雨量监测设备日常每月一次定期进行现场维护。</w:t>
      </w:r>
    </w:p>
    <w:p w14:paraId="455C74C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针对台风、暴雨等极端情况事前事后进行维护。</w:t>
      </w:r>
    </w:p>
    <w:p w14:paraId="66C251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通过管控平台智能识别的异常情况，1个工作日内安排相关人员维护。</w:t>
      </w:r>
    </w:p>
    <w:p w14:paraId="3AF2BBA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4、河道液位监测站点管理维护</w:t>
      </w:r>
    </w:p>
    <w:p w14:paraId="51A2E4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本次运行维护的河道液位监测站点一共10个，具体设备信息如下：</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241"/>
        <w:gridCol w:w="5048"/>
      </w:tblGrid>
      <w:tr w14:paraId="1624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9" w:type="pct"/>
            <w:shd w:val="clear" w:color="auto" w:fill="auto"/>
            <w:noWrap/>
            <w:vAlign w:val="center"/>
          </w:tcPr>
          <w:p w14:paraId="27D661E9">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监测设施</w:t>
            </w:r>
          </w:p>
        </w:tc>
        <w:tc>
          <w:tcPr>
            <w:tcW w:w="728" w:type="pct"/>
            <w:shd w:val="clear" w:color="auto" w:fill="auto"/>
            <w:noWrap/>
            <w:vAlign w:val="center"/>
          </w:tcPr>
          <w:p w14:paraId="4105D21B">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数量</w:t>
            </w:r>
          </w:p>
        </w:tc>
        <w:tc>
          <w:tcPr>
            <w:tcW w:w="2962" w:type="pct"/>
            <w:shd w:val="clear" w:color="auto" w:fill="auto"/>
            <w:vAlign w:val="center"/>
          </w:tcPr>
          <w:p w14:paraId="7C98FDB8">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管理维护内容</w:t>
            </w:r>
          </w:p>
        </w:tc>
      </w:tr>
      <w:tr w14:paraId="4E5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9" w:type="pct"/>
            <w:shd w:val="clear" w:color="auto" w:fill="auto"/>
            <w:noWrap/>
            <w:vAlign w:val="center"/>
          </w:tcPr>
          <w:p w14:paraId="1AA599AB">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河道液位监测站点</w:t>
            </w:r>
          </w:p>
        </w:tc>
        <w:tc>
          <w:tcPr>
            <w:tcW w:w="728" w:type="pct"/>
            <w:shd w:val="clear" w:color="auto" w:fill="auto"/>
            <w:noWrap/>
            <w:vAlign w:val="center"/>
          </w:tcPr>
          <w:p w14:paraId="589B002B">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w:t>
            </w:r>
          </w:p>
        </w:tc>
        <w:tc>
          <w:tcPr>
            <w:tcW w:w="2962" w:type="pct"/>
            <w:shd w:val="clear" w:color="auto" w:fill="auto"/>
            <w:vAlign w:val="center"/>
          </w:tcPr>
          <w:p w14:paraId="062420DE">
            <w:pP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检测主机，检查太阳能供电和数据上传，清理电子水尺传感器</w:t>
            </w:r>
          </w:p>
        </w:tc>
      </w:tr>
    </w:tbl>
    <w:p w14:paraId="2F96F89C">
      <w:pPr>
        <w:adjustRightInd w:val="0"/>
        <w:snapToGrid w:val="0"/>
        <w:spacing w:line="360" w:lineRule="auto"/>
        <w:rPr>
          <w:rFonts w:hint="eastAsia" w:ascii="仿宋_GB2312" w:hAnsi="仿宋_GB2312" w:eastAsia="仿宋_GB2312" w:cs="仿宋_GB2312"/>
          <w:b/>
          <w:bCs/>
          <w:color w:val="000000"/>
        </w:rPr>
      </w:pPr>
    </w:p>
    <w:p w14:paraId="6F1F916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lang w:val="en-US" w:eastAsia="zh-CN"/>
        </w:rPr>
        <w:t>1</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sz w:val="28"/>
          <w:szCs w:val="28"/>
          <w:lang w:val="zh-CN" w:eastAsia="zh-CN"/>
        </w:rPr>
        <w:t>维护服务内容要求：</w:t>
      </w:r>
    </w:p>
    <w:p w14:paraId="43E1BE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要求检查和清理电子水尺传感器上的泥土及其工作运行状态，有问题及时清理。</w:t>
      </w:r>
    </w:p>
    <w:p w14:paraId="77CC49A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检查主机接受的电子信号数据是否正确，并记录在册。</w:t>
      </w:r>
    </w:p>
    <w:p w14:paraId="7FF6A5F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要保证供电系统、太阳板、蓄电池等设施正常运行，检查现场运行情况。</w:t>
      </w:r>
    </w:p>
    <w:p w14:paraId="658CA61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设备损坏时，应及时更换，保证数据的连续性和正常性。</w:t>
      </w:r>
    </w:p>
    <w:p w14:paraId="6EEA4E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zh-CN" w:eastAsia="zh-CN"/>
        </w:rPr>
      </w:pPr>
    </w:p>
    <w:p w14:paraId="0A219B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（2）维护服务频次要求：</w:t>
      </w:r>
    </w:p>
    <w:p w14:paraId="072CDB9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液位监测设备日常每月一次定期进行现场维护。</w:t>
      </w:r>
    </w:p>
    <w:p w14:paraId="2F31E34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针对台风、暴雨等极端情况事前事后进行维护。</w:t>
      </w:r>
    </w:p>
    <w:p w14:paraId="7F08E82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通过管控平台智能识别的异常情况，1个工作日内安排相关人员维护。</w:t>
      </w:r>
    </w:p>
    <w:p w14:paraId="3B9B481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5、管网监测设备管理维护</w:t>
      </w:r>
    </w:p>
    <w:p w14:paraId="22E4B2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本次运行维护的管网监测设备分为2种类型：流量计、SS计，设备清单详见下表：</w:t>
      </w: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568"/>
        <w:gridCol w:w="5116"/>
      </w:tblGrid>
      <w:tr w14:paraId="4029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77" w:type="pct"/>
            <w:shd w:val="clear" w:color="auto" w:fill="auto"/>
            <w:noWrap/>
            <w:vAlign w:val="center"/>
          </w:tcPr>
          <w:p w14:paraId="059BE44A">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监测设施</w:t>
            </w:r>
          </w:p>
        </w:tc>
        <w:tc>
          <w:tcPr>
            <w:tcW w:w="920" w:type="pct"/>
            <w:shd w:val="clear" w:color="auto" w:fill="auto"/>
            <w:vAlign w:val="center"/>
          </w:tcPr>
          <w:p w14:paraId="1AA381E6">
            <w:pPr>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数量</w:t>
            </w:r>
          </w:p>
        </w:tc>
        <w:tc>
          <w:tcPr>
            <w:tcW w:w="3001" w:type="pct"/>
            <w:shd w:val="clear" w:color="auto" w:fill="auto"/>
            <w:vAlign w:val="center"/>
          </w:tcPr>
          <w:p w14:paraId="270EAA0B">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管理维护内容</w:t>
            </w:r>
          </w:p>
        </w:tc>
      </w:tr>
      <w:tr w14:paraId="534A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77" w:type="pct"/>
            <w:shd w:val="clear" w:color="auto" w:fill="auto"/>
            <w:noWrap/>
            <w:vAlign w:val="center"/>
          </w:tcPr>
          <w:p w14:paraId="74920B15">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流量计</w:t>
            </w:r>
          </w:p>
        </w:tc>
        <w:tc>
          <w:tcPr>
            <w:tcW w:w="920" w:type="pct"/>
            <w:shd w:val="clear" w:color="auto" w:fill="auto"/>
            <w:vAlign w:val="center"/>
          </w:tcPr>
          <w:p w14:paraId="6BE490F2">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10</w:t>
            </w:r>
          </w:p>
        </w:tc>
        <w:tc>
          <w:tcPr>
            <w:tcW w:w="3001" w:type="pct"/>
            <w:shd w:val="clear" w:color="auto" w:fill="auto"/>
            <w:vAlign w:val="center"/>
          </w:tcPr>
          <w:p w14:paraId="2B44F92F">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日常巡检、检查设备运行状况、设备清洗、养护和损耗型配件更换、更换电池、设备校正</w:t>
            </w:r>
          </w:p>
        </w:tc>
      </w:tr>
      <w:tr w14:paraId="534D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77" w:type="pct"/>
            <w:shd w:val="clear" w:color="auto" w:fill="auto"/>
            <w:noWrap/>
            <w:vAlign w:val="center"/>
          </w:tcPr>
          <w:p w14:paraId="4B59ED31">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SS计</w:t>
            </w:r>
          </w:p>
        </w:tc>
        <w:tc>
          <w:tcPr>
            <w:tcW w:w="920" w:type="pct"/>
            <w:shd w:val="clear" w:color="auto" w:fill="auto"/>
            <w:vAlign w:val="center"/>
          </w:tcPr>
          <w:p w14:paraId="248F27FB">
            <w:pPr>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10</w:t>
            </w:r>
          </w:p>
        </w:tc>
        <w:tc>
          <w:tcPr>
            <w:tcW w:w="3001" w:type="pct"/>
            <w:shd w:val="clear" w:color="auto" w:fill="auto"/>
            <w:vAlign w:val="center"/>
          </w:tcPr>
          <w:p w14:paraId="1D8411FC">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日常巡检、检查设备运行状况、设备清洗、养护和损耗型配件更换、更换电池、设备校正</w:t>
            </w:r>
          </w:p>
        </w:tc>
      </w:tr>
    </w:tbl>
    <w:p w14:paraId="01BEF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p>
    <w:p w14:paraId="3F2477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（1）维护服务内容要求：</w:t>
      </w:r>
    </w:p>
    <w:p w14:paraId="743F4B6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需定期开展现场巡检工作，设备是否被盗，设备是否完好、运行状态灯是否正常、SIM卡信号是否正常。</w:t>
      </w:r>
    </w:p>
    <w:p w14:paraId="71EED8E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需定期清理在线监测仪表探头上沉积的杂质、水垢等，进行比对校准，保证探头的正常工作。</w:t>
      </w:r>
    </w:p>
    <w:p w14:paraId="7A888EE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需定期检查换监测仪表的零部件是否松动，并考虑现场温度和湿度对其电子部件的影响，是否需要提供耗材更换。</w:t>
      </w:r>
    </w:p>
    <w:p w14:paraId="4F5638F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定期检查数据准确性，标准现场仪表探头，确保测量的数据准确性，偏差保证±0.5%以内。</w:t>
      </w:r>
    </w:p>
    <w:p w14:paraId="350B0A3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需针对在线流量监测仪表出现的无信号、瞬时流量波动大、瞬时流量与累积流量不一致、无流量但液位有变化、流量数据不稳定等故障原因进行排除。</w:t>
      </w:r>
    </w:p>
    <w:p w14:paraId="57BEFEB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需持续观察数据在线监测情况，观察在线监测数据是否稳定、连续，并初步判断在线监测数据是否有效，对数据异常情况进行诊断。</w:t>
      </w:r>
    </w:p>
    <w:p w14:paraId="504957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需根据电池使用寿命及用量报警提示及时给电池充电。</w:t>
      </w:r>
    </w:p>
    <w:p w14:paraId="2ED628B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需定期对管网仪表安装位置进行巡查，确定是否需要开展清淤工作等。</w:t>
      </w:r>
    </w:p>
    <w:p w14:paraId="270D6ED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需定期检查上网流量卡是否余额不足或已欠费等情况。</w:t>
      </w:r>
    </w:p>
    <w:p w14:paraId="48B353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（2）维护服务频次要求：</w:t>
      </w:r>
    </w:p>
    <w:p w14:paraId="196AB7B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管网流量、SS监测设备日常每月一次定期进行现场维护。</w:t>
      </w:r>
    </w:p>
    <w:p w14:paraId="4C5CA8C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针对台风、暴雨等极端情况事前事后进行维护。</w:t>
      </w:r>
    </w:p>
    <w:p w14:paraId="7FD58ED7">
      <w:pPr>
        <w:numPr>
          <w:ilvl w:val="0"/>
          <w:numId w:val="4"/>
        </w:numPr>
        <w:tabs>
          <w:tab w:val="left" w:pos="3060"/>
        </w:tabs>
        <w:ind w:left="420" w:leftChars="0" w:hanging="420" w:firstLineChars="0"/>
        <w:contextualSpacing/>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lang w:val="en-US" w:eastAsia="zh-CN"/>
        </w:rPr>
        <w:t>通过管控平台智能识别的异常情况，1个工作日内安排相关人员维护。</w:t>
      </w:r>
    </w:p>
    <w:p w14:paraId="0916B05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6、安全保障及应急方案要求：</w:t>
      </w:r>
    </w:p>
    <w:p w14:paraId="3D8D7F6B">
      <w:pPr>
        <w:tabs>
          <w:tab w:val="left" w:pos="3060"/>
        </w:tabs>
        <w:ind w:firstLine="560" w:firstLineChars="200"/>
        <w:contextualSpacing/>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（1）供应商应采取可靠措施，尽最大可能切实保障海绵管控和相关监测设备安全稳定运行。</w:t>
      </w:r>
    </w:p>
    <w:p w14:paraId="0085E00E">
      <w:pPr>
        <w:tabs>
          <w:tab w:val="left" w:pos="3060"/>
        </w:tabs>
        <w:ind w:firstLine="560" w:firstLineChars="200"/>
        <w:contextualSpacing/>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（2）针对暴雨、台风、洪涝等气象灾害，以及设备硬件损坏、平台系统瘫痪、数据传输中断等突发故障，需制定分级分类应急处置预案，提前储备应急抢修物资和相关备品备件，建立7×24 小时应急响应机制，明确现场处置人员抵达时间及处置措施。</w:t>
      </w:r>
    </w:p>
    <w:p w14:paraId="05ED7CA6">
      <w:pPr>
        <w:tabs>
          <w:tab w:val="left" w:pos="3060"/>
        </w:tabs>
        <w:ind w:firstLine="560" w:firstLineChars="200"/>
        <w:contextualSpacing/>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（3）发生故障应立即响应、及时处置，并将发生原因、处置措施、进展情况等向甲方报告，事后总结经验，加强预防，尽最大努力减少或避免类似情况发生，形成“响应-处置-报备-复盘”闭环管理。</w:t>
      </w:r>
    </w:p>
    <w:p w14:paraId="19DE8809">
      <w:pPr>
        <w:pStyle w:val="43"/>
        <w:ind w:firstLineChars="200"/>
        <w:contextualSpacing/>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（4）通过监测或运维发现所在水域发生污染事故时，要求24小时内报告业主单位并进行人工采样送有资质的实验室进行检测。必要时启动加密监测。</w:t>
      </w:r>
    </w:p>
    <w:p w14:paraId="64BFE9E5">
      <w:pPr>
        <w:numPr>
          <w:ilvl w:val="0"/>
          <w:numId w:val="0"/>
        </w:numPr>
        <w:contextualSpacing/>
        <w:jc w:val="left"/>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四、单位及人员要求</w:t>
      </w:r>
    </w:p>
    <w:p w14:paraId="4F43173A">
      <w:pPr>
        <w:tabs>
          <w:tab w:val="left" w:pos="3060"/>
        </w:tabs>
        <w:ind w:firstLine="560" w:firstLineChars="200"/>
        <w:contextualSpacing/>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1、供应商须具有丰富的相关工作经验和较强的技术实力。</w:t>
      </w:r>
    </w:p>
    <w:p w14:paraId="186DE7F1">
      <w:pPr>
        <w:ind w:firstLine="560" w:firstLineChars="200"/>
        <w:contextualSpacing/>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2、供应商</w:t>
      </w:r>
      <w:r>
        <w:rPr>
          <w:rFonts w:hint="eastAsia" w:ascii="仿宋_GB2312" w:hAnsi="仿宋_GB2312" w:eastAsia="仿宋_GB2312" w:cs="仿宋_GB2312"/>
          <w:bCs/>
          <w:sz w:val="28"/>
          <w:szCs w:val="28"/>
          <w:highlight w:val="none"/>
        </w:rPr>
        <w:t>拟派的项目经理及专业技术、管理人员必须是本单位职工（</w:t>
      </w:r>
      <w:r>
        <w:rPr>
          <w:rFonts w:hint="eastAsia" w:ascii="仿宋_GB2312" w:hAnsi="仿宋_GB2312" w:eastAsia="仿宋_GB2312" w:cs="仿宋_GB2312"/>
          <w:color w:val="000000"/>
          <w:sz w:val="28"/>
          <w:szCs w:val="28"/>
          <w:highlight w:val="none"/>
        </w:rPr>
        <w:t>提供近</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rPr>
        <w:t>个月内任一月份的社保缴金证明</w:t>
      </w:r>
      <w:r>
        <w:rPr>
          <w:rFonts w:hint="eastAsia" w:ascii="仿宋_GB2312" w:hAnsi="仿宋_GB2312" w:eastAsia="仿宋_GB2312" w:cs="仿宋_GB2312"/>
          <w:bCs/>
          <w:sz w:val="28"/>
          <w:szCs w:val="28"/>
          <w:highlight w:val="none"/>
        </w:rPr>
        <w:t>），且为该项目运维现场的实际操作者，并应常驻项目现场。未经采购人同意，中标人不得调换或撤离上述人员，如采购人认为有必要，可要求中标人对上述人员中的部分人员作出更好的调整。</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44"/>
      <w:bookmarkEnd w:id="45"/>
      <w:bookmarkEnd w:id="46"/>
      <w:bookmarkEnd w:id="47"/>
      <w:bookmarkEnd w:id="48"/>
      <w:bookmarkEnd w:id="49"/>
      <w:bookmarkEnd w:id="50"/>
    </w:p>
    <w:p w14:paraId="18E45DA7">
      <w:pPr>
        <w:tabs>
          <w:tab w:val="left" w:pos="3060"/>
        </w:tabs>
        <w:spacing w:line="360" w:lineRule="auto"/>
        <w:contextualSpacing/>
        <w:jc w:val="center"/>
        <w:rPr>
          <w:rFonts w:hint="eastAsia" w:ascii="仿宋_GB2312" w:hAnsi="仿宋_GB2312" w:eastAsia="仿宋_GB2312" w:cs="仿宋_GB2312"/>
          <w:bCs/>
          <w:sz w:val="22"/>
          <w:szCs w:val="22"/>
        </w:rPr>
      </w:pPr>
      <w:r>
        <w:rPr>
          <w:rFonts w:hint="eastAsia" w:ascii="仿宋_GB2312" w:hAnsi="仿宋_GB2312" w:eastAsia="仿宋_GB2312" w:cs="仿宋_GB2312"/>
          <w:b/>
          <w:bCs/>
          <w:kern w:val="0"/>
          <w:sz w:val="24"/>
        </w:rPr>
        <w:t>管理（技术）人员、作业人员配置表</w:t>
      </w:r>
    </w:p>
    <w:tbl>
      <w:tblPr>
        <w:tblStyle w:val="49"/>
        <w:tblW w:w="8476" w:type="dxa"/>
        <w:jc w:val="center"/>
        <w:tblLayout w:type="fixed"/>
        <w:tblCellMar>
          <w:top w:w="0" w:type="dxa"/>
          <w:left w:w="108" w:type="dxa"/>
          <w:bottom w:w="0" w:type="dxa"/>
          <w:right w:w="108" w:type="dxa"/>
        </w:tblCellMar>
      </w:tblPr>
      <w:tblGrid>
        <w:gridCol w:w="1042"/>
        <w:gridCol w:w="1320"/>
        <w:gridCol w:w="1305"/>
        <w:gridCol w:w="1740"/>
        <w:gridCol w:w="1176"/>
        <w:gridCol w:w="1893"/>
      </w:tblGrid>
      <w:tr w14:paraId="08E9D23A">
        <w:tblPrEx>
          <w:tblCellMar>
            <w:top w:w="0" w:type="dxa"/>
            <w:left w:w="108" w:type="dxa"/>
            <w:bottom w:w="0" w:type="dxa"/>
            <w:right w:w="108" w:type="dxa"/>
          </w:tblCellMar>
        </w:tblPrEx>
        <w:trPr>
          <w:trHeight w:val="531"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14:paraId="58D9DACC">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岗位类别</w:t>
            </w:r>
          </w:p>
        </w:tc>
        <w:tc>
          <w:tcPr>
            <w:tcW w:w="1320" w:type="dxa"/>
            <w:tcBorders>
              <w:top w:val="single" w:color="auto" w:sz="4" w:space="0"/>
              <w:left w:val="nil"/>
              <w:bottom w:val="single" w:color="auto" w:sz="4" w:space="0"/>
              <w:right w:val="single" w:color="auto" w:sz="4" w:space="0"/>
            </w:tcBorders>
            <w:noWrap w:val="0"/>
            <w:vAlign w:val="center"/>
          </w:tcPr>
          <w:p w14:paraId="703EB6F4">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岗位名称</w:t>
            </w:r>
          </w:p>
        </w:tc>
        <w:tc>
          <w:tcPr>
            <w:tcW w:w="1305" w:type="dxa"/>
            <w:tcBorders>
              <w:top w:val="single" w:color="auto" w:sz="4" w:space="0"/>
              <w:left w:val="nil"/>
              <w:bottom w:val="single" w:color="auto" w:sz="4" w:space="0"/>
              <w:right w:val="single" w:color="auto" w:sz="4" w:space="0"/>
            </w:tcBorders>
            <w:noWrap w:val="0"/>
            <w:vAlign w:val="center"/>
          </w:tcPr>
          <w:p w14:paraId="4753C53F">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专业要求</w:t>
            </w:r>
          </w:p>
        </w:tc>
        <w:tc>
          <w:tcPr>
            <w:tcW w:w="1740" w:type="dxa"/>
            <w:tcBorders>
              <w:top w:val="single" w:color="auto" w:sz="4" w:space="0"/>
              <w:left w:val="nil"/>
              <w:bottom w:val="single" w:color="auto" w:sz="4" w:space="0"/>
              <w:right w:val="single" w:color="auto" w:sz="4" w:space="0"/>
            </w:tcBorders>
            <w:noWrap w:val="0"/>
            <w:vAlign w:val="center"/>
          </w:tcPr>
          <w:p w14:paraId="16443570">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职称或资格要求</w:t>
            </w:r>
          </w:p>
        </w:tc>
        <w:tc>
          <w:tcPr>
            <w:tcW w:w="1176" w:type="dxa"/>
            <w:tcBorders>
              <w:top w:val="single" w:color="auto" w:sz="4" w:space="0"/>
              <w:left w:val="nil"/>
              <w:bottom w:val="single" w:color="auto" w:sz="4" w:space="0"/>
              <w:right w:val="single" w:color="auto" w:sz="4" w:space="0"/>
            </w:tcBorders>
            <w:noWrap w:val="0"/>
            <w:vAlign w:val="center"/>
          </w:tcPr>
          <w:p w14:paraId="6C55065D">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数量要求</w:t>
            </w:r>
          </w:p>
        </w:tc>
        <w:tc>
          <w:tcPr>
            <w:tcW w:w="1893" w:type="dxa"/>
            <w:tcBorders>
              <w:top w:val="single" w:color="auto" w:sz="4" w:space="0"/>
              <w:left w:val="nil"/>
              <w:bottom w:val="nil"/>
              <w:right w:val="single" w:color="auto" w:sz="4" w:space="0"/>
            </w:tcBorders>
            <w:noWrap w:val="0"/>
            <w:vAlign w:val="center"/>
          </w:tcPr>
          <w:p w14:paraId="555805D3">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应提供的验证 资料</w:t>
            </w:r>
          </w:p>
        </w:tc>
      </w:tr>
      <w:tr w14:paraId="09C741E3">
        <w:tblPrEx>
          <w:tblCellMar>
            <w:top w:w="0" w:type="dxa"/>
            <w:left w:w="108" w:type="dxa"/>
            <w:bottom w:w="0" w:type="dxa"/>
            <w:right w:w="108" w:type="dxa"/>
          </w:tblCellMar>
        </w:tblPrEx>
        <w:trPr>
          <w:trHeight w:val="796" w:hRule="atLeast"/>
          <w:jc w:val="center"/>
        </w:trPr>
        <w:tc>
          <w:tcPr>
            <w:tcW w:w="1042" w:type="dxa"/>
            <w:vMerge w:val="restart"/>
            <w:tcBorders>
              <w:top w:val="nil"/>
              <w:left w:val="single" w:color="auto" w:sz="4" w:space="0"/>
              <w:right w:val="single" w:color="auto" w:sz="4" w:space="0"/>
            </w:tcBorders>
            <w:noWrap w:val="0"/>
            <w:vAlign w:val="center"/>
          </w:tcPr>
          <w:p w14:paraId="46C22E32">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管理人员</w:t>
            </w:r>
          </w:p>
        </w:tc>
        <w:tc>
          <w:tcPr>
            <w:tcW w:w="1320" w:type="dxa"/>
            <w:tcBorders>
              <w:top w:val="nil"/>
              <w:left w:val="nil"/>
              <w:bottom w:val="single" w:color="auto" w:sz="4" w:space="0"/>
              <w:right w:val="single" w:color="auto" w:sz="4" w:space="0"/>
            </w:tcBorders>
            <w:noWrap w:val="0"/>
            <w:vAlign w:val="center"/>
          </w:tcPr>
          <w:p w14:paraId="7AA1FCC0">
            <w:pPr>
              <w:widowControl/>
              <w:spacing w:line="360" w:lineRule="auto"/>
              <w:contextualSpacing/>
              <w:jc w:val="center"/>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rPr>
              <w:t>项目</w:t>
            </w:r>
            <w:r>
              <w:rPr>
                <w:rFonts w:hint="eastAsia" w:ascii="仿宋_GB2312" w:hAnsi="仿宋_GB2312" w:eastAsia="仿宋_GB2312" w:cs="仿宋_GB2312"/>
                <w:kern w:val="0"/>
                <w:sz w:val="20"/>
                <w:lang w:val="en-US" w:eastAsia="zh-CN"/>
              </w:rPr>
              <w:t>经理</w:t>
            </w:r>
          </w:p>
        </w:tc>
        <w:tc>
          <w:tcPr>
            <w:tcW w:w="1305" w:type="dxa"/>
            <w:tcBorders>
              <w:top w:val="nil"/>
              <w:left w:val="nil"/>
              <w:bottom w:val="single" w:color="auto" w:sz="4" w:space="0"/>
              <w:right w:val="single" w:color="auto" w:sz="4" w:space="0"/>
            </w:tcBorders>
            <w:noWrap w:val="0"/>
            <w:vAlign w:val="center"/>
          </w:tcPr>
          <w:p w14:paraId="6FD9F177">
            <w:pPr>
              <w:widowControl/>
              <w:spacing w:line="360" w:lineRule="auto"/>
              <w:contextualSpacing/>
              <w:jc w:val="center"/>
              <w:rPr>
                <w:rFonts w:hint="default" w:ascii="仿宋_GB2312" w:hAnsi="仿宋_GB2312" w:eastAsia="仿宋_GB2312" w:cs="仿宋_GB2312"/>
                <w:kern w:val="0"/>
                <w:sz w:val="20"/>
              </w:rPr>
            </w:pPr>
            <w:r>
              <w:rPr>
                <w:rFonts w:hint="eastAsia" w:ascii="仿宋_GB2312" w:hAnsi="仿宋_GB2312" w:eastAsia="仿宋_GB2312" w:cs="仿宋_GB2312"/>
                <w:kern w:val="0"/>
                <w:sz w:val="20"/>
                <w:lang w:val="en-US" w:eastAsia="zh-CN"/>
              </w:rPr>
              <w:t>给</w:t>
            </w:r>
            <w:r>
              <w:rPr>
                <w:rFonts w:hint="eastAsia" w:ascii="仿宋_GB2312" w:hAnsi="仿宋_GB2312" w:eastAsia="仿宋_GB2312" w:cs="仿宋_GB2312"/>
                <w:kern w:val="0"/>
                <w:sz w:val="20"/>
              </w:rPr>
              <w:t>排水或</w:t>
            </w:r>
            <w:r>
              <w:rPr>
                <w:rFonts w:hint="eastAsia" w:ascii="仿宋_GB2312" w:hAnsi="仿宋_GB2312" w:eastAsia="仿宋_GB2312" w:cs="仿宋_GB2312"/>
                <w:kern w:val="0"/>
                <w:sz w:val="20"/>
                <w:lang w:val="en-US" w:eastAsia="zh-CN"/>
              </w:rPr>
              <w:t>环境工程</w:t>
            </w:r>
          </w:p>
        </w:tc>
        <w:tc>
          <w:tcPr>
            <w:tcW w:w="1740" w:type="dxa"/>
            <w:tcBorders>
              <w:top w:val="nil"/>
              <w:left w:val="nil"/>
              <w:bottom w:val="single" w:color="auto" w:sz="4" w:space="0"/>
              <w:right w:val="single" w:color="auto" w:sz="4" w:space="0"/>
            </w:tcBorders>
            <w:noWrap w:val="0"/>
            <w:vAlign w:val="center"/>
          </w:tcPr>
          <w:p w14:paraId="42EB6AA3">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 xml:space="preserve">高级职称                                                                                                                                     </w:t>
            </w:r>
          </w:p>
        </w:tc>
        <w:tc>
          <w:tcPr>
            <w:tcW w:w="1176" w:type="dxa"/>
            <w:tcBorders>
              <w:top w:val="nil"/>
              <w:left w:val="nil"/>
              <w:bottom w:val="single" w:color="auto" w:sz="4" w:space="0"/>
              <w:right w:val="single" w:color="auto" w:sz="4" w:space="0"/>
            </w:tcBorders>
            <w:noWrap w:val="0"/>
            <w:vAlign w:val="center"/>
          </w:tcPr>
          <w:p w14:paraId="7D573E44">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893" w:type="dxa"/>
            <w:tcBorders>
              <w:top w:val="single" w:color="auto" w:sz="4" w:space="0"/>
              <w:left w:val="nil"/>
              <w:bottom w:val="single" w:color="auto" w:sz="4" w:space="0"/>
              <w:right w:val="single" w:color="auto" w:sz="4" w:space="0"/>
            </w:tcBorders>
            <w:noWrap w:val="0"/>
            <w:vAlign w:val="center"/>
          </w:tcPr>
          <w:p w14:paraId="4C7A9E54">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 xml:space="preserve">社保缴金证明 </w:t>
            </w:r>
          </w:p>
          <w:p w14:paraId="5622B3EB">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bCs/>
                <w:kern w:val="0"/>
                <w:sz w:val="20"/>
              </w:rPr>
              <w:t>专业、职称证明扫描件</w:t>
            </w:r>
          </w:p>
        </w:tc>
      </w:tr>
      <w:tr w14:paraId="58AC4AC5">
        <w:tblPrEx>
          <w:tblCellMar>
            <w:top w:w="0" w:type="dxa"/>
            <w:left w:w="108" w:type="dxa"/>
            <w:bottom w:w="0" w:type="dxa"/>
            <w:right w:w="108" w:type="dxa"/>
          </w:tblCellMar>
        </w:tblPrEx>
        <w:trPr>
          <w:trHeight w:val="300" w:hRule="atLeast"/>
          <w:jc w:val="center"/>
        </w:trPr>
        <w:tc>
          <w:tcPr>
            <w:tcW w:w="1042" w:type="dxa"/>
            <w:vMerge w:val="continue"/>
            <w:tcBorders>
              <w:left w:val="single" w:color="auto" w:sz="4" w:space="0"/>
              <w:right w:val="single" w:color="auto" w:sz="4" w:space="0"/>
            </w:tcBorders>
            <w:noWrap w:val="0"/>
            <w:vAlign w:val="center"/>
          </w:tcPr>
          <w:p w14:paraId="52D873D0">
            <w:pPr>
              <w:widowControl/>
              <w:spacing w:line="360" w:lineRule="auto"/>
              <w:contextualSpacing/>
              <w:jc w:val="center"/>
              <w:rPr>
                <w:rFonts w:hint="eastAsia" w:ascii="仿宋_GB2312" w:hAnsi="仿宋_GB2312" w:eastAsia="仿宋_GB2312" w:cs="仿宋_GB2312"/>
                <w:kern w:val="0"/>
                <w:sz w:val="20"/>
              </w:rPr>
            </w:pPr>
          </w:p>
        </w:tc>
        <w:tc>
          <w:tcPr>
            <w:tcW w:w="1320" w:type="dxa"/>
            <w:tcBorders>
              <w:top w:val="nil"/>
              <w:left w:val="single" w:color="auto" w:sz="4" w:space="0"/>
              <w:bottom w:val="single" w:color="000000" w:sz="4" w:space="0"/>
              <w:right w:val="single" w:color="auto" w:sz="4" w:space="0"/>
            </w:tcBorders>
            <w:noWrap w:val="0"/>
            <w:vAlign w:val="center"/>
          </w:tcPr>
          <w:p w14:paraId="6E8B8470">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rPr>
              <w:t>技术负责人</w:t>
            </w:r>
          </w:p>
        </w:tc>
        <w:tc>
          <w:tcPr>
            <w:tcW w:w="1305" w:type="dxa"/>
            <w:tcBorders>
              <w:top w:val="nil"/>
              <w:left w:val="single" w:color="auto" w:sz="4" w:space="0"/>
              <w:bottom w:val="single" w:color="000000" w:sz="4" w:space="0"/>
              <w:right w:val="single" w:color="auto" w:sz="4" w:space="0"/>
            </w:tcBorders>
            <w:noWrap w:val="0"/>
            <w:vAlign w:val="center"/>
          </w:tcPr>
          <w:p w14:paraId="6723083A">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lang w:val="en-US" w:eastAsia="zh-CN"/>
              </w:rPr>
              <w:t>给</w:t>
            </w:r>
            <w:r>
              <w:rPr>
                <w:rFonts w:hint="eastAsia" w:ascii="仿宋_GB2312" w:hAnsi="仿宋_GB2312" w:eastAsia="仿宋_GB2312" w:cs="仿宋_GB2312"/>
                <w:color w:val="auto"/>
                <w:kern w:val="0"/>
                <w:sz w:val="20"/>
                <w:highlight w:val="none"/>
              </w:rPr>
              <w:t>排水</w:t>
            </w:r>
            <w:r>
              <w:rPr>
                <w:rFonts w:hint="eastAsia" w:ascii="仿宋_GB2312" w:hAnsi="仿宋_GB2312" w:eastAsia="仿宋_GB2312" w:cs="仿宋_GB2312"/>
                <w:color w:val="auto"/>
                <w:kern w:val="0"/>
                <w:sz w:val="20"/>
                <w:highlight w:val="none"/>
                <w:lang w:val="en-US" w:eastAsia="zh-CN"/>
              </w:rPr>
              <w:t>或环境工程或电气</w:t>
            </w:r>
          </w:p>
        </w:tc>
        <w:tc>
          <w:tcPr>
            <w:tcW w:w="1740" w:type="dxa"/>
            <w:tcBorders>
              <w:top w:val="nil"/>
              <w:left w:val="nil"/>
              <w:bottom w:val="single" w:color="auto" w:sz="4" w:space="0"/>
              <w:right w:val="single" w:color="auto" w:sz="4" w:space="0"/>
            </w:tcBorders>
            <w:noWrap w:val="0"/>
            <w:vAlign w:val="center"/>
          </w:tcPr>
          <w:p w14:paraId="5174F4B6">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lang w:val="en-US" w:eastAsia="zh-CN"/>
              </w:rPr>
              <w:t>高级职称</w:t>
            </w:r>
          </w:p>
        </w:tc>
        <w:tc>
          <w:tcPr>
            <w:tcW w:w="1176" w:type="dxa"/>
            <w:tcBorders>
              <w:top w:val="nil"/>
              <w:left w:val="nil"/>
              <w:bottom w:val="single" w:color="auto" w:sz="4" w:space="0"/>
              <w:right w:val="single" w:color="auto" w:sz="4" w:space="0"/>
            </w:tcBorders>
            <w:noWrap w:val="0"/>
            <w:vAlign w:val="center"/>
          </w:tcPr>
          <w:p w14:paraId="65DE6FAE">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rPr>
              <w:t>1</w:t>
            </w:r>
          </w:p>
        </w:tc>
        <w:tc>
          <w:tcPr>
            <w:tcW w:w="1893" w:type="dxa"/>
            <w:tcBorders>
              <w:top w:val="nil"/>
              <w:left w:val="nil"/>
              <w:bottom w:val="single" w:color="auto" w:sz="4" w:space="0"/>
              <w:right w:val="single" w:color="auto" w:sz="4" w:space="0"/>
            </w:tcBorders>
            <w:noWrap w:val="0"/>
            <w:vAlign w:val="center"/>
          </w:tcPr>
          <w:p w14:paraId="4C98B845">
            <w:pPr>
              <w:widowControl/>
              <w:spacing w:line="360" w:lineRule="auto"/>
              <w:contextualSpacing/>
              <w:jc w:val="center"/>
              <w:rPr>
                <w:rFonts w:hint="eastAsia" w:ascii="仿宋_GB2312" w:hAnsi="仿宋_GB2312" w:eastAsia="仿宋_GB2312" w:cs="仿宋_GB2312"/>
                <w:bCs/>
                <w:color w:val="auto"/>
                <w:kern w:val="0"/>
                <w:sz w:val="20"/>
                <w:highlight w:val="none"/>
              </w:rPr>
            </w:pPr>
            <w:r>
              <w:rPr>
                <w:rFonts w:hint="eastAsia" w:ascii="仿宋_GB2312" w:hAnsi="仿宋_GB2312" w:eastAsia="仿宋_GB2312" w:cs="仿宋_GB2312"/>
                <w:bCs/>
                <w:color w:val="auto"/>
                <w:kern w:val="0"/>
                <w:sz w:val="20"/>
                <w:highlight w:val="none"/>
              </w:rPr>
              <w:t xml:space="preserve">社保缴金证明 </w:t>
            </w:r>
          </w:p>
          <w:p w14:paraId="04C66984">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bCs/>
                <w:color w:val="auto"/>
                <w:kern w:val="0"/>
                <w:sz w:val="20"/>
                <w:highlight w:val="none"/>
              </w:rPr>
              <w:t>专业、职称证明扫描件</w:t>
            </w:r>
          </w:p>
        </w:tc>
      </w:tr>
      <w:tr w14:paraId="3BDC54CF">
        <w:tblPrEx>
          <w:tblCellMar>
            <w:top w:w="0" w:type="dxa"/>
            <w:left w:w="108" w:type="dxa"/>
            <w:bottom w:w="0" w:type="dxa"/>
            <w:right w:w="108" w:type="dxa"/>
          </w:tblCellMar>
        </w:tblPrEx>
        <w:trPr>
          <w:trHeight w:val="1209" w:hRule="atLeast"/>
          <w:jc w:val="center"/>
        </w:trPr>
        <w:tc>
          <w:tcPr>
            <w:tcW w:w="1042" w:type="dxa"/>
            <w:vMerge w:val="continue"/>
            <w:tcBorders>
              <w:left w:val="single" w:color="auto" w:sz="4" w:space="0"/>
              <w:right w:val="single" w:color="auto" w:sz="4" w:space="0"/>
            </w:tcBorders>
            <w:noWrap w:val="0"/>
            <w:vAlign w:val="center"/>
          </w:tcPr>
          <w:p w14:paraId="74932AE1">
            <w:pPr>
              <w:widowControl/>
              <w:spacing w:line="360" w:lineRule="auto"/>
              <w:contextualSpacing/>
              <w:jc w:val="left"/>
              <w:rPr>
                <w:rFonts w:hint="eastAsia" w:ascii="仿宋_GB2312" w:hAnsi="仿宋_GB2312" w:eastAsia="仿宋_GB2312" w:cs="仿宋_GB2312"/>
                <w:kern w:val="0"/>
                <w:sz w:val="20"/>
              </w:rPr>
            </w:pPr>
          </w:p>
        </w:tc>
        <w:tc>
          <w:tcPr>
            <w:tcW w:w="1320" w:type="dxa"/>
            <w:vMerge w:val="restart"/>
            <w:tcBorders>
              <w:top w:val="nil"/>
              <w:left w:val="single" w:color="auto" w:sz="4" w:space="0"/>
              <w:right w:val="single" w:color="auto" w:sz="4" w:space="0"/>
            </w:tcBorders>
            <w:noWrap w:val="0"/>
            <w:vAlign w:val="center"/>
          </w:tcPr>
          <w:p w14:paraId="241AB4C9">
            <w:pPr>
              <w:widowControl/>
              <w:spacing w:line="360" w:lineRule="auto"/>
              <w:contextualSpacing/>
              <w:jc w:val="center"/>
              <w:rPr>
                <w:rFonts w:hint="eastAsia"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rPr>
              <w:t>技术人员</w:t>
            </w:r>
          </w:p>
        </w:tc>
        <w:tc>
          <w:tcPr>
            <w:tcW w:w="1305" w:type="dxa"/>
            <w:tcBorders>
              <w:top w:val="nil"/>
              <w:left w:val="single" w:color="auto" w:sz="4" w:space="0"/>
              <w:bottom w:val="single" w:color="auto" w:sz="4" w:space="0"/>
              <w:right w:val="single" w:color="auto" w:sz="4" w:space="0"/>
            </w:tcBorders>
            <w:noWrap w:val="0"/>
            <w:vAlign w:val="center"/>
          </w:tcPr>
          <w:p w14:paraId="76B6B679">
            <w:pPr>
              <w:widowControl/>
              <w:spacing w:line="360" w:lineRule="auto"/>
              <w:contextualSpacing/>
              <w:jc w:val="center"/>
              <w:rPr>
                <w:rFonts w:hint="default"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lang w:val="en-US" w:eastAsia="zh-CN"/>
              </w:rPr>
              <w:t>给排水或环境工程或电气或计算机</w:t>
            </w:r>
          </w:p>
        </w:tc>
        <w:tc>
          <w:tcPr>
            <w:tcW w:w="1740" w:type="dxa"/>
            <w:tcBorders>
              <w:top w:val="nil"/>
              <w:left w:val="nil"/>
              <w:bottom w:val="single" w:color="auto" w:sz="4" w:space="0"/>
              <w:right w:val="single" w:color="auto" w:sz="4" w:space="0"/>
            </w:tcBorders>
            <w:noWrap w:val="0"/>
            <w:vAlign w:val="center"/>
          </w:tcPr>
          <w:p w14:paraId="14F9E08E">
            <w:pPr>
              <w:widowControl/>
              <w:spacing w:line="360" w:lineRule="auto"/>
              <w:contextualSpacing/>
              <w:jc w:val="center"/>
              <w:rPr>
                <w:rFonts w:hint="default" w:ascii="仿宋_GB2312" w:hAnsi="仿宋_GB2312" w:eastAsia="仿宋_GB2312" w:cs="仿宋_GB2312"/>
                <w:color w:val="auto"/>
                <w:kern w:val="0"/>
                <w:sz w:val="20"/>
                <w:highlight w:val="none"/>
              </w:rPr>
            </w:pPr>
            <w:r>
              <w:rPr>
                <w:rFonts w:hint="eastAsia" w:ascii="仿宋_GB2312" w:hAnsi="仿宋_GB2312" w:eastAsia="仿宋_GB2312" w:cs="仿宋_GB2312"/>
                <w:color w:val="auto"/>
                <w:kern w:val="0"/>
                <w:sz w:val="20"/>
                <w:highlight w:val="none"/>
                <w:lang w:val="en-US" w:eastAsia="zh-CN"/>
              </w:rPr>
              <w:t>中级及以上职称</w:t>
            </w:r>
          </w:p>
        </w:tc>
        <w:tc>
          <w:tcPr>
            <w:tcW w:w="1176" w:type="dxa"/>
            <w:tcBorders>
              <w:top w:val="nil"/>
              <w:left w:val="nil"/>
              <w:bottom w:val="single" w:color="auto" w:sz="4" w:space="0"/>
              <w:right w:val="single" w:color="auto" w:sz="4" w:space="0"/>
            </w:tcBorders>
            <w:noWrap w:val="0"/>
            <w:vAlign w:val="center"/>
          </w:tcPr>
          <w:p w14:paraId="0233CA5C">
            <w:pPr>
              <w:widowControl/>
              <w:spacing w:line="360" w:lineRule="auto"/>
              <w:contextualSpacing/>
              <w:jc w:val="center"/>
              <w:rPr>
                <w:rFonts w:hint="eastAsia" w:ascii="仿宋_GB2312" w:hAnsi="仿宋_GB2312" w:eastAsia="仿宋_GB2312" w:cs="仿宋_GB2312"/>
                <w:color w:val="auto"/>
                <w:kern w:val="0"/>
                <w:sz w:val="20"/>
                <w:highlight w:val="none"/>
                <w:lang w:eastAsia="zh-CN"/>
              </w:rPr>
            </w:pPr>
            <w:r>
              <w:rPr>
                <w:rFonts w:hint="eastAsia" w:ascii="仿宋_GB2312" w:hAnsi="仿宋_GB2312" w:eastAsia="仿宋_GB2312" w:cs="仿宋_GB2312"/>
                <w:color w:val="auto"/>
                <w:kern w:val="0"/>
                <w:sz w:val="20"/>
                <w:highlight w:val="none"/>
                <w:lang w:val="en-US" w:eastAsia="zh-CN"/>
              </w:rPr>
              <w:t>6</w:t>
            </w:r>
          </w:p>
        </w:tc>
        <w:tc>
          <w:tcPr>
            <w:tcW w:w="1893" w:type="dxa"/>
            <w:tcBorders>
              <w:top w:val="nil"/>
              <w:left w:val="nil"/>
              <w:bottom w:val="single" w:color="auto" w:sz="4" w:space="0"/>
              <w:right w:val="single" w:color="auto" w:sz="4" w:space="0"/>
            </w:tcBorders>
            <w:noWrap w:val="0"/>
            <w:vAlign w:val="center"/>
          </w:tcPr>
          <w:p w14:paraId="68A435C1">
            <w:pPr>
              <w:widowControl/>
              <w:spacing w:line="360" w:lineRule="auto"/>
              <w:contextualSpacing/>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社保缴金证明 </w:t>
            </w:r>
          </w:p>
          <w:p w14:paraId="4CA12EBC">
            <w:pPr>
              <w:pStyle w:val="43"/>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专业证明扫描件</w:t>
            </w:r>
          </w:p>
        </w:tc>
      </w:tr>
      <w:tr w14:paraId="3D46E6EA">
        <w:tblPrEx>
          <w:tblCellMar>
            <w:top w:w="0" w:type="dxa"/>
            <w:left w:w="108" w:type="dxa"/>
            <w:bottom w:w="0" w:type="dxa"/>
            <w:right w:w="108" w:type="dxa"/>
          </w:tblCellMar>
        </w:tblPrEx>
        <w:trPr>
          <w:trHeight w:val="502" w:hRule="atLeast"/>
          <w:jc w:val="center"/>
        </w:trPr>
        <w:tc>
          <w:tcPr>
            <w:tcW w:w="8476" w:type="dxa"/>
            <w:gridSpan w:val="6"/>
            <w:tcBorders>
              <w:top w:val="single" w:color="auto" w:sz="4" w:space="0"/>
              <w:left w:val="single" w:color="auto" w:sz="4" w:space="0"/>
              <w:bottom w:val="single" w:color="auto" w:sz="4" w:space="0"/>
              <w:right w:val="single" w:color="auto" w:sz="4" w:space="0"/>
            </w:tcBorders>
            <w:noWrap w:val="0"/>
            <w:vAlign w:val="center"/>
          </w:tcPr>
          <w:p w14:paraId="4C45382C">
            <w:pPr>
              <w:widowControl/>
              <w:spacing w:line="360" w:lineRule="auto"/>
              <w:contextualSpacing/>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备注：1、表中人员需提供近3个月内任一月份在投标单位的的社保缴金证明；</w:t>
            </w:r>
          </w:p>
          <w:p w14:paraId="5AE2C723">
            <w:pPr>
              <w:widowControl/>
              <w:spacing w:line="360" w:lineRule="auto"/>
              <w:ind w:firstLine="600" w:firstLineChars="300"/>
              <w:contextualSpacing/>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2、表中人员技术等级证书或资格证书，高等级可用于低等级，但不能重复使用。</w:t>
            </w:r>
          </w:p>
        </w:tc>
      </w:tr>
    </w:tbl>
    <w:p w14:paraId="372E580C">
      <w:pPr>
        <w:numPr>
          <w:ilvl w:val="0"/>
          <w:numId w:val="5"/>
        </w:numPr>
        <w:ind w:firstLine="560" w:firstLineChars="200"/>
        <w:contextualSpacing/>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供应商</w:t>
      </w:r>
      <w:r>
        <w:rPr>
          <w:rFonts w:hint="eastAsia" w:ascii="仿宋_GB2312" w:hAnsi="仿宋_GB2312" w:eastAsia="仿宋_GB2312" w:cs="仿宋_GB2312"/>
          <w:bCs/>
          <w:sz w:val="28"/>
          <w:szCs w:val="28"/>
          <w:highlight w:val="none"/>
        </w:rPr>
        <w:t>应严格按国家、上海市有关规定进行养护维修及运行管理，并无条件地接受</w:t>
      </w:r>
      <w:r>
        <w:rPr>
          <w:rFonts w:hint="eastAsia" w:ascii="仿宋_GB2312" w:hAnsi="仿宋_GB2312" w:eastAsia="仿宋_GB2312" w:cs="仿宋_GB2312"/>
          <w:bCs/>
          <w:sz w:val="28"/>
          <w:szCs w:val="28"/>
          <w:highlight w:val="none"/>
          <w:lang w:val="en-US" w:eastAsia="zh-CN"/>
        </w:rPr>
        <w:t>采购人</w:t>
      </w:r>
      <w:r>
        <w:rPr>
          <w:rFonts w:hint="eastAsia" w:ascii="仿宋_GB2312" w:hAnsi="仿宋_GB2312" w:eastAsia="仿宋_GB2312" w:cs="仿宋_GB2312"/>
          <w:bCs/>
          <w:sz w:val="28"/>
          <w:szCs w:val="28"/>
          <w:highlight w:val="none"/>
        </w:rPr>
        <w:t>、审计单位等对项目质量、进度、造价、安全、现场文明施工等方面的考核与监督管理。</w:t>
      </w:r>
    </w:p>
    <w:p w14:paraId="3791C273">
      <w:pPr>
        <w:numPr>
          <w:ilvl w:val="0"/>
          <w:numId w:val="5"/>
        </w:numPr>
        <w:ind w:firstLine="560" w:firstLineChars="200"/>
        <w:contextualSpacing/>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供应商应根据实际情况，合理配备项目所需的机械设备和作业台班，并在投标文件中详细表述。</w:t>
      </w:r>
    </w:p>
    <w:p w14:paraId="0D7E0E91">
      <w:pPr>
        <w:keepNext w:val="0"/>
        <w:keepLines w:val="0"/>
        <w:pageBreakBefore w:val="0"/>
        <w:widowControl w:val="0"/>
        <w:tabs>
          <w:tab w:val="left" w:pos="3060"/>
        </w:tabs>
        <w:kinsoku/>
        <w:wordWrap/>
        <w:overflowPunct/>
        <w:topLinePunct w:val="0"/>
        <w:autoSpaceDE/>
        <w:autoSpaceDN/>
        <w:bidi w:val="0"/>
        <w:adjustRightInd/>
        <w:snapToGrid/>
        <w:ind w:firstLine="560" w:firstLineChars="200"/>
        <w:contextualSpacing/>
        <w:textAlignment w:val="auto"/>
        <w:rPr>
          <w:rFonts w:hint="eastAsia" w:ascii="仿宋_GB2312" w:hAnsi="仿宋_GB2312" w:eastAsia="仿宋_GB2312" w:cs="仿宋_GB2312"/>
          <w:bCs/>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ESI黑体-GB13000">
    <w:panose1 w:val="02000500000000000000"/>
    <w:charset w:val="86"/>
    <w:family w:val="auto"/>
    <w:pitch w:val="default"/>
    <w:sig w:usb0="800002BF" w:usb1="38CF7CF8" w:usb2="00000016" w:usb3="00000000" w:csb0="0004000F" w:csb1="00000000"/>
  </w:font>
  <w:font w:name="Courier">
    <w:altName w:val="Liberation Mono"/>
    <w:panose1 w:val="02070409020205020404"/>
    <w:charset w:val="00"/>
    <w:family w:val="modern"/>
    <w:pitch w:val="default"/>
    <w:sig w:usb0="00000000" w:usb1="00000000" w:usb2="00000000" w:usb3="00000000" w:csb0="00000093" w:csb1="00000000"/>
  </w:font>
  <w:font w:name="Liberation Mono">
    <w:panose1 w:val="02070409020205020404"/>
    <w:charset w:val="00"/>
    <w:family w:val="auto"/>
    <w:pitch w:val="default"/>
    <w:sig w:usb0="A00002AF" w:usb1="400078FB" w:usb2="00000000" w:usb3="00000000" w:csb0="6000009F" w:csb1="DFD7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方正魏碑简体">
    <w:altName w:val="文泉驿微米黑"/>
    <w:panose1 w:val="00000000000000000000"/>
    <w:charset w:val="86"/>
    <w:family w:val="roman"/>
    <w:pitch w:val="default"/>
    <w:sig w:usb0="00000000" w:usb1="0000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Verdana">
    <w:altName w:val="DejaVu Sans"/>
    <w:panose1 w:val="020B0604030504040204"/>
    <w:charset w:val="00"/>
    <w:family w:val="swiss"/>
    <w:pitch w:val="default"/>
    <w:sig w:usb0="00000000" w:usb1="00000000" w:usb2="0000001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华文仿宋">
    <w:altName w:val="文泉驿微米黑"/>
    <w:panose1 w:val="02010600040101010101"/>
    <w:charset w:val="86"/>
    <w:family w:val="auto"/>
    <w:pitch w:val="default"/>
    <w:sig w:usb0="00000000" w:usb1="0000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Arial Narrow">
    <w:altName w:val="DejaVu Sans"/>
    <w:panose1 w:val="020B060602020203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Garamond">
    <w:altName w:val="Liberation Serif"/>
    <w:panose1 w:val="02020404030301010803"/>
    <w:charset w:val="00"/>
    <w:family w:val="roman"/>
    <w:pitch w:val="default"/>
    <w:sig w:usb0="00000000" w:usb1="00000000" w:usb2="00000000" w:usb3="00000000" w:csb0="0000009F" w:csb1="DFD70000"/>
  </w:font>
  <w:font w:name="Liberation Serif">
    <w:panose1 w:val="020206030504050203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Tms Rmn">
    <w:altName w:val="Liberation Serif"/>
    <w:panose1 w:val="02020603040505020304"/>
    <w:charset w:val="00"/>
    <w:family w:val="roman"/>
    <w:pitch w:val="default"/>
    <w:sig w:usb0="00000000" w:usb1="00000000" w:usb2="00000000" w:usb3="00000000" w:csb0="00000001" w:csb1="00000000"/>
  </w:font>
  <w:font w:name="BatangChe">
    <w:altName w:val="Noto Sans CJK KR"/>
    <w:panose1 w:val="00000000000000000000"/>
    <w:charset w:val="81"/>
    <w:family w:val="moder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1354B"/>
    <w:multiLevelType w:val="singleLevel"/>
    <w:tmpl w:val="D5E1354B"/>
    <w:lvl w:ilvl="0" w:tentative="0">
      <w:start w:val="1"/>
      <w:numFmt w:val="bullet"/>
      <w:lvlText w:val=""/>
      <w:lvlJc w:val="left"/>
      <w:pPr>
        <w:ind w:left="420" w:hanging="420"/>
      </w:pPr>
      <w:rPr>
        <w:rFonts w:hint="default" w:ascii="Wingdings" w:hAnsi="Wingdings"/>
      </w:rPr>
    </w:lvl>
  </w:abstractNum>
  <w:abstractNum w:abstractNumId="1">
    <w:nsid w:val="05CA3611"/>
    <w:multiLevelType w:val="multilevel"/>
    <w:tmpl w:val="05CA3611"/>
    <w:lvl w:ilvl="0" w:tentative="0">
      <w:start w:val="9"/>
      <w:numFmt w:val="decimal"/>
      <w:lvlText w:val="%1"/>
      <w:lvlJc w:val="left"/>
      <w:pPr>
        <w:tabs>
          <w:tab w:val="left" w:pos="510"/>
        </w:tabs>
        <w:ind w:left="510" w:hanging="510"/>
      </w:pPr>
      <w:rPr>
        <w:rFonts w:hint="default"/>
      </w:rPr>
    </w:lvl>
    <w:lvl w:ilvl="1" w:tentative="0">
      <w:start w:val="1"/>
      <w:numFmt w:val="decimal"/>
      <w:lvlText w:val="%1-%2"/>
      <w:lvlJc w:val="left"/>
      <w:pPr>
        <w:tabs>
          <w:tab w:val="left" w:pos="510"/>
        </w:tabs>
        <w:ind w:left="510" w:hanging="51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pStyle w:val="6"/>
      <w:lvlText w:val="%1-%2.%3.%4.%5"/>
      <w:lvlJc w:val="left"/>
      <w:pPr>
        <w:tabs>
          <w:tab w:val="left" w:pos="1080"/>
        </w:tabs>
        <w:ind w:left="1080" w:hanging="1080"/>
      </w:pPr>
      <w:rPr>
        <w:rFonts w:hint="default"/>
      </w:rPr>
    </w:lvl>
    <w:lvl w:ilvl="5" w:tentative="0">
      <w:start w:val="1"/>
      <w:numFmt w:val="decimal"/>
      <w:pStyle w:val="8"/>
      <w:lvlText w:val="%1-%2.%3.%4.%5.%6"/>
      <w:lvlJc w:val="left"/>
      <w:pPr>
        <w:tabs>
          <w:tab w:val="left" w:pos="1080"/>
        </w:tabs>
        <w:ind w:left="1080" w:hanging="1080"/>
      </w:pPr>
      <w:rPr>
        <w:rFonts w:hint="default"/>
      </w:rPr>
    </w:lvl>
    <w:lvl w:ilvl="6" w:tentative="0">
      <w:start w:val="1"/>
      <w:numFmt w:val="decimal"/>
      <w:pStyle w:val="9"/>
      <w:lvlText w:val="%1-%2.%3.%4.%5.%6.%7"/>
      <w:lvlJc w:val="left"/>
      <w:pPr>
        <w:tabs>
          <w:tab w:val="left" w:pos="1080"/>
        </w:tabs>
        <w:ind w:left="1080" w:hanging="1080"/>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440"/>
        </w:tabs>
        <w:ind w:left="1440" w:hanging="1440"/>
      </w:pPr>
      <w:rPr>
        <w:rFonts w:hint="default"/>
      </w:rPr>
    </w:lvl>
  </w:abstractNum>
  <w:abstractNum w:abstractNumId="2">
    <w:nsid w:val="6FC1B936"/>
    <w:multiLevelType w:val="singleLevel"/>
    <w:tmpl w:val="6FC1B936"/>
    <w:lvl w:ilvl="0" w:tentative="0">
      <w:start w:val="1"/>
      <w:numFmt w:val="bullet"/>
      <w:lvlText w:val=""/>
      <w:lvlJc w:val="left"/>
      <w:pPr>
        <w:ind w:left="420" w:hanging="420"/>
      </w:pPr>
      <w:rPr>
        <w:rFonts w:hint="default" w:ascii="Wingdings" w:hAnsi="Wingdings"/>
      </w:rPr>
    </w:lvl>
  </w:abstractNum>
  <w:abstractNum w:abstractNumId="3">
    <w:nsid w:val="73B832B8"/>
    <w:multiLevelType w:val="singleLevel"/>
    <w:tmpl w:val="73B832B8"/>
    <w:lvl w:ilvl="0" w:tentative="0">
      <w:start w:val="3"/>
      <w:numFmt w:val="decimal"/>
      <w:suff w:val="nothing"/>
      <w:lvlText w:val="%1、"/>
      <w:lvlJc w:val="left"/>
    </w:lvl>
  </w:abstractNum>
  <w:abstractNum w:abstractNumId="4">
    <w:nsid w:val="786915D5"/>
    <w:multiLevelType w:val="multilevel"/>
    <w:tmpl w:val="786915D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MGM4NDE3YWFlMzA0MWViNTY0Yjg0OThlOTIyYjUifQ=="/>
  </w:docVars>
  <w:rsids>
    <w:rsidRoot w:val="00040B87"/>
    <w:rsid w:val="000073DD"/>
    <w:rsid w:val="00007629"/>
    <w:rsid w:val="00010B5C"/>
    <w:rsid w:val="00016515"/>
    <w:rsid w:val="00016C96"/>
    <w:rsid w:val="00021910"/>
    <w:rsid w:val="0002236C"/>
    <w:rsid w:val="00030B56"/>
    <w:rsid w:val="00037E68"/>
    <w:rsid w:val="00040B87"/>
    <w:rsid w:val="00047A13"/>
    <w:rsid w:val="00063AAB"/>
    <w:rsid w:val="00077C0A"/>
    <w:rsid w:val="000A6225"/>
    <w:rsid w:val="000B114E"/>
    <w:rsid w:val="000B2B40"/>
    <w:rsid w:val="000B42C6"/>
    <w:rsid w:val="000C1853"/>
    <w:rsid w:val="000C6722"/>
    <w:rsid w:val="000D331E"/>
    <w:rsid w:val="000E1228"/>
    <w:rsid w:val="000E7637"/>
    <w:rsid w:val="000F1BAB"/>
    <w:rsid w:val="00101003"/>
    <w:rsid w:val="00103CCA"/>
    <w:rsid w:val="0010516D"/>
    <w:rsid w:val="00110F8E"/>
    <w:rsid w:val="001248C0"/>
    <w:rsid w:val="0013374D"/>
    <w:rsid w:val="00140757"/>
    <w:rsid w:val="00142165"/>
    <w:rsid w:val="00173FC1"/>
    <w:rsid w:val="00180F5B"/>
    <w:rsid w:val="00183CA7"/>
    <w:rsid w:val="0018456D"/>
    <w:rsid w:val="00186805"/>
    <w:rsid w:val="00187FCE"/>
    <w:rsid w:val="001926F3"/>
    <w:rsid w:val="00195433"/>
    <w:rsid w:val="001A2D14"/>
    <w:rsid w:val="001A3882"/>
    <w:rsid w:val="001A63E9"/>
    <w:rsid w:val="001B2AD9"/>
    <w:rsid w:val="001B48EA"/>
    <w:rsid w:val="001C0FB9"/>
    <w:rsid w:val="001C58A3"/>
    <w:rsid w:val="001C75BD"/>
    <w:rsid w:val="001D16CE"/>
    <w:rsid w:val="001D26AE"/>
    <w:rsid w:val="001E3675"/>
    <w:rsid w:val="001E5F80"/>
    <w:rsid w:val="001F021F"/>
    <w:rsid w:val="001F1E5C"/>
    <w:rsid w:val="001F70D2"/>
    <w:rsid w:val="002047B5"/>
    <w:rsid w:val="00204BF2"/>
    <w:rsid w:val="00234957"/>
    <w:rsid w:val="00241F61"/>
    <w:rsid w:val="00256009"/>
    <w:rsid w:val="0026629E"/>
    <w:rsid w:val="00276541"/>
    <w:rsid w:val="002779AA"/>
    <w:rsid w:val="00296871"/>
    <w:rsid w:val="002B43D4"/>
    <w:rsid w:val="002B4634"/>
    <w:rsid w:val="002C70E5"/>
    <w:rsid w:val="002E2C18"/>
    <w:rsid w:val="002E3C44"/>
    <w:rsid w:val="002E75B9"/>
    <w:rsid w:val="002F2303"/>
    <w:rsid w:val="0030794B"/>
    <w:rsid w:val="00316CBB"/>
    <w:rsid w:val="00320429"/>
    <w:rsid w:val="00323EC0"/>
    <w:rsid w:val="003257AD"/>
    <w:rsid w:val="003267C1"/>
    <w:rsid w:val="00335A41"/>
    <w:rsid w:val="0033608C"/>
    <w:rsid w:val="003449DE"/>
    <w:rsid w:val="003477D5"/>
    <w:rsid w:val="003538D9"/>
    <w:rsid w:val="0035428E"/>
    <w:rsid w:val="0036177C"/>
    <w:rsid w:val="00361DF5"/>
    <w:rsid w:val="003845C1"/>
    <w:rsid w:val="00397B0D"/>
    <w:rsid w:val="003A0271"/>
    <w:rsid w:val="003A3C1A"/>
    <w:rsid w:val="003A7488"/>
    <w:rsid w:val="003B09E2"/>
    <w:rsid w:val="003B49AE"/>
    <w:rsid w:val="003B5120"/>
    <w:rsid w:val="003C2CAD"/>
    <w:rsid w:val="003C75DD"/>
    <w:rsid w:val="003D075E"/>
    <w:rsid w:val="003E3170"/>
    <w:rsid w:val="003E7263"/>
    <w:rsid w:val="003F46B4"/>
    <w:rsid w:val="003F58A2"/>
    <w:rsid w:val="003F5B17"/>
    <w:rsid w:val="00404A50"/>
    <w:rsid w:val="00404E4F"/>
    <w:rsid w:val="004054EE"/>
    <w:rsid w:val="00410660"/>
    <w:rsid w:val="00415F5B"/>
    <w:rsid w:val="00426C9E"/>
    <w:rsid w:val="00427B46"/>
    <w:rsid w:val="004309AF"/>
    <w:rsid w:val="00433E12"/>
    <w:rsid w:val="0044023D"/>
    <w:rsid w:val="00442A43"/>
    <w:rsid w:val="00455609"/>
    <w:rsid w:val="004764B7"/>
    <w:rsid w:val="00483465"/>
    <w:rsid w:val="00483588"/>
    <w:rsid w:val="00483E78"/>
    <w:rsid w:val="00486F9C"/>
    <w:rsid w:val="00487611"/>
    <w:rsid w:val="00490DB4"/>
    <w:rsid w:val="004A240D"/>
    <w:rsid w:val="004B2BAA"/>
    <w:rsid w:val="004B48D3"/>
    <w:rsid w:val="004B7128"/>
    <w:rsid w:val="004D5993"/>
    <w:rsid w:val="004E453C"/>
    <w:rsid w:val="004F0AAB"/>
    <w:rsid w:val="004F4D91"/>
    <w:rsid w:val="00504D98"/>
    <w:rsid w:val="00510673"/>
    <w:rsid w:val="00516D33"/>
    <w:rsid w:val="0052407E"/>
    <w:rsid w:val="00525867"/>
    <w:rsid w:val="00542792"/>
    <w:rsid w:val="00545FB6"/>
    <w:rsid w:val="00561EE2"/>
    <w:rsid w:val="00581C58"/>
    <w:rsid w:val="0058340C"/>
    <w:rsid w:val="0058363B"/>
    <w:rsid w:val="00594387"/>
    <w:rsid w:val="00594A00"/>
    <w:rsid w:val="00595215"/>
    <w:rsid w:val="005A1155"/>
    <w:rsid w:val="005A55FC"/>
    <w:rsid w:val="005A5661"/>
    <w:rsid w:val="005A7DDD"/>
    <w:rsid w:val="005B112E"/>
    <w:rsid w:val="005E2192"/>
    <w:rsid w:val="005E3178"/>
    <w:rsid w:val="005E4135"/>
    <w:rsid w:val="005E6496"/>
    <w:rsid w:val="005F037B"/>
    <w:rsid w:val="005F0C5B"/>
    <w:rsid w:val="005F61FB"/>
    <w:rsid w:val="00603680"/>
    <w:rsid w:val="006075F9"/>
    <w:rsid w:val="00647CE2"/>
    <w:rsid w:val="00655515"/>
    <w:rsid w:val="006621C4"/>
    <w:rsid w:val="006646B0"/>
    <w:rsid w:val="0067048B"/>
    <w:rsid w:val="00684BCE"/>
    <w:rsid w:val="00684E2B"/>
    <w:rsid w:val="006A54F2"/>
    <w:rsid w:val="006A58C5"/>
    <w:rsid w:val="006A735C"/>
    <w:rsid w:val="006B55C2"/>
    <w:rsid w:val="006B76B8"/>
    <w:rsid w:val="006C47E1"/>
    <w:rsid w:val="006C553E"/>
    <w:rsid w:val="006C66F6"/>
    <w:rsid w:val="006D7C0C"/>
    <w:rsid w:val="006E6ED9"/>
    <w:rsid w:val="006E7D18"/>
    <w:rsid w:val="006F0104"/>
    <w:rsid w:val="006F22F3"/>
    <w:rsid w:val="0070030C"/>
    <w:rsid w:val="00700CCB"/>
    <w:rsid w:val="00703801"/>
    <w:rsid w:val="00705A3C"/>
    <w:rsid w:val="007108CD"/>
    <w:rsid w:val="00716D4B"/>
    <w:rsid w:val="007200AE"/>
    <w:rsid w:val="00726269"/>
    <w:rsid w:val="00727337"/>
    <w:rsid w:val="00741005"/>
    <w:rsid w:val="00742582"/>
    <w:rsid w:val="00744540"/>
    <w:rsid w:val="00744E47"/>
    <w:rsid w:val="007467D9"/>
    <w:rsid w:val="0075170A"/>
    <w:rsid w:val="00760A0F"/>
    <w:rsid w:val="00780E24"/>
    <w:rsid w:val="007849DA"/>
    <w:rsid w:val="007854E7"/>
    <w:rsid w:val="00793174"/>
    <w:rsid w:val="007B77B2"/>
    <w:rsid w:val="007C4C60"/>
    <w:rsid w:val="007C7353"/>
    <w:rsid w:val="007E24EA"/>
    <w:rsid w:val="007E76CE"/>
    <w:rsid w:val="00800DD2"/>
    <w:rsid w:val="00833347"/>
    <w:rsid w:val="00840963"/>
    <w:rsid w:val="00846813"/>
    <w:rsid w:val="00853E40"/>
    <w:rsid w:val="008566A4"/>
    <w:rsid w:val="00862B65"/>
    <w:rsid w:val="008632C7"/>
    <w:rsid w:val="00867770"/>
    <w:rsid w:val="00890895"/>
    <w:rsid w:val="00895866"/>
    <w:rsid w:val="00897EBD"/>
    <w:rsid w:val="008A4FC7"/>
    <w:rsid w:val="008F39EE"/>
    <w:rsid w:val="008F5148"/>
    <w:rsid w:val="0090415E"/>
    <w:rsid w:val="00910B20"/>
    <w:rsid w:val="00921AB5"/>
    <w:rsid w:val="00926AAB"/>
    <w:rsid w:val="00926C73"/>
    <w:rsid w:val="0093226E"/>
    <w:rsid w:val="00944ACC"/>
    <w:rsid w:val="009455B5"/>
    <w:rsid w:val="00954B2A"/>
    <w:rsid w:val="009843D6"/>
    <w:rsid w:val="00984C36"/>
    <w:rsid w:val="0099011F"/>
    <w:rsid w:val="00992044"/>
    <w:rsid w:val="00992EC7"/>
    <w:rsid w:val="009955D5"/>
    <w:rsid w:val="00997972"/>
    <w:rsid w:val="00997D75"/>
    <w:rsid w:val="009A7147"/>
    <w:rsid w:val="009B1BF1"/>
    <w:rsid w:val="009C5B83"/>
    <w:rsid w:val="009D335B"/>
    <w:rsid w:val="009D405A"/>
    <w:rsid w:val="009E2A5E"/>
    <w:rsid w:val="009E6976"/>
    <w:rsid w:val="009F1CA7"/>
    <w:rsid w:val="00A10BE8"/>
    <w:rsid w:val="00A12E18"/>
    <w:rsid w:val="00A15E78"/>
    <w:rsid w:val="00A22619"/>
    <w:rsid w:val="00A23F1B"/>
    <w:rsid w:val="00A26212"/>
    <w:rsid w:val="00A27E71"/>
    <w:rsid w:val="00A32909"/>
    <w:rsid w:val="00A33476"/>
    <w:rsid w:val="00A40A02"/>
    <w:rsid w:val="00A41B03"/>
    <w:rsid w:val="00A42BF9"/>
    <w:rsid w:val="00A46C45"/>
    <w:rsid w:val="00A51E04"/>
    <w:rsid w:val="00A5461E"/>
    <w:rsid w:val="00A60DDD"/>
    <w:rsid w:val="00A63A50"/>
    <w:rsid w:val="00A64073"/>
    <w:rsid w:val="00A656FA"/>
    <w:rsid w:val="00A77F50"/>
    <w:rsid w:val="00A800BE"/>
    <w:rsid w:val="00A83505"/>
    <w:rsid w:val="00A8487B"/>
    <w:rsid w:val="00A94C2F"/>
    <w:rsid w:val="00AB277C"/>
    <w:rsid w:val="00AB39D8"/>
    <w:rsid w:val="00AB594F"/>
    <w:rsid w:val="00AD7ADF"/>
    <w:rsid w:val="00AF0879"/>
    <w:rsid w:val="00AF3461"/>
    <w:rsid w:val="00AF4EBC"/>
    <w:rsid w:val="00AF5C68"/>
    <w:rsid w:val="00B1395D"/>
    <w:rsid w:val="00B14674"/>
    <w:rsid w:val="00B24594"/>
    <w:rsid w:val="00B45D61"/>
    <w:rsid w:val="00B50751"/>
    <w:rsid w:val="00B51A67"/>
    <w:rsid w:val="00B61140"/>
    <w:rsid w:val="00B64437"/>
    <w:rsid w:val="00B70B34"/>
    <w:rsid w:val="00B71B68"/>
    <w:rsid w:val="00B77D23"/>
    <w:rsid w:val="00BA02E7"/>
    <w:rsid w:val="00BB1B7D"/>
    <w:rsid w:val="00BC1E2A"/>
    <w:rsid w:val="00BC2C8C"/>
    <w:rsid w:val="00BD2D99"/>
    <w:rsid w:val="00BE15BB"/>
    <w:rsid w:val="00BF402B"/>
    <w:rsid w:val="00BF495E"/>
    <w:rsid w:val="00BF5474"/>
    <w:rsid w:val="00C03F9B"/>
    <w:rsid w:val="00C14E08"/>
    <w:rsid w:val="00C23158"/>
    <w:rsid w:val="00C23A62"/>
    <w:rsid w:val="00C2403C"/>
    <w:rsid w:val="00C2487F"/>
    <w:rsid w:val="00C40AED"/>
    <w:rsid w:val="00C41A6B"/>
    <w:rsid w:val="00C42DFF"/>
    <w:rsid w:val="00C573DA"/>
    <w:rsid w:val="00C57549"/>
    <w:rsid w:val="00C74BB4"/>
    <w:rsid w:val="00C7720A"/>
    <w:rsid w:val="00C84F04"/>
    <w:rsid w:val="00C9694A"/>
    <w:rsid w:val="00CA38CD"/>
    <w:rsid w:val="00CB3C82"/>
    <w:rsid w:val="00CB44DB"/>
    <w:rsid w:val="00CC3327"/>
    <w:rsid w:val="00CE093B"/>
    <w:rsid w:val="00CE29FA"/>
    <w:rsid w:val="00CE6F37"/>
    <w:rsid w:val="00CF51F1"/>
    <w:rsid w:val="00CF53D8"/>
    <w:rsid w:val="00D03CFE"/>
    <w:rsid w:val="00D066BB"/>
    <w:rsid w:val="00D100DB"/>
    <w:rsid w:val="00D1047C"/>
    <w:rsid w:val="00D175FB"/>
    <w:rsid w:val="00D22461"/>
    <w:rsid w:val="00D26B1F"/>
    <w:rsid w:val="00D518B9"/>
    <w:rsid w:val="00D54178"/>
    <w:rsid w:val="00D5759A"/>
    <w:rsid w:val="00D6280E"/>
    <w:rsid w:val="00D66AEF"/>
    <w:rsid w:val="00D74F45"/>
    <w:rsid w:val="00D90725"/>
    <w:rsid w:val="00D909F3"/>
    <w:rsid w:val="00D91762"/>
    <w:rsid w:val="00D92FDE"/>
    <w:rsid w:val="00DA4352"/>
    <w:rsid w:val="00DA457D"/>
    <w:rsid w:val="00DA62A6"/>
    <w:rsid w:val="00DA6FB0"/>
    <w:rsid w:val="00DD2609"/>
    <w:rsid w:val="00DF4E3A"/>
    <w:rsid w:val="00DF62CD"/>
    <w:rsid w:val="00E15AD2"/>
    <w:rsid w:val="00E27190"/>
    <w:rsid w:val="00E310F6"/>
    <w:rsid w:val="00E3219E"/>
    <w:rsid w:val="00E33422"/>
    <w:rsid w:val="00E55398"/>
    <w:rsid w:val="00E55A55"/>
    <w:rsid w:val="00E57BFA"/>
    <w:rsid w:val="00E647B5"/>
    <w:rsid w:val="00E66574"/>
    <w:rsid w:val="00E70107"/>
    <w:rsid w:val="00E71A2C"/>
    <w:rsid w:val="00EA4F82"/>
    <w:rsid w:val="00EB231D"/>
    <w:rsid w:val="00EB552D"/>
    <w:rsid w:val="00EC4D52"/>
    <w:rsid w:val="00EE0DE3"/>
    <w:rsid w:val="00EE71EA"/>
    <w:rsid w:val="00F00335"/>
    <w:rsid w:val="00F02836"/>
    <w:rsid w:val="00F04912"/>
    <w:rsid w:val="00F16426"/>
    <w:rsid w:val="00F2333B"/>
    <w:rsid w:val="00F23F90"/>
    <w:rsid w:val="00F445C2"/>
    <w:rsid w:val="00F44866"/>
    <w:rsid w:val="00F55E6A"/>
    <w:rsid w:val="00F607E2"/>
    <w:rsid w:val="00F76102"/>
    <w:rsid w:val="00F7680E"/>
    <w:rsid w:val="00F76F38"/>
    <w:rsid w:val="00F90409"/>
    <w:rsid w:val="00F919A3"/>
    <w:rsid w:val="00F91F6B"/>
    <w:rsid w:val="00F92FA6"/>
    <w:rsid w:val="00F94FDC"/>
    <w:rsid w:val="00FA1FF2"/>
    <w:rsid w:val="00FA7568"/>
    <w:rsid w:val="00FC41AC"/>
    <w:rsid w:val="00FC74E2"/>
    <w:rsid w:val="00FD2DBB"/>
    <w:rsid w:val="00FD5830"/>
    <w:rsid w:val="00FD7304"/>
    <w:rsid w:val="00FE5A9F"/>
    <w:rsid w:val="018F4C90"/>
    <w:rsid w:val="02187A1B"/>
    <w:rsid w:val="06CA4C8A"/>
    <w:rsid w:val="06E3BF64"/>
    <w:rsid w:val="081F5E9B"/>
    <w:rsid w:val="0A870BFA"/>
    <w:rsid w:val="0BAA21E2"/>
    <w:rsid w:val="0BE84B64"/>
    <w:rsid w:val="0CBC7377"/>
    <w:rsid w:val="0F712C05"/>
    <w:rsid w:val="100C7F38"/>
    <w:rsid w:val="10597BD0"/>
    <w:rsid w:val="10B4645F"/>
    <w:rsid w:val="11526D5A"/>
    <w:rsid w:val="134E5A6C"/>
    <w:rsid w:val="13FD5F03"/>
    <w:rsid w:val="14D35C9E"/>
    <w:rsid w:val="154F67B8"/>
    <w:rsid w:val="181453F4"/>
    <w:rsid w:val="18C1177B"/>
    <w:rsid w:val="18F50835"/>
    <w:rsid w:val="1A5F0BA5"/>
    <w:rsid w:val="1A7849A5"/>
    <w:rsid w:val="1CA37410"/>
    <w:rsid w:val="1DFC29C8"/>
    <w:rsid w:val="1FD77347"/>
    <w:rsid w:val="20B8454F"/>
    <w:rsid w:val="20F00FA5"/>
    <w:rsid w:val="20F203DE"/>
    <w:rsid w:val="21434257"/>
    <w:rsid w:val="21BB2844"/>
    <w:rsid w:val="23EB088A"/>
    <w:rsid w:val="240313CB"/>
    <w:rsid w:val="246413F3"/>
    <w:rsid w:val="24742165"/>
    <w:rsid w:val="267B565F"/>
    <w:rsid w:val="26D04B5E"/>
    <w:rsid w:val="26D657CD"/>
    <w:rsid w:val="28C71CB3"/>
    <w:rsid w:val="29B859B0"/>
    <w:rsid w:val="2B3C170F"/>
    <w:rsid w:val="2C374801"/>
    <w:rsid w:val="2CEF63E0"/>
    <w:rsid w:val="2DBF612A"/>
    <w:rsid w:val="2EAE1B8B"/>
    <w:rsid w:val="2FD31004"/>
    <w:rsid w:val="30736F44"/>
    <w:rsid w:val="31BE2590"/>
    <w:rsid w:val="31F47890"/>
    <w:rsid w:val="33043F3A"/>
    <w:rsid w:val="37890B86"/>
    <w:rsid w:val="389B7D3D"/>
    <w:rsid w:val="3B316DAA"/>
    <w:rsid w:val="3C237C12"/>
    <w:rsid w:val="3CA6455D"/>
    <w:rsid w:val="3D453E79"/>
    <w:rsid w:val="3EAB12CC"/>
    <w:rsid w:val="3FBF11F3"/>
    <w:rsid w:val="3FD633C9"/>
    <w:rsid w:val="3FF6FC13"/>
    <w:rsid w:val="457C1000"/>
    <w:rsid w:val="461B6394"/>
    <w:rsid w:val="47213B71"/>
    <w:rsid w:val="47CB4C30"/>
    <w:rsid w:val="49C07508"/>
    <w:rsid w:val="49C91086"/>
    <w:rsid w:val="4B871B00"/>
    <w:rsid w:val="4C361F1B"/>
    <w:rsid w:val="4C55038A"/>
    <w:rsid w:val="4C7B252C"/>
    <w:rsid w:val="4CD45CF5"/>
    <w:rsid w:val="4CE2283C"/>
    <w:rsid w:val="4F3E4782"/>
    <w:rsid w:val="4F9F1B0F"/>
    <w:rsid w:val="50826B66"/>
    <w:rsid w:val="51A82971"/>
    <w:rsid w:val="53133E11"/>
    <w:rsid w:val="53AD540D"/>
    <w:rsid w:val="59DEB3FB"/>
    <w:rsid w:val="5C90041D"/>
    <w:rsid w:val="5CDA1F97"/>
    <w:rsid w:val="5DAA6049"/>
    <w:rsid w:val="5DBB1B93"/>
    <w:rsid w:val="5DCFA4AF"/>
    <w:rsid w:val="5F0D571B"/>
    <w:rsid w:val="5F9BAEBC"/>
    <w:rsid w:val="625A20E9"/>
    <w:rsid w:val="643F5F04"/>
    <w:rsid w:val="65207144"/>
    <w:rsid w:val="659147C5"/>
    <w:rsid w:val="65B76F1D"/>
    <w:rsid w:val="66A73E3D"/>
    <w:rsid w:val="67136A7E"/>
    <w:rsid w:val="698C4A5A"/>
    <w:rsid w:val="6A4A73F1"/>
    <w:rsid w:val="6B91485C"/>
    <w:rsid w:val="6CDE381E"/>
    <w:rsid w:val="6DAA1F76"/>
    <w:rsid w:val="6EEB2223"/>
    <w:rsid w:val="6FCE6BDE"/>
    <w:rsid w:val="704E4944"/>
    <w:rsid w:val="70ED1AC0"/>
    <w:rsid w:val="730138C5"/>
    <w:rsid w:val="75380BAB"/>
    <w:rsid w:val="76684159"/>
    <w:rsid w:val="766D733C"/>
    <w:rsid w:val="76713B96"/>
    <w:rsid w:val="76EF2D5C"/>
    <w:rsid w:val="76F679B7"/>
    <w:rsid w:val="7779239C"/>
    <w:rsid w:val="78CD4C20"/>
    <w:rsid w:val="78E646AC"/>
    <w:rsid w:val="794806F2"/>
    <w:rsid w:val="79B40F18"/>
    <w:rsid w:val="7B3B184D"/>
    <w:rsid w:val="7B5F9668"/>
    <w:rsid w:val="7BF96EEA"/>
    <w:rsid w:val="7BFF5EEE"/>
    <w:rsid w:val="7C56616F"/>
    <w:rsid w:val="7CF53851"/>
    <w:rsid w:val="7D9D0B8C"/>
    <w:rsid w:val="7DFD0EC2"/>
    <w:rsid w:val="7EFB98B6"/>
    <w:rsid w:val="7EFE6724"/>
    <w:rsid w:val="7F566E72"/>
    <w:rsid w:val="7FEB8851"/>
    <w:rsid w:val="7FFF7F6E"/>
    <w:rsid w:val="9F7F756D"/>
    <w:rsid w:val="9FDFB28B"/>
    <w:rsid w:val="9FFB090C"/>
    <w:rsid w:val="A5FF599A"/>
    <w:rsid w:val="AF788E64"/>
    <w:rsid w:val="B9F35A77"/>
    <w:rsid w:val="BD5F33A2"/>
    <w:rsid w:val="BEBBE6B8"/>
    <w:rsid w:val="BF9EF82F"/>
    <w:rsid w:val="C37FC0C7"/>
    <w:rsid w:val="DEFFE148"/>
    <w:rsid w:val="DF738C0A"/>
    <w:rsid w:val="F2FF38DD"/>
    <w:rsid w:val="F33F8442"/>
    <w:rsid w:val="F39F71A3"/>
    <w:rsid w:val="F68F358A"/>
    <w:rsid w:val="F7F56A71"/>
    <w:rsid w:val="F7FB405B"/>
    <w:rsid w:val="FDFD2936"/>
    <w:rsid w:val="FEEBDD27"/>
    <w:rsid w:val="FF92BF16"/>
    <w:rsid w:val="FFFBF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66"/>
    <w:autoRedefine/>
    <w:qFormat/>
    <w:uiPriority w:val="99"/>
    <w:pPr>
      <w:keepNext/>
      <w:keepLines/>
      <w:spacing w:before="120" w:after="120"/>
      <w:outlineLvl w:val="2"/>
    </w:pPr>
    <w:rPr>
      <w:b/>
      <w:bCs/>
      <w:sz w:val="32"/>
      <w:szCs w:val="32"/>
    </w:rPr>
  </w:style>
  <w:style w:type="paragraph" w:styleId="5">
    <w:name w:val="heading 4"/>
    <w:basedOn w:val="1"/>
    <w:next w:val="1"/>
    <w:link w:val="67"/>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8"/>
    <w:autoRedefine/>
    <w:qFormat/>
    <w:uiPriority w:val="99"/>
    <w:pPr>
      <w:keepNext/>
      <w:keepLines/>
      <w:numPr>
        <w:ilvl w:val="4"/>
        <w:numId w:val="1"/>
      </w:numPr>
      <w:spacing w:before="280" w:after="290" w:line="376" w:lineRule="auto"/>
      <w:outlineLvl w:val="4"/>
    </w:pPr>
    <w:rPr>
      <w:b/>
      <w:bCs/>
      <w:kern w:val="0"/>
      <w:sz w:val="28"/>
      <w:szCs w:val="28"/>
    </w:rPr>
  </w:style>
  <w:style w:type="paragraph" w:styleId="8">
    <w:name w:val="heading 6"/>
    <w:basedOn w:val="1"/>
    <w:next w:val="7"/>
    <w:link w:val="69"/>
    <w:autoRedefine/>
    <w:qFormat/>
    <w:uiPriority w:val="99"/>
    <w:pPr>
      <w:keepNext/>
      <w:keepLines/>
      <w:numPr>
        <w:ilvl w:val="5"/>
        <w:numId w:val="1"/>
      </w:numPr>
      <w:spacing w:before="240" w:after="64" w:line="320" w:lineRule="auto"/>
      <w:outlineLvl w:val="5"/>
    </w:pPr>
    <w:rPr>
      <w:rFonts w:ascii="Arial" w:hAnsi="Arial" w:eastAsia="黑体"/>
      <w:b/>
      <w:bCs/>
      <w:kern w:val="0"/>
      <w:sz w:val="24"/>
      <w:szCs w:val="24"/>
    </w:rPr>
  </w:style>
  <w:style w:type="paragraph" w:styleId="9">
    <w:name w:val="heading 7"/>
    <w:basedOn w:val="1"/>
    <w:next w:val="1"/>
    <w:link w:val="70"/>
    <w:autoRedefine/>
    <w:qFormat/>
    <w:uiPriority w:val="99"/>
    <w:pPr>
      <w:keepNext/>
      <w:keepLines/>
      <w:numPr>
        <w:ilvl w:val="6"/>
        <w:numId w:val="1"/>
      </w:numPr>
      <w:spacing w:before="240" w:after="64" w:line="320" w:lineRule="auto"/>
      <w:outlineLvl w:val="6"/>
    </w:pPr>
    <w:rPr>
      <w:b/>
      <w:bCs/>
      <w:kern w:val="0"/>
      <w:sz w:val="24"/>
      <w:szCs w:val="24"/>
    </w:rPr>
  </w:style>
  <w:style w:type="paragraph" w:styleId="10">
    <w:name w:val="heading 8"/>
    <w:basedOn w:val="1"/>
    <w:next w:val="7"/>
    <w:link w:val="71"/>
    <w:autoRedefine/>
    <w:qFormat/>
    <w:uiPriority w:val="99"/>
    <w:pPr>
      <w:keepNext/>
      <w:keepLines/>
      <w:numPr>
        <w:ilvl w:val="7"/>
        <w:numId w:val="1"/>
      </w:numPr>
      <w:spacing w:before="240" w:after="64" w:line="320" w:lineRule="auto"/>
      <w:outlineLvl w:val="7"/>
    </w:pPr>
    <w:rPr>
      <w:rFonts w:ascii="Arial" w:hAnsi="Arial" w:eastAsia="黑体"/>
      <w:kern w:val="0"/>
      <w:sz w:val="24"/>
      <w:szCs w:val="24"/>
    </w:rPr>
  </w:style>
  <w:style w:type="paragraph" w:styleId="11">
    <w:name w:val="heading 9"/>
    <w:basedOn w:val="1"/>
    <w:next w:val="7"/>
    <w:link w:val="72"/>
    <w:autoRedefine/>
    <w:qFormat/>
    <w:uiPriority w:val="99"/>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316"/>
    <w:autoRedefine/>
    <w:qFormat/>
    <w:uiPriority w:val="99"/>
    <w:pPr>
      <w:ind w:firstLine="420"/>
    </w:pPr>
  </w:style>
  <w:style w:type="paragraph" w:styleId="12">
    <w:name w:val="toc 7"/>
    <w:basedOn w:val="1"/>
    <w:next w:val="1"/>
    <w:autoRedefine/>
    <w:qFormat/>
    <w:uiPriority w:val="39"/>
    <w:pPr>
      <w:ind w:left="2520" w:leftChars="1200"/>
    </w:pPr>
  </w:style>
  <w:style w:type="paragraph" w:styleId="13">
    <w:name w:val="Note Heading"/>
    <w:basedOn w:val="1"/>
    <w:next w:val="1"/>
    <w:link w:val="73"/>
    <w:autoRedefine/>
    <w:qFormat/>
    <w:uiPriority w:val="99"/>
    <w:pPr>
      <w:jc w:val="center"/>
    </w:pPr>
  </w:style>
  <w:style w:type="paragraph" w:styleId="14">
    <w:name w:val="List Bullet 4"/>
    <w:basedOn w:val="1"/>
    <w:autoRedefine/>
    <w:qFormat/>
    <w:uiPriority w:val="99"/>
    <w:pPr>
      <w:widowControl/>
      <w:tabs>
        <w:tab w:val="left" w:pos="840"/>
      </w:tabs>
      <w:overflowPunct w:val="0"/>
      <w:autoSpaceDE w:val="0"/>
      <w:autoSpaceDN w:val="0"/>
      <w:adjustRightInd w:val="0"/>
      <w:ind w:left="1180" w:hanging="340"/>
      <w:jc w:val="left"/>
      <w:textAlignment w:val="baseline"/>
    </w:pPr>
    <w:rPr>
      <w:rFonts w:ascii="Courier" w:hAnsi="Courier" w:cs="Courier"/>
      <w:kern w:val="0"/>
      <w:sz w:val="24"/>
      <w:szCs w:val="24"/>
    </w:rPr>
  </w:style>
  <w:style w:type="paragraph" w:styleId="15">
    <w:name w:val="List Number"/>
    <w:basedOn w:val="1"/>
    <w:autoRedefine/>
    <w:qFormat/>
    <w:uiPriority w:val="99"/>
    <w:pPr>
      <w:tabs>
        <w:tab w:val="left" w:pos="560"/>
      </w:tabs>
      <w:ind w:left="900" w:hanging="340"/>
    </w:pPr>
  </w:style>
  <w:style w:type="paragraph" w:styleId="16">
    <w:name w:val="caption"/>
    <w:basedOn w:val="1"/>
    <w:next w:val="1"/>
    <w:autoRedefine/>
    <w:qFormat/>
    <w:uiPriority w:val="99"/>
    <w:pPr>
      <w:spacing w:line="480" w:lineRule="auto"/>
    </w:pPr>
    <w:rPr>
      <w:rFonts w:ascii="华文中宋" w:hAnsi="华文中宋" w:eastAsia="华文中宋" w:cs="华文中宋"/>
      <w:sz w:val="36"/>
      <w:szCs w:val="36"/>
    </w:rPr>
  </w:style>
  <w:style w:type="paragraph" w:styleId="17">
    <w:name w:val="List Bullet"/>
    <w:basedOn w:val="1"/>
    <w:autoRedefine/>
    <w:qFormat/>
    <w:uiPriority w:val="99"/>
    <w:pPr>
      <w:adjustRightInd w:val="0"/>
      <w:spacing w:line="300" w:lineRule="auto"/>
      <w:ind w:left="360" w:hanging="360"/>
      <w:textAlignment w:val="baseline"/>
    </w:pPr>
    <w:rPr>
      <w:kern w:val="0"/>
      <w:sz w:val="24"/>
      <w:szCs w:val="24"/>
    </w:rPr>
  </w:style>
  <w:style w:type="paragraph" w:styleId="18">
    <w:name w:val="Document Map"/>
    <w:basedOn w:val="1"/>
    <w:link w:val="74"/>
    <w:autoRedefine/>
    <w:semiHidden/>
    <w:qFormat/>
    <w:uiPriority w:val="99"/>
    <w:pPr>
      <w:shd w:val="clear" w:color="auto" w:fill="000080"/>
    </w:pPr>
  </w:style>
  <w:style w:type="paragraph" w:styleId="19">
    <w:name w:val="annotation text"/>
    <w:basedOn w:val="1"/>
    <w:link w:val="75"/>
    <w:autoRedefine/>
    <w:qFormat/>
    <w:uiPriority w:val="99"/>
    <w:pPr>
      <w:jc w:val="left"/>
    </w:pPr>
  </w:style>
  <w:style w:type="paragraph" w:styleId="20">
    <w:name w:val="Salutation"/>
    <w:basedOn w:val="1"/>
    <w:next w:val="1"/>
    <w:link w:val="76"/>
    <w:autoRedefine/>
    <w:qFormat/>
    <w:uiPriority w:val="99"/>
    <w:pPr>
      <w:spacing w:beforeLines="40" w:afterLines="40" w:line="312" w:lineRule="auto"/>
    </w:pPr>
    <w:rPr>
      <w:sz w:val="24"/>
      <w:szCs w:val="24"/>
    </w:rPr>
  </w:style>
  <w:style w:type="paragraph" w:styleId="21">
    <w:name w:val="Body Text 3"/>
    <w:basedOn w:val="1"/>
    <w:link w:val="77"/>
    <w:autoRedefine/>
    <w:qFormat/>
    <w:uiPriority w:val="99"/>
    <w:pPr>
      <w:autoSpaceDE w:val="0"/>
      <w:autoSpaceDN w:val="0"/>
      <w:jc w:val="center"/>
    </w:pPr>
    <w:rPr>
      <w:sz w:val="16"/>
      <w:szCs w:val="16"/>
    </w:rPr>
  </w:style>
  <w:style w:type="paragraph" w:styleId="22">
    <w:name w:val="List Bullet 3"/>
    <w:basedOn w:val="1"/>
    <w:autoRedefine/>
    <w:qFormat/>
    <w:uiPriority w:val="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Courier"/>
      <w:kern w:val="0"/>
      <w:sz w:val="24"/>
      <w:szCs w:val="24"/>
    </w:rPr>
  </w:style>
  <w:style w:type="paragraph" w:styleId="23">
    <w:name w:val="Body Text"/>
    <w:basedOn w:val="1"/>
    <w:next w:val="1"/>
    <w:link w:val="78"/>
    <w:autoRedefine/>
    <w:qFormat/>
    <w:uiPriority w:val="99"/>
    <w:pPr>
      <w:spacing w:line="360" w:lineRule="auto"/>
    </w:pPr>
    <w:rPr>
      <w:sz w:val="24"/>
      <w:szCs w:val="24"/>
    </w:rPr>
  </w:style>
  <w:style w:type="paragraph" w:styleId="24">
    <w:name w:val="Body Text Indent"/>
    <w:basedOn w:val="1"/>
    <w:link w:val="79"/>
    <w:autoRedefine/>
    <w:qFormat/>
    <w:uiPriority w:val="0"/>
    <w:pPr>
      <w:ind w:firstLine="444"/>
    </w:pPr>
    <w:rPr>
      <w:b/>
      <w:bCs/>
      <w:sz w:val="24"/>
      <w:szCs w:val="24"/>
    </w:rPr>
  </w:style>
  <w:style w:type="paragraph" w:styleId="25">
    <w:name w:val="List Bullet 2"/>
    <w:basedOn w:val="1"/>
    <w:autoRedefine/>
    <w:qFormat/>
    <w:uiPriority w:val="99"/>
    <w:pPr>
      <w:tabs>
        <w:tab w:val="left" w:pos="1680"/>
      </w:tabs>
      <w:spacing w:line="360" w:lineRule="auto"/>
      <w:ind w:left="1680" w:hanging="420"/>
    </w:pPr>
    <w:rPr>
      <w:sz w:val="24"/>
      <w:szCs w:val="24"/>
    </w:rPr>
  </w:style>
  <w:style w:type="paragraph" w:styleId="26">
    <w:name w:val="toc 5"/>
    <w:basedOn w:val="1"/>
    <w:next w:val="1"/>
    <w:autoRedefine/>
    <w:qFormat/>
    <w:uiPriority w:val="39"/>
    <w:pPr>
      <w:ind w:left="1680" w:leftChars="800"/>
    </w:pPr>
  </w:style>
  <w:style w:type="paragraph" w:styleId="27">
    <w:name w:val="toc 3"/>
    <w:basedOn w:val="1"/>
    <w:next w:val="1"/>
    <w:autoRedefine/>
    <w:qFormat/>
    <w:uiPriority w:val="39"/>
    <w:pPr>
      <w:tabs>
        <w:tab w:val="right" w:leader="dot" w:pos="9231"/>
      </w:tabs>
      <w:ind w:left="840" w:leftChars="400"/>
    </w:pPr>
  </w:style>
  <w:style w:type="paragraph" w:styleId="28">
    <w:name w:val="Plain Text"/>
    <w:basedOn w:val="1"/>
    <w:link w:val="80"/>
    <w:autoRedefine/>
    <w:qFormat/>
    <w:uiPriority w:val="0"/>
    <w:rPr>
      <w:rFonts w:ascii="宋体" w:hAnsi="Courier New"/>
    </w:rPr>
  </w:style>
  <w:style w:type="paragraph" w:styleId="29">
    <w:name w:val="toc 8"/>
    <w:basedOn w:val="1"/>
    <w:next w:val="1"/>
    <w:autoRedefine/>
    <w:qFormat/>
    <w:uiPriority w:val="39"/>
    <w:pPr>
      <w:ind w:left="2940" w:leftChars="1400"/>
    </w:pPr>
  </w:style>
  <w:style w:type="paragraph" w:styleId="30">
    <w:name w:val="Date"/>
    <w:basedOn w:val="1"/>
    <w:next w:val="1"/>
    <w:link w:val="81"/>
    <w:autoRedefine/>
    <w:qFormat/>
    <w:uiPriority w:val="99"/>
  </w:style>
  <w:style w:type="paragraph" w:styleId="31">
    <w:name w:val="Body Text Indent 2"/>
    <w:basedOn w:val="1"/>
    <w:link w:val="82"/>
    <w:autoRedefine/>
    <w:qFormat/>
    <w:uiPriority w:val="99"/>
    <w:pPr>
      <w:adjustRightInd w:val="0"/>
      <w:spacing w:line="360" w:lineRule="auto"/>
      <w:ind w:firstLine="420" w:firstLineChars="175"/>
    </w:pPr>
    <w:rPr>
      <w:rFonts w:ascii="宋体"/>
      <w:b/>
      <w:bCs/>
      <w:sz w:val="24"/>
      <w:szCs w:val="24"/>
    </w:rPr>
  </w:style>
  <w:style w:type="paragraph" w:styleId="32">
    <w:name w:val="Balloon Text"/>
    <w:basedOn w:val="1"/>
    <w:link w:val="83"/>
    <w:autoRedefine/>
    <w:semiHidden/>
    <w:qFormat/>
    <w:uiPriority w:val="99"/>
    <w:rPr>
      <w:sz w:val="18"/>
      <w:szCs w:val="18"/>
    </w:rPr>
  </w:style>
  <w:style w:type="paragraph" w:styleId="33">
    <w:name w:val="footer"/>
    <w:basedOn w:val="1"/>
    <w:link w:val="63"/>
    <w:autoRedefine/>
    <w:unhideWhenUsed/>
    <w:qFormat/>
    <w:uiPriority w:val="99"/>
    <w:pPr>
      <w:tabs>
        <w:tab w:val="center" w:pos="4153"/>
        <w:tab w:val="right" w:pos="8306"/>
      </w:tabs>
      <w:snapToGrid w:val="0"/>
      <w:jc w:val="left"/>
    </w:pPr>
    <w:rPr>
      <w:sz w:val="18"/>
      <w:szCs w:val="18"/>
    </w:rPr>
  </w:style>
  <w:style w:type="paragraph" w:styleId="34">
    <w:name w:val="header"/>
    <w:basedOn w:val="1"/>
    <w:link w:val="6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tabs>
        <w:tab w:val="left" w:pos="840"/>
        <w:tab w:val="right" w:leader="dot" w:pos="9231"/>
      </w:tabs>
    </w:pPr>
  </w:style>
  <w:style w:type="paragraph" w:styleId="36">
    <w:name w:val="toc 4"/>
    <w:basedOn w:val="1"/>
    <w:next w:val="1"/>
    <w:autoRedefine/>
    <w:qFormat/>
    <w:uiPriority w:val="39"/>
    <w:pPr>
      <w:ind w:left="1260" w:leftChars="600"/>
    </w:pPr>
  </w:style>
  <w:style w:type="paragraph" w:styleId="37">
    <w:name w:val="Subtitle"/>
    <w:basedOn w:val="1"/>
    <w:next w:val="1"/>
    <w:link w:val="84"/>
    <w:autoRedefine/>
    <w:qFormat/>
    <w:uiPriority w:val="99"/>
    <w:pPr>
      <w:spacing w:beforeLines="100" w:afterLines="50" w:line="360" w:lineRule="auto"/>
      <w:jc w:val="center"/>
    </w:pPr>
    <w:rPr>
      <w:rFonts w:ascii="Arial" w:hAnsi="Arial" w:eastAsia="方正魏碑简体"/>
      <w:kern w:val="28"/>
      <w:sz w:val="32"/>
      <w:szCs w:val="32"/>
    </w:rPr>
  </w:style>
  <w:style w:type="paragraph" w:styleId="38">
    <w:name w:val="footnote text"/>
    <w:basedOn w:val="1"/>
    <w:link w:val="326"/>
    <w:autoRedefine/>
    <w:semiHidden/>
    <w:qFormat/>
    <w:uiPriority w:val="99"/>
    <w:pPr>
      <w:snapToGrid w:val="0"/>
      <w:jc w:val="left"/>
    </w:pPr>
    <w:rPr>
      <w:sz w:val="18"/>
      <w:szCs w:val="18"/>
    </w:rPr>
  </w:style>
  <w:style w:type="paragraph" w:styleId="39">
    <w:name w:val="toc 6"/>
    <w:basedOn w:val="1"/>
    <w:next w:val="1"/>
    <w:autoRedefine/>
    <w:qFormat/>
    <w:uiPriority w:val="39"/>
    <w:pPr>
      <w:ind w:left="2100" w:leftChars="1000"/>
    </w:pPr>
  </w:style>
  <w:style w:type="paragraph" w:styleId="40">
    <w:name w:val="Body Text Indent 3"/>
    <w:basedOn w:val="1"/>
    <w:link w:val="86"/>
    <w:autoRedefine/>
    <w:qFormat/>
    <w:uiPriority w:val="99"/>
    <w:pPr>
      <w:spacing w:afterLines="50"/>
      <w:ind w:firstLine="420" w:firstLineChars="200"/>
    </w:pPr>
  </w:style>
  <w:style w:type="paragraph" w:styleId="41">
    <w:name w:val="toc 2"/>
    <w:basedOn w:val="1"/>
    <w:next w:val="1"/>
    <w:autoRedefine/>
    <w:qFormat/>
    <w:uiPriority w:val="39"/>
    <w:pPr>
      <w:tabs>
        <w:tab w:val="left" w:pos="851"/>
        <w:tab w:val="right" w:leader="dot" w:pos="9231"/>
      </w:tabs>
      <w:ind w:left="420" w:leftChars="200"/>
    </w:pPr>
  </w:style>
  <w:style w:type="paragraph" w:styleId="42">
    <w:name w:val="toc 9"/>
    <w:basedOn w:val="1"/>
    <w:next w:val="1"/>
    <w:autoRedefine/>
    <w:qFormat/>
    <w:uiPriority w:val="39"/>
    <w:pPr>
      <w:ind w:left="3360" w:leftChars="1600"/>
    </w:pPr>
  </w:style>
  <w:style w:type="paragraph" w:styleId="43">
    <w:name w:val="Body Text 2"/>
    <w:basedOn w:val="1"/>
    <w:link w:val="87"/>
    <w:autoRedefine/>
    <w:qFormat/>
    <w:uiPriority w:val="99"/>
    <w:pPr>
      <w:spacing w:after="120" w:line="480" w:lineRule="auto"/>
      <w:ind w:firstLine="424" w:firstLineChars="202"/>
    </w:pPr>
  </w:style>
  <w:style w:type="paragraph" w:styleId="44">
    <w:name w:val="HTML Preformatted"/>
    <w:basedOn w:val="1"/>
    <w:link w:val="8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4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46">
    <w:name w:val="Title"/>
    <w:basedOn w:val="1"/>
    <w:link w:val="89"/>
    <w:autoRedefine/>
    <w:qFormat/>
    <w:uiPriority w:val="99"/>
    <w:pPr>
      <w:spacing w:before="240" w:after="240" w:line="360" w:lineRule="auto"/>
      <w:jc w:val="center"/>
    </w:pPr>
    <w:rPr>
      <w:rFonts w:ascii="Arial" w:hAnsi="Arial" w:eastAsia="黑体"/>
      <w:sz w:val="44"/>
      <w:szCs w:val="44"/>
    </w:rPr>
  </w:style>
  <w:style w:type="paragraph" w:styleId="47">
    <w:name w:val="annotation subject"/>
    <w:basedOn w:val="19"/>
    <w:next w:val="19"/>
    <w:link w:val="90"/>
    <w:autoRedefine/>
    <w:semiHidden/>
    <w:qFormat/>
    <w:uiPriority w:val="99"/>
    <w:rPr>
      <w:b/>
      <w:bCs/>
    </w:rPr>
  </w:style>
  <w:style w:type="paragraph" w:styleId="48">
    <w:name w:val="Body Text First Indent"/>
    <w:basedOn w:val="23"/>
    <w:link w:val="91"/>
    <w:autoRedefine/>
    <w:qFormat/>
    <w:uiPriority w:val="99"/>
    <w:pPr>
      <w:spacing w:after="120" w:line="300" w:lineRule="auto"/>
      <w:ind w:firstLine="510"/>
    </w:pPr>
  </w:style>
  <w:style w:type="table" w:styleId="50">
    <w:name w:val="Table Grid"/>
    <w:basedOn w:val="4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99"/>
    <w:rPr>
      <w:b/>
      <w:bCs/>
    </w:rPr>
  </w:style>
  <w:style w:type="character" w:styleId="53">
    <w:name w:val="page number"/>
    <w:basedOn w:val="51"/>
    <w:autoRedefine/>
    <w:qFormat/>
    <w:uiPriority w:val="99"/>
  </w:style>
  <w:style w:type="character" w:styleId="54">
    <w:name w:val="FollowedHyperlink"/>
    <w:basedOn w:val="51"/>
    <w:autoRedefine/>
    <w:qFormat/>
    <w:uiPriority w:val="99"/>
    <w:rPr>
      <w:color w:val="337AB7"/>
      <w:u w:val="none"/>
    </w:rPr>
  </w:style>
  <w:style w:type="character" w:styleId="55">
    <w:name w:val="Emphasis"/>
    <w:autoRedefine/>
    <w:qFormat/>
    <w:uiPriority w:val="99"/>
    <w:rPr>
      <w:i/>
      <w:iCs/>
    </w:rPr>
  </w:style>
  <w:style w:type="character" w:styleId="56">
    <w:name w:val="HTML Definition"/>
    <w:basedOn w:val="51"/>
    <w:autoRedefine/>
    <w:unhideWhenUsed/>
    <w:qFormat/>
    <w:uiPriority w:val="99"/>
    <w:rPr>
      <w:i/>
    </w:rPr>
  </w:style>
  <w:style w:type="character" w:styleId="57">
    <w:name w:val="Hyperlink"/>
    <w:basedOn w:val="51"/>
    <w:autoRedefine/>
    <w:qFormat/>
    <w:uiPriority w:val="99"/>
    <w:rPr>
      <w:color w:val="337AB7"/>
      <w:u w:val="none"/>
    </w:rPr>
  </w:style>
  <w:style w:type="character" w:styleId="58">
    <w:name w:val="HTML Code"/>
    <w:basedOn w:val="51"/>
    <w:autoRedefine/>
    <w:unhideWhenUsed/>
    <w:qFormat/>
    <w:uiPriority w:val="99"/>
    <w:rPr>
      <w:rFonts w:hint="default" w:ascii="Consolas" w:hAnsi="Consolas" w:eastAsia="Consolas" w:cs="Consolas"/>
      <w:color w:val="C7254E"/>
      <w:sz w:val="21"/>
      <w:szCs w:val="21"/>
      <w:shd w:val="clear" w:color="auto" w:fill="F9F2F4"/>
    </w:rPr>
  </w:style>
  <w:style w:type="character" w:styleId="59">
    <w:name w:val="annotation reference"/>
    <w:autoRedefine/>
    <w:semiHidden/>
    <w:qFormat/>
    <w:uiPriority w:val="99"/>
    <w:rPr>
      <w:sz w:val="21"/>
      <w:szCs w:val="21"/>
    </w:rPr>
  </w:style>
  <w:style w:type="character" w:styleId="60">
    <w:name w:val="HTML Keyboard"/>
    <w:basedOn w:val="51"/>
    <w:autoRedefine/>
    <w:unhideWhenUsed/>
    <w:qFormat/>
    <w:uiPriority w:val="99"/>
    <w:rPr>
      <w:rFonts w:ascii="Consolas" w:hAnsi="Consolas" w:eastAsia="Consolas" w:cs="Consolas"/>
      <w:color w:val="FFFFFF"/>
      <w:sz w:val="21"/>
      <w:szCs w:val="21"/>
      <w:shd w:val="clear" w:color="auto" w:fill="333333"/>
    </w:rPr>
  </w:style>
  <w:style w:type="character" w:styleId="61">
    <w:name w:val="HTML Sample"/>
    <w:basedOn w:val="51"/>
    <w:autoRedefine/>
    <w:unhideWhenUsed/>
    <w:qFormat/>
    <w:uiPriority w:val="99"/>
    <w:rPr>
      <w:rFonts w:hint="default" w:ascii="Consolas" w:hAnsi="Consolas" w:eastAsia="Consolas" w:cs="Consolas"/>
      <w:b/>
      <w:color w:val="FFFFFF"/>
      <w:sz w:val="21"/>
      <w:szCs w:val="21"/>
      <w:shd w:val="clear" w:color="auto" w:fill="777777"/>
    </w:rPr>
  </w:style>
  <w:style w:type="character" w:customStyle="1" w:styleId="62">
    <w:name w:val="页眉 字符"/>
    <w:basedOn w:val="51"/>
    <w:link w:val="34"/>
    <w:autoRedefine/>
    <w:qFormat/>
    <w:uiPriority w:val="99"/>
    <w:rPr>
      <w:sz w:val="18"/>
      <w:szCs w:val="18"/>
    </w:rPr>
  </w:style>
  <w:style w:type="character" w:customStyle="1" w:styleId="63">
    <w:name w:val="页脚 字符"/>
    <w:basedOn w:val="51"/>
    <w:link w:val="33"/>
    <w:autoRedefine/>
    <w:qFormat/>
    <w:uiPriority w:val="99"/>
    <w:rPr>
      <w:sz w:val="18"/>
      <w:szCs w:val="18"/>
    </w:rPr>
  </w:style>
  <w:style w:type="character" w:customStyle="1" w:styleId="64">
    <w:name w:val="标题 1 字符"/>
    <w:basedOn w:val="51"/>
    <w:link w:val="2"/>
    <w:autoRedefine/>
    <w:qFormat/>
    <w:uiPriority w:val="99"/>
    <w:rPr>
      <w:rFonts w:ascii="Times New Roman" w:hAnsi="Times New Roman" w:eastAsia="宋体" w:cs="Times New Roman"/>
      <w:b/>
      <w:bCs/>
      <w:kern w:val="44"/>
      <w:sz w:val="44"/>
      <w:szCs w:val="44"/>
    </w:rPr>
  </w:style>
  <w:style w:type="character" w:customStyle="1" w:styleId="65">
    <w:name w:val="标题 2 Char"/>
    <w:basedOn w:val="51"/>
    <w:autoRedefine/>
    <w:qFormat/>
    <w:uiPriority w:val="99"/>
    <w:rPr>
      <w:rFonts w:asciiTheme="majorHAnsi" w:hAnsiTheme="majorHAnsi" w:eastAsiaTheme="majorEastAsia" w:cstheme="majorBidi"/>
      <w:b/>
      <w:bCs/>
      <w:sz w:val="32"/>
      <w:szCs w:val="32"/>
    </w:rPr>
  </w:style>
  <w:style w:type="character" w:customStyle="1" w:styleId="66">
    <w:name w:val="标题 3 字符"/>
    <w:basedOn w:val="51"/>
    <w:link w:val="4"/>
    <w:autoRedefine/>
    <w:qFormat/>
    <w:uiPriority w:val="99"/>
    <w:rPr>
      <w:rFonts w:ascii="Times New Roman" w:hAnsi="Times New Roman" w:eastAsia="宋体" w:cs="Times New Roman"/>
      <w:b/>
      <w:bCs/>
      <w:sz w:val="32"/>
      <w:szCs w:val="32"/>
    </w:rPr>
  </w:style>
  <w:style w:type="character" w:customStyle="1" w:styleId="67">
    <w:name w:val="标题 4 字符"/>
    <w:basedOn w:val="51"/>
    <w:link w:val="5"/>
    <w:autoRedefine/>
    <w:qFormat/>
    <w:uiPriority w:val="99"/>
    <w:rPr>
      <w:rFonts w:ascii="Arial" w:hAnsi="Arial" w:eastAsia="黑体" w:cs="Times New Roman"/>
      <w:b/>
      <w:bCs/>
      <w:sz w:val="28"/>
      <w:szCs w:val="28"/>
    </w:rPr>
  </w:style>
  <w:style w:type="character" w:customStyle="1" w:styleId="68">
    <w:name w:val="标题 5 字符"/>
    <w:basedOn w:val="51"/>
    <w:link w:val="6"/>
    <w:autoRedefine/>
    <w:qFormat/>
    <w:uiPriority w:val="99"/>
    <w:rPr>
      <w:rFonts w:ascii="Times New Roman" w:hAnsi="Times New Roman" w:eastAsia="宋体" w:cs="Times New Roman"/>
      <w:b/>
      <w:bCs/>
      <w:kern w:val="0"/>
      <w:sz w:val="28"/>
      <w:szCs w:val="28"/>
    </w:rPr>
  </w:style>
  <w:style w:type="character" w:customStyle="1" w:styleId="69">
    <w:name w:val="标题 6 字符"/>
    <w:basedOn w:val="51"/>
    <w:link w:val="8"/>
    <w:autoRedefine/>
    <w:qFormat/>
    <w:uiPriority w:val="99"/>
    <w:rPr>
      <w:rFonts w:ascii="Arial" w:hAnsi="Arial" w:eastAsia="黑体" w:cs="Times New Roman"/>
      <w:b/>
      <w:bCs/>
      <w:kern w:val="0"/>
      <w:sz w:val="24"/>
      <w:szCs w:val="24"/>
    </w:rPr>
  </w:style>
  <w:style w:type="character" w:customStyle="1" w:styleId="70">
    <w:name w:val="标题 7 字符"/>
    <w:basedOn w:val="51"/>
    <w:link w:val="9"/>
    <w:autoRedefine/>
    <w:qFormat/>
    <w:uiPriority w:val="99"/>
    <w:rPr>
      <w:rFonts w:ascii="Times New Roman" w:hAnsi="Times New Roman" w:eastAsia="宋体" w:cs="Times New Roman"/>
      <w:b/>
      <w:bCs/>
      <w:kern w:val="0"/>
      <w:sz w:val="24"/>
      <w:szCs w:val="24"/>
    </w:rPr>
  </w:style>
  <w:style w:type="character" w:customStyle="1" w:styleId="71">
    <w:name w:val="标题 8 字符"/>
    <w:basedOn w:val="51"/>
    <w:link w:val="10"/>
    <w:autoRedefine/>
    <w:qFormat/>
    <w:uiPriority w:val="99"/>
    <w:rPr>
      <w:rFonts w:ascii="Arial" w:hAnsi="Arial" w:eastAsia="黑体" w:cs="Times New Roman"/>
      <w:kern w:val="0"/>
      <w:sz w:val="24"/>
      <w:szCs w:val="24"/>
    </w:rPr>
  </w:style>
  <w:style w:type="character" w:customStyle="1" w:styleId="72">
    <w:name w:val="标题 9 字符"/>
    <w:basedOn w:val="51"/>
    <w:link w:val="11"/>
    <w:autoRedefine/>
    <w:qFormat/>
    <w:uiPriority w:val="99"/>
    <w:rPr>
      <w:rFonts w:ascii="Arial" w:hAnsi="Arial" w:eastAsia="黑体" w:cs="Times New Roman"/>
      <w:kern w:val="0"/>
      <w:sz w:val="20"/>
      <w:szCs w:val="20"/>
    </w:rPr>
  </w:style>
  <w:style w:type="character" w:customStyle="1" w:styleId="73">
    <w:name w:val="注释标题 字符"/>
    <w:basedOn w:val="51"/>
    <w:link w:val="13"/>
    <w:qFormat/>
    <w:uiPriority w:val="99"/>
    <w:rPr>
      <w:rFonts w:ascii="Times New Roman" w:hAnsi="Times New Roman" w:eastAsia="宋体" w:cs="Times New Roman"/>
      <w:szCs w:val="21"/>
    </w:rPr>
  </w:style>
  <w:style w:type="character" w:customStyle="1" w:styleId="74">
    <w:name w:val="文档结构图 字符"/>
    <w:basedOn w:val="51"/>
    <w:link w:val="18"/>
    <w:autoRedefine/>
    <w:semiHidden/>
    <w:qFormat/>
    <w:uiPriority w:val="99"/>
    <w:rPr>
      <w:rFonts w:ascii="Times New Roman" w:hAnsi="Times New Roman" w:eastAsia="宋体" w:cs="Times New Roman"/>
      <w:szCs w:val="21"/>
      <w:shd w:val="clear" w:color="auto" w:fill="000080"/>
    </w:rPr>
  </w:style>
  <w:style w:type="character" w:customStyle="1" w:styleId="75">
    <w:name w:val="批注文字 字符"/>
    <w:basedOn w:val="51"/>
    <w:link w:val="19"/>
    <w:qFormat/>
    <w:uiPriority w:val="99"/>
    <w:rPr>
      <w:rFonts w:ascii="Times New Roman" w:hAnsi="Times New Roman" w:eastAsia="宋体" w:cs="Times New Roman"/>
      <w:szCs w:val="21"/>
    </w:rPr>
  </w:style>
  <w:style w:type="character" w:customStyle="1" w:styleId="76">
    <w:name w:val="称呼 字符"/>
    <w:basedOn w:val="51"/>
    <w:link w:val="20"/>
    <w:autoRedefine/>
    <w:qFormat/>
    <w:uiPriority w:val="99"/>
    <w:rPr>
      <w:rFonts w:ascii="Times New Roman" w:hAnsi="Times New Roman" w:eastAsia="宋体" w:cs="Times New Roman"/>
      <w:sz w:val="24"/>
      <w:szCs w:val="24"/>
    </w:rPr>
  </w:style>
  <w:style w:type="character" w:customStyle="1" w:styleId="77">
    <w:name w:val="正文文本 3 字符"/>
    <w:basedOn w:val="51"/>
    <w:link w:val="21"/>
    <w:autoRedefine/>
    <w:qFormat/>
    <w:uiPriority w:val="99"/>
    <w:rPr>
      <w:rFonts w:ascii="Times New Roman" w:hAnsi="Times New Roman" w:eastAsia="宋体" w:cs="Times New Roman"/>
      <w:sz w:val="16"/>
      <w:szCs w:val="16"/>
    </w:rPr>
  </w:style>
  <w:style w:type="character" w:customStyle="1" w:styleId="78">
    <w:name w:val="正文文本 字符"/>
    <w:basedOn w:val="51"/>
    <w:link w:val="23"/>
    <w:autoRedefine/>
    <w:qFormat/>
    <w:uiPriority w:val="99"/>
    <w:rPr>
      <w:rFonts w:ascii="Times New Roman" w:hAnsi="Times New Roman" w:eastAsia="宋体" w:cs="Times New Roman"/>
      <w:sz w:val="24"/>
      <w:szCs w:val="24"/>
    </w:rPr>
  </w:style>
  <w:style w:type="character" w:customStyle="1" w:styleId="79">
    <w:name w:val="正文文本缩进 字符"/>
    <w:basedOn w:val="51"/>
    <w:link w:val="24"/>
    <w:autoRedefine/>
    <w:qFormat/>
    <w:uiPriority w:val="0"/>
    <w:rPr>
      <w:rFonts w:ascii="Times New Roman" w:hAnsi="Times New Roman" w:eastAsia="宋体" w:cs="Times New Roman"/>
      <w:b/>
      <w:bCs/>
      <w:sz w:val="24"/>
      <w:szCs w:val="24"/>
    </w:rPr>
  </w:style>
  <w:style w:type="character" w:customStyle="1" w:styleId="80">
    <w:name w:val="纯文本 字符"/>
    <w:basedOn w:val="51"/>
    <w:link w:val="28"/>
    <w:autoRedefine/>
    <w:qFormat/>
    <w:uiPriority w:val="99"/>
    <w:rPr>
      <w:rFonts w:ascii="宋体" w:hAnsi="Courier New" w:eastAsia="宋体" w:cs="Times New Roman"/>
      <w:szCs w:val="21"/>
    </w:rPr>
  </w:style>
  <w:style w:type="character" w:customStyle="1" w:styleId="81">
    <w:name w:val="日期 字符"/>
    <w:basedOn w:val="51"/>
    <w:link w:val="30"/>
    <w:autoRedefine/>
    <w:qFormat/>
    <w:uiPriority w:val="99"/>
    <w:rPr>
      <w:rFonts w:ascii="Times New Roman" w:hAnsi="Times New Roman" w:eastAsia="宋体" w:cs="Times New Roman"/>
      <w:szCs w:val="21"/>
    </w:rPr>
  </w:style>
  <w:style w:type="character" w:customStyle="1" w:styleId="82">
    <w:name w:val="正文文本缩进 2 字符"/>
    <w:basedOn w:val="51"/>
    <w:link w:val="31"/>
    <w:autoRedefine/>
    <w:qFormat/>
    <w:uiPriority w:val="99"/>
    <w:rPr>
      <w:rFonts w:ascii="宋体" w:hAnsi="Times New Roman" w:eastAsia="宋体" w:cs="Times New Roman"/>
      <w:b/>
      <w:bCs/>
      <w:sz w:val="24"/>
      <w:szCs w:val="24"/>
    </w:rPr>
  </w:style>
  <w:style w:type="character" w:customStyle="1" w:styleId="83">
    <w:name w:val="批注框文本 字符"/>
    <w:basedOn w:val="51"/>
    <w:link w:val="32"/>
    <w:semiHidden/>
    <w:qFormat/>
    <w:uiPriority w:val="99"/>
    <w:rPr>
      <w:rFonts w:ascii="Times New Roman" w:hAnsi="Times New Roman" w:eastAsia="宋体" w:cs="Times New Roman"/>
      <w:sz w:val="18"/>
      <w:szCs w:val="18"/>
    </w:rPr>
  </w:style>
  <w:style w:type="character" w:customStyle="1" w:styleId="84">
    <w:name w:val="副标题 字符"/>
    <w:basedOn w:val="51"/>
    <w:link w:val="37"/>
    <w:qFormat/>
    <w:uiPriority w:val="99"/>
    <w:rPr>
      <w:rFonts w:ascii="Arial" w:hAnsi="Arial" w:eastAsia="方正魏碑简体" w:cs="Times New Roman"/>
      <w:kern w:val="28"/>
      <w:sz w:val="32"/>
      <w:szCs w:val="32"/>
    </w:rPr>
  </w:style>
  <w:style w:type="character" w:customStyle="1" w:styleId="85">
    <w:name w:val="脚注文本 Char"/>
    <w:basedOn w:val="51"/>
    <w:autoRedefine/>
    <w:qFormat/>
    <w:uiPriority w:val="99"/>
    <w:rPr>
      <w:rFonts w:ascii="Times New Roman" w:hAnsi="Times New Roman" w:eastAsia="宋体" w:cs="Times New Roman"/>
      <w:sz w:val="18"/>
      <w:szCs w:val="18"/>
    </w:rPr>
  </w:style>
  <w:style w:type="character" w:customStyle="1" w:styleId="86">
    <w:name w:val="正文文本缩进 3 字符"/>
    <w:basedOn w:val="51"/>
    <w:link w:val="40"/>
    <w:qFormat/>
    <w:uiPriority w:val="99"/>
    <w:rPr>
      <w:rFonts w:ascii="Times New Roman" w:hAnsi="Times New Roman" w:eastAsia="宋体" w:cs="Times New Roman"/>
      <w:szCs w:val="21"/>
    </w:rPr>
  </w:style>
  <w:style w:type="character" w:customStyle="1" w:styleId="87">
    <w:name w:val="正文文本 2 字符"/>
    <w:basedOn w:val="51"/>
    <w:link w:val="43"/>
    <w:autoRedefine/>
    <w:qFormat/>
    <w:uiPriority w:val="99"/>
    <w:rPr>
      <w:kern w:val="2"/>
      <w:sz w:val="21"/>
      <w:szCs w:val="21"/>
    </w:rPr>
  </w:style>
  <w:style w:type="character" w:customStyle="1" w:styleId="88">
    <w:name w:val="HTML 预设格式 字符"/>
    <w:basedOn w:val="51"/>
    <w:link w:val="44"/>
    <w:autoRedefine/>
    <w:qFormat/>
    <w:uiPriority w:val="99"/>
    <w:rPr>
      <w:rFonts w:ascii="宋体" w:hAnsi="Times New Roman" w:eastAsia="宋体" w:cs="Times New Roman"/>
      <w:kern w:val="0"/>
      <w:sz w:val="24"/>
      <w:szCs w:val="24"/>
    </w:rPr>
  </w:style>
  <w:style w:type="character" w:customStyle="1" w:styleId="89">
    <w:name w:val="标题 字符"/>
    <w:basedOn w:val="51"/>
    <w:link w:val="46"/>
    <w:qFormat/>
    <w:uiPriority w:val="99"/>
    <w:rPr>
      <w:rFonts w:ascii="Arial" w:hAnsi="Arial" w:eastAsia="黑体" w:cs="Times New Roman"/>
      <w:sz w:val="44"/>
      <w:szCs w:val="44"/>
    </w:rPr>
  </w:style>
  <w:style w:type="character" w:customStyle="1" w:styleId="90">
    <w:name w:val="批注主题 字符"/>
    <w:basedOn w:val="75"/>
    <w:link w:val="47"/>
    <w:autoRedefine/>
    <w:semiHidden/>
    <w:qFormat/>
    <w:uiPriority w:val="99"/>
    <w:rPr>
      <w:rFonts w:ascii="Times New Roman" w:hAnsi="Times New Roman" w:eastAsia="宋体" w:cs="Times New Roman"/>
      <w:b/>
      <w:bCs/>
      <w:szCs w:val="21"/>
    </w:rPr>
  </w:style>
  <w:style w:type="character" w:customStyle="1" w:styleId="91">
    <w:name w:val="正文文本首行缩进 字符"/>
    <w:basedOn w:val="78"/>
    <w:link w:val="48"/>
    <w:autoRedefine/>
    <w:qFormat/>
    <w:uiPriority w:val="99"/>
    <w:rPr>
      <w:rFonts w:ascii="Times New Roman" w:hAnsi="Times New Roman" w:eastAsia="宋体" w:cs="Times New Roman"/>
      <w:sz w:val="24"/>
      <w:szCs w:val="24"/>
    </w:rPr>
  </w:style>
  <w:style w:type="paragraph" w:customStyle="1" w:styleId="92">
    <w:name w:val="font14"/>
    <w:basedOn w:val="1"/>
    <w:qFormat/>
    <w:uiPriority w:val="99"/>
    <w:pPr>
      <w:widowControl/>
      <w:spacing w:before="100" w:beforeAutospacing="1" w:after="100" w:afterAutospacing="1"/>
      <w:jc w:val="left"/>
    </w:pPr>
    <w:rPr>
      <w:rFonts w:ascii="Arial" w:hAnsi="Arial" w:cs="Arial"/>
      <w:color w:val="000000"/>
      <w:kern w:val="0"/>
      <w:sz w:val="16"/>
      <w:szCs w:val="16"/>
    </w:rPr>
  </w:style>
  <w:style w:type="paragraph" w:customStyle="1" w:styleId="93">
    <w:name w:val="彩色列表 - 着色 11"/>
    <w:basedOn w:val="1"/>
    <w:qFormat/>
    <w:uiPriority w:val="99"/>
    <w:pPr>
      <w:autoSpaceDE w:val="0"/>
      <w:autoSpaceDN w:val="0"/>
      <w:adjustRightInd w:val="0"/>
      <w:ind w:firstLine="420" w:firstLineChars="200"/>
      <w:jc w:val="left"/>
      <w:textAlignment w:val="baseline"/>
    </w:pPr>
    <w:rPr>
      <w:rFonts w:ascii="宋体" w:cs="宋体"/>
      <w:kern w:val="0"/>
      <w:sz w:val="34"/>
      <w:szCs w:val="34"/>
    </w:rPr>
  </w:style>
  <w:style w:type="paragraph" w:customStyle="1" w:styleId="9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item"/>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96">
    <w:name w:val="普通 (Web)"/>
    <w:basedOn w:val="1"/>
    <w:qFormat/>
    <w:uiPriority w:val="99"/>
    <w:pPr>
      <w:spacing w:line="300" w:lineRule="auto"/>
    </w:pPr>
    <w:rPr>
      <w:sz w:val="24"/>
      <w:szCs w:val="24"/>
    </w:rPr>
  </w:style>
  <w:style w:type="paragraph" w:customStyle="1" w:styleId="97">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9">
    <w:name w:val="Char1"/>
    <w:basedOn w:val="1"/>
    <w:autoRedefine/>
    <w:semiHidden/>
    <w:qFormat/>
    <w:uiPriority w:val="99"/>
    <w:pPr>
      <w:widowControl/>
      <w:spacing w:after="160" w:line="240" w:lineRule="exact"/>
      <w:jc w:val="left"/>
    </w:pPr>
    <w:rPr>
      <w:rFonts w:ascii="Verdana" w:hAnsi="Verdana" w:cs="Verdana"/>
      <w:kern w:val="0"/>
      <w:sz w:val="20"/>
      <w:szCs w:val="20"/>
      <w:lang w:eastAsia="en-US"/>
    </w:rPr>
  </w:style>
  <w:style w:type="paragraph" w:customStyle="1" w:styleId="100">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0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b/>
      <w:bCs/>
      <w:kern w:val="0"/>
      <w:sz w:val="22"/>
      <w:szCs w:val="22"/>
    </w:rPr>
  </w:style>
  <w:style w:type="paragraph" w:customStyle="1" w:styleId="102">
    <w:name w:val="21"/>
    <w:basedOn w:val="1"/>
    <w:autoRedefine/>
    <w:qFormat/>
    <w:uiPriority w:val="99"/>
    <w:pPr>
      <w:widowControl/>
      <w:snapToGrid w:val="0"/>
      <w:spacing w:before="100" w:beforeAutospacing="1" w:after="100" w:afterAutospacing="1"/>
    </w:pPr>
    <w:rPr>
      <w:kern w:val="0"/>
    </w:rPr>
  </w:style>
  <w:style w:type="paragraph" w:customStyle="1" w:styleId="103">
    <w:name w:val="18"/>
    <w:basedOn w:val="1"/>
    <w:qFormat/>
    <w:uiPriority w:val="99"/>
    <w:pPr>
      <w:widowControl/>
      <w:pBdr>
        <w:bottom w:val="single" w:color="000000" w:sz="6" w:space="1"/>
      </w:pBdr>
      <w:snapToGrid w:val="0"/>
      <w:spacing w:before="100" w:beforeAutospacing="1" w:after="100" w:afterAutospacing="1"/>
      <w:jc w:val="center"/>
    </w:pPr>
    <w:rPr>
      <w:kern w:val="0"/>
      <w:sz w:val="18"/>
      <w:szCs w:val="18"/>
    </w:rPr>
  </w:style>
  <w:style w:type="paragraph" w:customStyle="1" w:styleId="104">
    <w:name w:val="样式 正文文本缩进 + 段前: 2 字符"/>
    <w:basedOn w:val="1"/>
    <w:autoRedefine/>
    <w:qFormat/>
    <w:uiPriority w:val="99"/>
    <w:pPr>
      <w:ind w:left="420" w:leftChars="200"/>
      <w:jc w:val="left"/>
    </w:pPr>
    <w:rPr>
      <w:sz w:val="28"/>
      <w:szCs w:val="28"/>
      <w:lang w:eastAsia="zh-TW"/>
    </w:rPr>
  </w:style>
  <w:style w:type="paragraph" w:customStyle="1" w:styleId="105">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06">
    <w:name w:val="xl9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0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0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9">
    <w:name w:val="xl38"/>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10">
    <w:name w:val="xl44"/>
    <w:basedOn w:val="1"/>
    <w:qFormat/>
    <w:uiPriority w:val="99"/>
    <w:pPr>
      <w:widowControl/>
      <w:pBdr>
        <w:top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1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1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font16"/>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11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5">
    <w:name w:val="Char11"/>
    <w:basedOn w:val="1"/>
    <w:qFormat/>
    <w:uiPriority w:val="99"/>
    <w:pPr>
      <w:tabs>
        <w:tab w:val="left" w:pos="360"/>
      </w:tabs>
    </w:pPr>
    <w:rPr>
      <w:sz w:val="24"/>
      <w:szCs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1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18">
    <w:name w:val="TOC Heading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9">
    <w:name w:val="标准款样式"/>
    <w:basedOn w:val="1"/>
    <w:link w:val="320"/>
    <w:autoRedefine/>
    <w:qFormat/>
    <w:uiPriority w:val="99"/>
    <w:rPr>
      <w:rFonts w:ascii="黑体" w:hAnsi="宋体"/>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2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1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124">
    <w:name w:val="xl36"/>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125">
    <w:name w:val="xl126"/>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12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27">
    <w:name w:val="+正文 Char Char3 Char Char"/>
    <w:basedOn w:val="1"/>
    <w:link w:val="302"/>
    <w:qFormat/>
    <w:uiPriority w:val="99"/>
    <w:pPr>
      <w:spacing w:line="360" w:lineRule="auto"/>
      <w:ind w:firstLine="200" w:firstLineChars="200"/>
    </w:pPr>
    <w:rPr>
      <w:rFonts w:ascii="宋体"/>
      <w:sz w:val="24"/>
      <w:szCs w:val="24"/>
    </w:rPr>
  </w:style>
  <w:style w:type="paragraph" w:customStyle="1" w:styleId="128">
    <w:name w:val="修订1"/>
    <w:autoRedefine/>
    <w:semiHidden/>
    <w:qFormat/>
    <w:uiPriority w:val="99"/>
    <w:rPr>
      <w:rFonts w:ascii="Times New Roman" w:hAnsi="Times New Roman" w:eastAsia="宋体" w:cs="Times New Roman"/>
      <w:kern w:val="2"/>
      <w:sz w:val="21"/>
      <w:szCs w:val="21"/>
      <w:lang w:val="en-US" w:eastAsia="zh-CN" w:bidi="ar-SA"/>
    </w:rPr>
  </w:style>
  <w:style w:type="paragraph" w:customStyle="1" w:styleId="129">
    <w:name w:val="xl1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0">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131">
    <w:name w:val="xl3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32">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
    <w:name w:val="Char2"/>
    <w:basedOn w:val="1"/>
    <w:autoRedefine/>
    <w:qFormat/>
    <w:uiPriority w:val="99"/>
    <w:pPr>
      <w:tabs>
        <w:tab w:val="left" w:pos="360"/>
      </w:tabs>
    </w:pPr>
    <w:rPr>
      <w:sz w:val="24"/>
      <w:szCs w:val="24"/>
    </w:rPr>
  </w:style>
  <w:style w:type="paragraph" w:customStyle="1" w:styleId="134">
    <w:name w:val="Style4"/>
    <w:basedOn w:val="5"/>
    <w:autoRedefine/>
    <w:qFormat/>
    <w:uiPriority w:val="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lang w:val="fr-FR" w:eastAsia="en-US"/>
    </w:rPr>
  </w:style>
  <w:style w:type="paragraph" w:styleId="135">
    <w:name w:val="Intense Quote"/>
    <w:basedOn w:val="1"/>
    <w:next w:val="1"/>
    <w:link w:val="136"/>
    <w:qFormat/>
    <w:uiPriority w:val="99"/>
    <w:pPr>
      <w:widowControl/>
      <w:pBdr>
        <w:bottom w:val="single" w:color="4F81BD" w:sz="4" w:space="4"/>
      </w:pBdr>
      <w:spacing w:before="200" w:after="280" w:line="276" w:lineRule="auto"/>
      <w:ind w:left="936" w:right="936"/>
      <w:jc w:val="left"/>
    </w:pPr>
    <w:rPr>
      <w:b/>
      <w:bCs/>
      <w:i/>
      <w:iCs/>
      <w:color w:val="4F81BD"/>
    </w:rPr>
  </w:style>
  <w:style w:type="character" w:customStyle="1" w:styleId="136">
    <w:name w:val="明显引用 字符"/>
    <w:basedOn w:val="51"/>
    <w:link w:val="135"/>
    <w:qFormat/>
    <w:uiPriority w:val="99"/>
    <w:rPr>
      <w:rFonts w:ascii="Times New Roman" w:hAnsi="Times New Roman" w:eastAsia="宋体" w:cs="Times New Roman"/>
      <w:b/>
      <w:bCs/>
      <w:i/>
      <w:iCs/>
      <w:color w:val="4F81BD"/>
      <w:szCs w:val="21"/>
    </w:rPr>
  </w:style>
  <w:style w:type="paragraph" w:customStyle="1" w:styleId="137">
    <w:name w:val="font10"/>
    <w:basedOn w:val="1"/>
    <w:autoRedefine/>
    <w:qFormat/>
    <w:uiPriority w:val="0"/>
    <w:pPr>
      <w:widowControl/>
      <w:spacing w:before="100" w:beforeAutospacing="1" w:after="100" w:afterAutospacing="1"/>
      <w:jc w:val="left"/>
    </w:pPr>
    <w:rPr>
      <w:kern w:val="0"/>
      <w:sz w:val="16"/>
      <w:szCs w:val="16"/>
    </w:rPr>
  </w:style>
  <w:style w:type="paragraph" w:customStyle="1" w:styleId="13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13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0">
    <w:name w:val="xl80"/>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41">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42">
    <w:name w:val="文字列表"/>
    <w:basedOn w:val="48"/>
    <w:qFormat/>
    <w:uiPriority w:val="99"/>
  </w:style>
  <w:style w:type="paragraph" w:customStyle="1" w:styleId="1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44">
    <w:name w:val="图例编号"/>
    <w:basedOn w:val="48"/>
    <w:next w:val="48"/>
    <w:qFormat/>
    <w:uiPriority w:val="99"/>
  </w:style>
  <w:style w:type="paragraph" w:customStyle="1" w:styleId="1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1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
    <w:name w:val="xl120"/>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15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1">
    <w:name w:val="Char1 Char Char Char Char Char Char Char Char Char"/>
    <w:basedOn w:val="1"/>
    <w:autoRedefine/>
    <w:qFormat/>
    <w:uiPriority w:val="99"/>
    <w:rPr>
      <w:rFonts w:ascii="Tahoma" w:hAnsi="Tahoma" w:cs="Tahoma"/>
      <w:sz w:val="24"/>
      <w:szCs w:val="24"/>
    </w:rPr>
  </w:style>
  <w:style w:type="paragraph" w:styleId="152">
    <w:name w:val="No Spacing"/>
    <w:qFormat/>
    <w:uiPriority w:val="99"/>
    <w:rPr>
      <w:rFonts w:ascii="Calibri" w:hAnsi="Calibri" w:eastAsia="宋体" w:cs="Calibri"/>
      <w:sz w:val="22"/>
      <w:szCs w:val="22"/>
      <w:lang w:val="en-US" w:eastAsia="en-US" w:bidi="ar-SA"/>
    </w:rPr>
  </w:style>
  <w:style w:type="paragraph" w:customStyle="1" w:styleId="153">
    <w:name w:val="24"/>
    <w:basedOn w:val="1"/>
    <w:qFormat/>
    <w:uiPriority w:val="99"/>
    <w:pPr>
      <w:widowControl/>
      <w:snapToGrid w:val="0"/>
      <w:spacing w:before="100" w:beforeAutospacing="1" w:after="100" w:afterAutospacing="1"/>
      <w:ind w:firstLine="420"/>
    </w:pPr>
    <w:rPr>
      <w:kern w:val="0"/>
    </w:rPr>
  </w:style>
  <w:style w:type="paragraph" w:customStyle="1" w:styleId="154">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5">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56">
    <w:name w:val="xl2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5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8">
    <w:name w:val="点点"/>
    <w:basedOn w:val="1"/>
    <w:qFormat/>
    <w:uiPriority w:val="99"/>
    <w:pPr>
      <w:tabs>
        <w:tab w:val="left" w:pos="360"/>
      </w:tabs>
      <w:spacing w:before="120" w:after="120" w:line="360" w:lineRule="auto"/>
      <w:ind w:firstLine="539"/>
    </w:pPr>
    <w:rPr>
      <w:rFonts w:ascii="Arial Narrow" w:hAnsi="Arial Narrow" w:eastAsia="楷体_GB2312" w:cs="Arial Narrow"/>
      <w:sz w:val="24"/>
      <w:szCs w:val="24"/>
    </w:rPr>
  </w:style>
  <w:style w:type="paragraph" w:customStyle="1" w:styleId="159">
    <w:name w:val="xl58"/>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60">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61">
    <w:name w:val="缩进正文"/>
    <w:basedOn w:val="1"/>
    <w:qFormat/>
    <w:uiPriority w:val="99"/>
    <w:pPr>
      <w:spacing w:beforeLines="25" w:afterLines="25" w:line="360" w:lineRule="auto"/>
      <w:ind w:firstLine="480" w:firstLineChars="200"/>
    </w:pPr>
    <w:rPr>
      <w:sz w:val="24"/>
      <w:szCs w:val="24"/>
    </w:rPr>
  </w:style>
  <w:style w:type="paragraph" w:customStyle="1" w:styleId="162">
    <w:name w:val="Char Char Char Char Char Char Char Char Char Char1"/>
    <w:basedOn w:val="1"/>
    <w:qFormat/>
    <w:uiPriority w:val="99"/>
    <w:pPr>
      <w:tabs>
        <w:tab w:val="left" w:pos="794"/>
        <w:tab w:val="left" w:pos="1191"/>
        <w:tab w:val="left" w:pos="1588"/>
        <w:tab w:val="left" w:pos="1985"/>
      </w:tabs>
      <w:autoSpaceDE w:val="0"/>
      <w:autoSpaceDN w:val="0"/>
      <w:adjustRightInd w:val="0"/>
      <w:spacing w:before="136"/>
    </w:pPr>
    <w:rPr>
      <w:rFonts w:ascii="Tahoma" w:hAnsi="Tahoma" w:cs="Tahoma"/>
      <w:kern w:val="0"/>
      <w:sz w:val="24"/>
      <w:szCs w:val="24"/>
      <w:lang w:val="en-GB"/>
    </w:rPr>
  </w:style>
  <w:style w:type="paragraph" w:customStyle="1" w:styleId="163">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1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65">
    <w:name w:val="9c"/>
    <w:basedOn w:val="1"/>
    <w:qFormat/>
    <w:uiPriority w:val="99"/>
    <w:pPr>
      <w:widowControl/>
      <w:spacing w:before="240" w:afterLines="50" w:line="360" w:lineRule="auto"/>
      <w:ind w:left="119"/>
      <w:jc w:val="left"/>
    </w:pPr>
    <w:rPr>
      <w:rFonts w:ascii="Arial" w:hAnsi="Arial" w:cs="Arial"/>
      <w:b/>
      <w:bCs/>
      <w:color w:val="99CCCC"/>
      <w:kern w:val="0"/>
      <w:sz w:val="24"/>
      <w:szCs w:val="24"/>
    </w:rPr>
  </w:style>
  <w:style w:type="paragraph" w:customStyle="1" w:styleId="166">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67">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68">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0">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73">
    <w:name w:val="正文文本缩进 21"/>
    <w:basedOn w:val="1"/>
    <w:qFormat/>
    <w:uiPriority w:val="99"/>
    <w:pPr>
      <w:autoSpaceDE w:val="0"/>
      <w:autoSpaceDN w:val="0"/>
      <w:adjustRightInd w:val="0"/>
      <w:ind w:firstLine="540"/>
      <w:textAlignment w:val="baseline"/>
    </w:pPr>
    <w:rPr>
      <w:sz w:val="24"/>
      <w:szCs w:val="24"/>
    </w:rPr>
  </w:style>
  <w:style w:type="paragraph" w:customStyle="1" w:styleId="174">
    <w:name w:val="font12"/>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7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76">
    <w:name w:val="附录标题1"/>
    <w:basedOn w:val="2"/>
    <w:next w:val="1"/>
    <w:qFormat/>
    <w:uiPriority w:val="99"/>
    <w:pPr>
      <w:pageBreakBefore/>
      <w:pBdr>
        <w:bottom w:val="single" w:color="C0C0C0" w:sz="18" w:space="1"/>
      </w:pBdr>
      <w:tabs>
        <w:tab w:val="left" w:pos="360"/>
      </w:tabs>
      <w:adjustRightInd w:val="0"/>
      <w:snapToGrid w:val="0"/>
      <w:ind w:left="576" w:right="42" w:rightChars="20" w:hanging="576"/>
    </w:pPr>
    <w:rPr>
      <w:rFonts w:ascii="宋体" w:hAnsi="Garamond" w:eastAsia="黑体" w:cs="宋体"/>
      <w:color w:val="000000"/>
      <w:sz w:val="40"/>
      <w:szCs w:val="40"/>
    </w:rPr>
  </w:style>
  <w:style w:type="paragraph" w:customStyle="1" w:styleId="177">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78">
    <w:name w:val="xl5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180">
    <w:name w:val="xl5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81">
    <w:name w:val="22"/>
    <w:basedOn w:val="1"/>
    <w:qFormat/>
    <w:uiPriority w:val="99"/>
    <w:pPr>
      <w:widowControl/>
      <w:snapToGrid w:val="0"/>
      <w:spacing w:before="100" w:beforeAutospacing="1" w:after="100" w:afterAutospacing="1"/>
    </w:pPr>
    <w:rPr>
      <w:kern w:val="0"/>
    </w:rPr>
  </w:style>
  <w:style w:type="paragraph" w:customStyle="1" w:styleId="182">
    <w:name w:val="xl56"/>
    <w:basedOn w:val="1"/>
    <w:qFormat/>
    <w:uiPriority w:val="99"/>
    <w:pPr>
      <w:widowControl/>
      <w:pBdr>
        <w:bottom w:val="single" w:color="auto" w:sz="4" w:space="0"/>
      </w:pBdr>
      <w:spacing w:before="100" w:beforeAutospacing="1" w:after="100" w:afterAutospacing="1"/>
      <w:jc w:val="center"/>
    </w:pPr>
    <w:rPr>
      <w:rFonts w:ascii="华文仿宋" w:hAnsi="华文仿宋" w:eastAsia="华文仿宋" w:cs="华文仿宋"/>
      <w:b/>
      <w:bCs/>
      <w:kern w:val="0"/>
      <w:sz w:val="32"/>
      <w:szCs w:val="32"/>
    </w:rPr>
  </w:style>
  <w:style w:type="paragraph" w:styleId="183">
    <w:name w:val="List Paragraph"/>
    <w:basedOn w:val="1"/>
    <w:qFormat/>
    <w:uiPriority w:val="34"/>
    <w:pPr>
      <w:ind w:firstLine="420" w:firstLineChars="200"/>
    </w:pPr>
  </w:style>
  <w:style w:type="paragraph" w:customStyle="1" w:styleId="184">
    <w:name w:val="xl41"/>
    <w:basedOn w:val="1"/>
    <w:qFormat/>
    <w:uiPriority w:val="99"/>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85">
    <w:name w:val="四号　首行缩进"/>
    <w:basedOn w:val="1"/>
    <w:qFormat/>
    <w:uiPriority w:val="99"/>
    <w:pPr>
      <w:spacing w:line="360" w:lineRule="auto"/>
    </w:pPr>
    <w:rPr>
      <w:rFonts w:ascii="宋体" w:hAnsi="宋体" w:cs="宋体"/>
    </w:rPr>
  </w:style>
  <w:style w:type="paragraph" w:customStyle="1" w:styleId="18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18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8">
    <w:name w:val="Char Char Char Char Char Char Char Char Char Char Char Char Char Char Char Char"/>
    <w:basedOn w:val="1"/>
    <w:qFormat/>
    <w:uiPriority w:val="99"/>
    <w:pPr>
      <w:tabs>
        <w:tab w:val="left" w:pos="360"/>
      </w:tabs>
    </w:pPr>
    <w:rPr>
      <w:sz w:val="24"/>
      <w:szCs w:val="24"/>
    </w:rPr>
  </w:style>
  <w:style w:type="paragraph" w:customStyle="1" w:styleId="189">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90">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191">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192">
    <w:name w:val="表格3"/>
    <w:basedOn w:val="1"/>
    <w:qFormat/>
    <w:uiPriority w:val="99"/>
    <w:pPr>
      <w:adjustRightInd w:val="0"/>
      <w:spacing w:line="360" w:lineRule="atLeast"/>
      <w:ind w:left="72" w:leftChars="30" w:right="72" w:rightChars="30"/>
      <w:textAlignment w:val="baseline"/>
    </w:pPr>
    <w:rPr>
      <w:kern w:val="0"/>
    </w:rPr>
  </w:style>
  <w:style w:type="paragraph" w:customStyle="1" w:styleId="1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94">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5">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9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97">
    <w:name w:val="xl31"/>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98">
    <w:name w:val="xl49"/>
    <w:basedOn w:val="1"/>
    <w:qFormat/>
    <w:uiPriority w:val="99"/>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99">
    <w:name w:val="xl122"/>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00">
    <w:name w:val="xl3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01">
    <w:name w:val="+列表1 Char Char Char"/>
    <w:basedOn w:val="1"/>
    <w:link w:val="366"/>
    <w:qFormat/>
    <w:uiPriority w:val="99"/>
    <w:pPr>
      <w:jc w:val="center"/>
    </w:pPr>
    <w:rPr>
      <w:rFonts w:ascii="宋体"/>
    </w:rPr>
  </w:style>
  <w:style w:type="paragraph" w:customStyle="1" w:styleId="202">
    <w:name w:val="Char Char Char"/>
    <w:basedOn w:val="1"/>
    <w:qFormat/>
    <w:uiPriority w:val="99"/>
    <w:rPr>
      <w:rFonts w:ascii="宋体" w:hAnsi="宋体" w:cs="宋体"/>
    </w:rPr>
  </w:style>
  <w:style w:type="paragraph" w:customStyle="1" w:styleId="203">
    <w:name w:val="+正文 Char2"/>
    <w:basedOn w:val="1"/>
    <w:link w:val="362"/>
    <w:qFormat/>
    <w:uiPriority w:val="99"/>
    <w:pPr>
      <w:spacing w:line="360" w:lineRule="auto"/>
      <w:ind w:firstLine="200" w:firstLineChars="200"/>
    </w:pPr>
    <w:rPr>
      <w:rFonts w:ascii="宋体"/>
      <w:sz w:val="24"/>
      <w:szCs w:val="24"/>
    </w:rPr>
  </w:style>
  <w:style w:type="paragraph" w:customStyle="1" w:styleId="204">
    <w:name w:val="flName"/>
    <w:basedOn w:val="1"/>
    <w:qFormat/>
    <w:uiPriority w:val="99"/>
    <w:pPr>
      <w:adjustRightInd w:val="0"/>
      <w:spacing w:before="320" w:after="160" w:line="360" w:lineRule="atLeast"/>
      <w:jc w:val="center"/>
    </w:pPr>
    <w:rPr>
      <w:rFonts w:ascii="Arial" w:eastAsia="黑体" w:cs="Arial"/>
      <w:kern w:val="0"/>
      <w:sz w:val="32"/>
      <w:szCs w:val="32"/>
    </w:rPr>
  </w:style>
  <w:style w:type="paragraph" w:customStyle="1" w:styleId="205">
    <w:name w:val="文档编号"/>
    <w:basedOn w:val="1"/>
    <w:next w:val="1"/>
    <w:qFormat/>
    <w:uiPriority w:val="99"/>
    <w:pPr>
      <w:autoSpaceDE w:val="0"/>
      <w:autoSpaceDN w:val="0"/>
      <w:adjustRightInd w:val="0"/>
      <w:spacing w:before="120" w:line="360" w:lineRule="auto"/>
      <w:jc w:val="center"/>
      <w:textAlignment w:val="baseline"/>
    </w:pPr>
    <w:rPr>
      <w:rFonts w:ascii="宋体" w:cs="宋体"/>
      <w:color w:val="000000"/>
      <w:kern w:val="0"/>
      <w:sz w:val="24"/>
      <w:szCs w:val="24"/>
    </w:rPr>
  </w:style>
  <w:style w:type="paragraph" w:customStyle="1" w:styleId="206">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styleId="207">
    <w:name w:val="Quote"/>
    <w:basedOn w:val="1"/>
    <w:next w:val="1"/>
    <w:link w:val="208"/>
    <w:qFormat/>
    <w:uiPriority w:val="99"/>
    <w:pPr>
      <w:widowControl/>
      <w:spacing w:after="200" w:line="276" w:lineRule="auto"/>
      <w:jc w:val="left"/>
    </w:pPr>
    <w:rPr>
      <w:i/>
      <w:iCs/>
      <w:color w:val="000000"/>
    </w:rPr>
  </w:style>
  <w:style w:type="character" w:customStyle="1" w:styleId="208">
    <w:name w:val="引用 字符"/>
    <w:basedOn w:val="51"/>
    <w:link w:val="207"/>
    <w:qFormat/>
    <w:uiPriority w:val="99"/>
    <w:rPr>
      <w:rFonts w:ascii="Times New Roman" w:hAnsi="Times New Roman" w:eastAsia="宋体" w:cs="Times New Roman"/>
      <w:i/>
      <w:iCs/>
      <w:color w:val="000000"/>
      <w:szCs w:val="21"/>
    </w:rPr>
  </w:style>
  <w:style w:type="paragraph" w:customStyle="1" w:styleId="209">
    <w:name w:val="flType"/>
    <w:basedOn w:val="1"/>
    <w:qFormat/>
    <w:uiPriority w:val="0"/>
    <w:pPr>
      <w:adjustRightInd w:val="0"/>
      <w:spacing w:after="284" w:line="113" w:lineRule="atLeast"/>
      <w:jc w:val="center"/>
      <w:textAlignment w:val="baseline"/>
    </w:pPr>
    <w:rPr>
      <w:kern w:val="0"/>
      <w:sz w:val="24"/>
      <w:szCs w:val="24"/>
    </w:rPr>
  </w:style>
  <w:style w:type="paragraph" w:customStyle="1" w:styleId="210">
    <w:name w:val="列出段落1"/>
    <w:basedOn w:val="1"/>
    <w:qFormat/>
    <w:uiPriority w:val="99"/>
    <w:pPr>
      <w:widowControl/>
      <w:adjustRightInd w:val="0"/>
      <w:spacing w:line="360" w:lineRule="auto"/>
      <w:ind w:firstLine="420" w:firstLineChars="200"/>
      <w:jc w:val="left"/>
    </w:pPr>
    <w:rPr>
      <w:rFonts w:ascii="Arial" w:hAnsi="Arial" w:cs="Arial"/>
      <w:kern w:val="0"/>
      <w:lang w:eastAsia="en-US"/>
    </w:rPr>
  </w:style>
  <w:style w:type="paragraph" w:customStyle="1" w:styleId="211">
    <w:name w:val="p0"/>
    <w:basedOn w:val="1"/>
    <w:qFormat/>
    <w:uiPriority w:val="99"/>
    <w:pPr>
      <w:widowControl/>
    </w:pPr>
    <w:rPr>
      <w:kern w:val="0"/>
    </w:rPr>
  </w:style>
  <w:style w:type="paragraph" w:customStyle="1" w:styleId="212">
    <w:name w:val="+正文 Char Char Char"/>
    <w:basedOn w:val="1"/>
    <w:link w:val="365"/>
    <w:qFormat/>
    <w:uiPriority w:val="99"/>
    <w:pPr>
      <w:spacing w:line="360" w:lineRule="auto"/>
      <w:ind w:firstLine="200" w:firstLineChars="200"/>
    </w:pPr>
    <w:rPr>
      <w:rFonts w:ascii="楷体_GB2312" w:eastAsia="楷体_GB2312"/>
      <w:sz w:val="24"/>
      <w:szCs w:val="24"/>
    </w:rPr>
  </w:style>
  <w:style w:type="paragraph" w:customStyle="1" w:styleId="213">
    <w:name w:val="20"/>
    <w:basedOn w:val="1"/>
    <w:autoRedefine/>
    <w:qFormat/>
    <w:uiPriority w:val="99"/>
    <w:pPr>
      <w:widowControl/>
      <w:snapToGrid w:val="0"/>
      <w:spacing w:before="100" w:beforeAutospacing="1" w:after="100" w:afterAutospacing="1"/>
      <w:jc w:val="left"/>
    </w:pPr>
    <w:rPr>
      <w:rFonts w:ascii="宋体" w:hAnsi="宋体" w:cs="宋体"/>
      <w:kern w:val="0"/>
      <w:sz w:val="24"/>
      <w:szCs w:val="24"/>
    </w:rPr>
  </w:style>
  <w:style w:type="paragraph" w:customStyle="1" w:styleId="214">
    <w:name w:val="表文字"/>
    <w:basedOn w:val="1"/>
    <w:link w:val="347"/>
    <w:qFormat/>
    <w:uiPriority w:val="99"/>
    <w:pPr>
      <w:adjustRightInd w:val="0"/>
      <w:snapToGrid w:val="0"/>
      <w:spacing w:line="320" w:lineRule="exact"/>
      <w:ind w:right="-31" w:rightChars="-31" w:firstLine="448" w:firstLineChars="200"/>
      <w:jc w:val="center"/>
    </w:pPr>
    <w:rPr>
      <w:rFonts w:ascii="楷体_GB2312" w:hAnsi="宋体" w:eastAsia="楷体_GB2312"/>
      <w:spacing w:val="-8"/>
      <w:kern w:val="0"/>
      <w:sz w:val="24"/>
      <w:szCs w:val="24"/>
      <w:lang w:val="zh-CN"/>
    </w:rPr>
  </w:style>
  <w:style w:type="paragraph" w:customStyle="1" w:styleId="215">
    <w:name w:val="xl117"/>
    <w:basedOn w:val="1"/>
    <w:qFormat/>
    <w:uiPriority w:val="0"/>
    <w:pPr>
      <w:widowControl/>
      <w:pBdr>
        <w:left w:val="single" w:color="auto" w:sz="4" w:space="0"/>
      </w:pBdr>
      <w:spacing w:before="100" w:beforeAutospacing="1" w:after="100" w:afterAutospacing="1"/>
      <w:jc w:val="left"/>
    </w:pPr>
    <w:rPr>
      <w:rFonts w:ascii="宋体" w:hAnsi="宋体" w:cs="宋体"/>
      <w:kern w:val="0"/>
      <w:sz w:val="20"/>
      <w:szCs w:val="20"/>
    </w:rPr>
  </w:style>
  <w:style w:type="paragraph" w:customStyle="1" w:styleId="216">
    <w:name w:val="xl75"/>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217">
    <w:name w:val="Char4"/>
    <w:basedOn w:val="1"/>
    <w:qFormat/>
    <w:uiPriority w:val="99"/>
    <w:rPr>
      <w:rFonts w:ascii="Tahoma" w:hAnsi="Tahoma" w:cs="Tahoma"/>
      <w:sz w:val="24"/>
      <w:szCs w:val="24"/>
    </w:rPr>
  </w:style>
  <w:style w:type="paragraph" w:customStyle="1" w:styleId="218">
    <w:name w:val="p15"/>
    <w:basedOn w:val="1"/>
    <w:qFormat/>
    <w:uiPriority w:val="99"/>
    <w:pPr>
      <w:widowControl/>
      <w:ind w:firstLine="420"/>
    </w:pPr>
    <w:rPr>
      <w:rFonts w:ascii="Calibri" w:hAnsi="Calibri" w:cs="Calibri"/>
      <w:kern w:val="0"/>
    </w:rPr>
  </w:style>
  <w:style w:type="paragraph" w:customStyle="1" w:styleId="219">
    <w:name w:val="xl48"/>
    <w:basedOn w:val="1"/>
    <w:qFormat/>
    <w:uiPriority w:val="99"/>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20">
    <w:name w:val="段"/>
    <w:link w:val="356"/>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21">
    <w:name w:val="xl45"/>
    <w:basedOn w:val="1"/>
    <w:qFormat/>
    <w:uiPriority w:val="99"/>
    <w:pPr>
      <w:widowControl/>
      <w:pBdr>
        <w:top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222">
    <w:name w:val="正文1"/>
    <w:qFormat/>
    <w:uiPriority w:val="99"/>
    <w:pPr>
      <w:widowControl w:val="0"/>
      <w:adjustRightInd w:val="0"/>
      <w:spacing w:line="315" w:lineRule="atLeast"/>
      <w:jc w:val="both"/>
      <w:textAlignment w:val="baseline"/>
    </w:pPr>
    <w:rPr>
      <w:rFonts w:ascii="宋体" w:hAnsi="Times New Roman" w:eastAsia="宋体" w:cs="宋体"/>
      <w:sz w:val="24"/>
      <w:szCs w:val="24"/>
      <w:lang w:val="en-US" w:eastAsia="zh-CN" w:bidi="ar-SA"/>
    </w:rPr>
  </w:style>
  <w:style w:type="paragraph" w:customStyle="1" w:styleId="223">
    <w:name w:val="文档正文"/>
    <w:basedOn w:val="1"/>
    <w:qFormat/>
    <w:uiPriority w:val="99"/>
    <w:pPr>
      <w:spacing w:line="360" w:lineRule="auto"/>
    </w:pPr>
    <w:rPr>
      <w:rFonts w:ascii="宋体" w:hAnsi="宋体" w:cs="宋体"/>
      <w:b/>
      <w:bCs/>
    </w:rPr>
  </w:style>
  <w:style w:type="paragraph" w:customStyle="1" w:styleId="224">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8">
    <w:name w:val="Char Char Char Char Char Char Char Char Char Char"/>
    <w:basedOn w:val="1"/>
    <w:qFormat/>
    <w:uiPriority w:val="99"/>
    <w:pPr>
      <w:adjustRightInd w:val="0"/>
      <w:spacing w:line="360" w:lineRule="auto"/>
    </w:pPr>
    <w:rPr>
      <w:kern w:val="0"/>
      <w:sz w:val="24"/>
      <w:szCs w:val="24"/>
    </w:rPr>
  </w:style>
  <w:style w:type="paragraph" w:customStyle="1" w:styleId="229">
    <w:name w:val="p17"/>
    <w:basedOn w:val="1"/>
    <w:qFormat/>
    <w:uiPriority w:val="99"/>
    <w:pPr>
      <w:widowControl/>
    </w:pPr>
    <w:rPr>
      <w:kern w:val="0"/>
    </w:rPr>
  </w:style>
  <w:style w:type="paragraph" w:customStyle="1" w:styleId="230">
    <w:name w:val="引用1"/>
    <w:basedOn w:val="1"/>
    <w:next w:val="1"/>
    <w:link w:val="315"/>
    <w:qFormat/>
    <w:uiPriority w:val="99"/>
    <w:pPr>
      <w:widowControl/>
      <w:spacing w:after="200" w:line="276" w:lineRule="auto"/>
      <w:jc w:val="left"/>
    </w:pPr>
    <w:rPr>
      <w:rFonts w:ascii="Calibri" w:hAnsi="Calibri"/>
      <w:i/>
      <w:iCs/>
      <w:color w:val="000000"/>
      <w:kern w:val="0"/>
      <w:sz w:val="22"/>
      <w:szCs w:val="22"/>
      <w:lang w:eastAsia="en-US"/>
    </w:rPr>
  </w:style>
  <w:style w:type="paragraph" w:customStyle="1" w:styleId="23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32">
    <w:name w:val="+正文"/>
    <w:basedOn w:val="1"/>
    <w:link w:val="370"/>
    <w:qFormat/>
    <w:uiPriority w:val="99"/>
    <w:pPr>
      <w:spacing w:line="360" w:lineRule="auto"/>
      <w:ind w:firstLine="200" w:firstLineChars="200"/>
    </w:pPr>
    <w:rPr>
      <w:rFonts w:ascii="宋体"/>
      <w:sz w:val="24"/>
      <w:szCs w:val="24"/>
    </w:rPr>
  </w:style>
  <w:style w:type="paragraph" w:customStyle="1" w:styleId="233">
    <w:name w:val="0"/>
    <w:basedOn w:val="1"/>
    <w:qFormat/>
    <w:uiPriority w:val="99"/>
    <w:pPr>
      <w:widowControl/>
      <w:snapToGrid w:val="0"/>
    </w:pPr>
    <w:rPr>
      <w:kern w:val="0"/>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7">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3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b/>
      <w:bCs/>
      <w:kern w:val="0"/>
      <w:sz w:val="22"/>
      <w:szCs w:val="22"/>
    </w:rPr>
  </w:style>
  <w:style w:type="paragraph" w:customStyle="1" w:styleId="239">
    <w:name w:val="+正文 Char Char2 Char"/>
    <w:basedOn w:val="1"/>
    <w:link w:val="295"/>
    <w:autoRedefine/>
    <w:qFormat/>
    <w:uiPriority w:val="99"/>
    <w:pPr>
      <w:spacing w:line="360" w:lineRule="auto"/>
      <w:ind w:firstLine="200" w:firstLineChars="200"/>
    </w:pPr>
    <w:rPr>
      <w:rFonts w:ascii="宋体"/>
      <w:sz w:val="24"/>
      <w:szCs w:val="24"/>
    </w:rPr>
  </w:style>
  <w:style w:type="paragraph" w:customStyle="1" w:styleId="240">
    <w:name w:val="仿宋4号"/>
    <w:basedOn w:val="1"/>
    <w:qFormat/>
    <w:uiPriority w:val="99"/>
    <w:rPr>
      <w:rFonts w:ascii="仿宋_GB2312" w:hAnsi="宋体" w:eastAsia="仿宋_GB2312" w:cs="仿宋_GB2312"/>
      <w:sz w:val="28"/>
      <w:szCs w:val="28"/>
    </w:rPr>
  </w:style>
  <w:style w:type="paragraph" w:customStyle="1" w:styleId="241">
    <w:name w:val="一般正文"/>
    <w:basedOn w:val="1"/>
    <w:qFormat/>
    <w:uiPriority w:val="99"/>
    <w:pPr>
      <w:spacing w:line="360" w:lineRule="auto"/>
      <w:ind w:firstLine="480" w:firstLineChars="200"/>
    </w:pPr>
    <w:rPr>
      <w:sz w:val="24"/>
      <w:szCs w:val="24"/>
    </w:rPr>
  </w:style>
  <w:style w:type="paragraph" w:customStyle="1" w:styleId="24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43">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45">
    <w:name w:val="xl4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4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47">
    <w:name w:val="xl127"/>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48">
    <w:name w:val="23"/>
    <w:basedOn w:val="1"/>
    <w:qFormat/>
    <w:uiPriority w:val="99"/>
    <w:pPr>
      <w:widowControl/>
      <w:snapToGrid w:val="0"/>
      <w:spacing w:before="100" w:beforeAutospacing="1" w:after="100" w:afterAutospacing="1"/>
      <w:ind w:left="840"/>
    </w:pPr>
    <w:rPr>
      <w:kern w:val="0"/>
    </w:rPr>
  </w:style>
  <w:style w:type="paragraph" w:customStyle="1" w:styleId="24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5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52">
    <w:name w:val="+正文 Char Char5 Char"/>
    <w:basedOn w:val="1"/>
    <w:link w:val="369"/>
    <w:qFormat/>
    <w:uiPriority w:val="99"/>
    <w:pPr>
      <w:spacing w:line="360" w:lineRule="auto"/>
      <w:ind w:firstLine="200" w:firstLineChars="200"/>
    </w:pPr>
    <w:rPr>
      <w:rFonts w:ascii="宋体"/>
      <w:sz w:val="24"/>
      <w:szCs w:val="24"/>
    </w:rPr>
  </w:style>
  <w:style w:type="paragraph" w:customStyle="1" w:styleId="2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4">
    <w:name w:val="普通(网站)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55">
    <w:name w:val="列出段落11"/>
    <w:basedOn w:val="1"/>
    <w:qFormat/>
    <w:uiPriority w:val="99"/>
    <w:pPr>
      <w:widowControl/>
      <w:adjustRightInd w:val="0"/>
      <w:spacing w:line="360" w:lineRule="auto"/>
      <w:ind w:firstLine="420" w:firstLineChars="200"/>
      <w:jc w:val="left"/>
    </w:pPr>
    <w:rPr>
      <w:rFonts w:ascii="Arial" w:hAnsi="Arial" w:cs="Arial"/>
      <w:kern w:val="0"/>
      <w:lang w:eastAsia="en-US"/>
    </w:rPr>
  </w:style>
  <w:style w:type="paragraph" w:customStyle="1" w:styleId="256">
    <w:name w:val="xl121"/>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i/>
      <w:iCs/>
      <w:kern w:val="0"/>
      <w:sz w:val="18"/>
      <w:szCs w:val="18"/>
    </w:rPr>
  </w:style>
  <w:style w:type="paragraph" w:customStyle="1" w:styleId="258">
    <w:name w:val="xl3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b/>
      <w:bCs/>
      <w:kern w:val="0"/>
      <w:sz w:val="20"/>
      <w:szCs w:val="20"/>
    </w:rPr>
  </w:style>
  <w:style w:type="paragraph" w:customStyle="1" w:styleId="259">
    <w:name w:val="正文段"/>
    <w:basedOn w:val="1"/>
    <w:qFormat/>
    <w:uiPriority w:val="99"/>
    <w:pPr>
      <w:autoSpaceDE w:val="0"/>
      <w:autoSpaceDN w:val="0"/>
      <w:adjustRightInd w:val="0"/>
      <w:spacing w:after="240" w:line="360" w:lineRule="atLeast"/>
      <w:ind w:firstLine="454"/>
      <w:textAlignment w:val="baseline"/>
    </w:pPr>
    <w:rPr>
      <w:rFonts w:ascii="宋体" w:hAnsi="Tms Rmn" w:cs="宋体"/>
      <w:kern w:val="0"/>
      <w:sz w:val="24"/>
      <w:szCs w:val="24"/>
    </w:rPr>
  </w:style>
  <w:style w:type="paragraph" w:customStyle="1" w:styleId="260">
    <w:name w:val="标准次分项"/>
    <w:basedOn w:val="1"/>
    <w:qFormat/>
    <w:uiPriority w:val="99"/>
    <w:pPr>
      <w:jc w:val="left"/>
    </w:pPr>
    <w:rPr>
      <w:rFonts w:ascii="宋体" w:hAnsi="宋体" w:cs="宋体"/>
    </w:rPr>
  </w:style>
  <w:style w:type="paragraph" w:customStyle="1" w:styleId="2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263">
    <w:name w:val="+1. Char"/>
    <w:basedOn w:val="1"/>
    <w:link w:val="350"/>
    <w:qFormat/>
    <w:uiPriority w:val="99"/>
  </w:style>
  <w:style w:type="paragraph" w:customStyle="1" w:styleId="26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5">
    <w:name w:val="+正文 Char5 Char Char Char"/>
    <w:basedOn w:val="1"/>
    <w:link w:val="298"/>
    <w:autoRedefine/>
    <w:qFormat/>
    <w:uiPriority w:val="99"/>
    <w:pPr>
      <w:spacing w:line="360" w:lineRule="auto"/>
      <w:ind w:firstLine="200" w:firstLineChars="200"/>
    </w:pPr>
    <w:rPr>
      <w:rFonts w:ascii="宋体"/>
      <w:sz w:val="24"/>
      <w:szCs w:val="24"/>
    </w:rPr>
  </w:style>
  <w:style w:type="paragraph" w:customStyle="1" w:styleId="2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67">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68">
    <w:name w:val="明显引用1"/>
    <w:basedOn w:val="1"/>
    <w:next w:val="1"/>
    <w:link w:val="311"/>
    <w:qFormat/>
    <w:uiPriority w:val="99"/>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lang w:eastAsia="en-US"/>
    </w:rPr>
  </w:style>
  <w:style w:type="paragraph" w:customStyle="1" w:styleId="269">
    <w:name w:val="彩色列表 - 着色 12"/>
    <w:basedOn w:val="1"/>
    <w:qFormat/>
    <w:uiPriority w:val="99"/>
    <w:pPr>
      <w:autoSpaceDE w:val="0"/>
      <w:autoSpaceDN w:val="0"/>
      <w:adjustRightInd w:val="0"/>
      <w:ind w:firstLine="420" w:firstLineChars="200"/>
      <w:jc w:val="left"/>
      <w:textAlignment w:val="baseline"/>
    </w:pPr>
    <w:rPr>
      <w:rFonts w:ascii="宋体" w:cs="宋体"/>
      <w:kern w:val="0"/>
      <w:sz w:val="34"/>
      <w:szCs w:val="34"/>
    </w:rPr>
  </w:style>
  <w:style w:type="paragraph" w:customStyle="1" w:styleId="270">
    <w:name w:val="19"/>
    <w:basedOn w:val="1"/>
    <w:qFormat/>
    <w:uiPriority w:val="99"/>
    <w:pPr>
      <w:widowControl/>
      <w:snapToGrid w:val="0"/>
      <w:spacing w:before="100" w:beforeAutospacing="1" w:after="100" w:afterAutospacing="1" w:line="360" w:lineRule="auto"/>
    </w:pPr>
    <w:rPr>
      <w:kern w:val="0"/>
      <w:sz w:val="24"/>
      <w:szCs w:val="24"/>
    </w:rPr>
  </w:style>
  <w:style w:type="paragraph" w:customStyle="1" w:styleId="271">
    <w:name w:val="全文标题"/>
    <w:next w:val="1"/>
    <w:qFormat/>
    <w:uiPriority w:val="99"/>
    <w:pPr>
      <w:jc w:val="center"/>
    </w:pPr>
    <w:rPr>
      <w:rFonts w:ascii="Arial" w:hAnsi="Arial" w:eastAsia="黑体" w:cs="Arial"/>
      <w:kern w:val="2"/>
      <w:sz w:val="52"/>
      <w:szCs w:val="52"/>
      <w:lang w:val="en-US" w:eastAsia="zh-CN" w:bidi="ar-SA"/>
    </w:rPr>
  </w:style>
  <w:style w:type="paragraph" w:customStyle="1" w:styleId="272">
    <w:name w:val="列出段落3"/>
    <w:basedOn w:val="1"/>
    <w:qFormat/>
    <w:uiPriority w:val="99"/>
    <w:pPr>
      <w:ind w:firstLine="420" w:firstLineChars="200"/>
    </w:pPr>
  </w:style>
  <w:style w:type="paragraph" w:customStyle="1" w:styleId="27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b/>
      <w:bCs/>
      <w:kern w:val="0"/>
      <w:sz w:val="20"/>
      <w:szCs w:val="20"/>
    </w:rPr>
  </w:style>
  <w:style w:type="paragraph" w:customStyle="1" w:styleId="27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5">
    <w:name w:val="1"/>
    <w:basedOn w:val="1"/>
    <w:qFormat/>
    <w:uiPriority w:val="99"/>
    <w:pPr>
      <w:spacing w:afterLines="50" w:line="360" w:lineRule="auto"/>
    </w:pPr>
    <w:rPr>
      <w:rFonts w:ascii="仿宋_GB2312" w:hAnsi="宋体" w:eastAsia="仿宋_GB2312" w:cs="仿宋_GB2312"/>
      <w:sz w:val="24"/>
      <w:szCs w:val="24"/>
    </w:rPr>
  </w:style>
  <w:style w:type="paragraph" w:customStyle="1" w:styleId="276">
    <w:name w:val="font9"/>
    <w:basedOn w:val="1"/>
    <w:qFormat/>
    <w:uiPriority w:val="0"/>
    <w:pPr>
      <w:widowControl/>
      <w:spacing w:before="100" w:beforeAutospacing="1" w:after="100" w:afterAutospacing="1"/>
      <w:jc w:val="left"/>
    </w:pPr>
    <w:rPr>
      <w:b/>
      <w:bCs/>
      <w:kern w:val="0"/>
      <w:sz w:val="16"/>
      <w:szCs w:val="16"/>
    </w:rPr>
  </w:style>
  <w:style w:type="paragraph" w:customStyle="1" w:styleId="277">
    <w:name w:val="Char"/>
    <w:basedOn w:val="1"/>
    <w:autoRedefine/>
    <w:qFormat/>
    <w:uiPriority w:val="99"/>
    <w:rPr>
      <w:rFonts w:ascii="Tahoma" w:hAnsi="Tahoma" w:cs="Tahoma"/>
      <w:sz w:val="24"/>
      <w:szCs w:val="24"/>
    </w:rPr>
  </w:style>
  <w:style w:type="paragraph" w:customStyle="1" w:styleId="278">
    <w:name w:val="无间隔1"/>
    <w:link w:val="325"/>
    <w:qFormat/>
    <w:uiPriority w:val="99"/>
    <w:rPr>
      <w:rFonts w:ascii="Calibri" w:hAnsi="Calibri" w:eastAsia="宋体" w:cs="Calibri"/>
      <w:sz w:val="22"/>
      <w:szCs w:val="22"/>
      <w:lang w:val="en-US" w:eastAsia="en-US" w:bidi="ar-SA"/>
    </w:rPr>
  </w:style>
  <w:style w:type="paragraph" w:customStyle="1" w:styleId="279">
    <w:name w:val="xl4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280">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81">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82">
    <w:name w:val="font13"/>
    <w:basedOn w:val="1"/>
    <w:qFormat/>
    <w:uiPriority w:val="99"/>
    <w:pPr>
      <w:widowControl/>
      <w:spacing w:before="100" w:beforeAutospacing="1" w:after="100" w:afterAutospacing="1"/>
      <w:jc w:val="left"/>
    </w:pPr>
    <w:rPr>
      <w:rFonts w:ascii="BatangChe" w:hAnsi="BatangChe" w:eastAsia="BatangChe" w:cs="BatangChe"/>
      <w:kern w:val="0"/>
      <w:sz w:val="16"/>
      <w:szCs w:val="16"/>
    </w:rPr>
  </w:style>
  <w:style w:type="paragraph" w:customStyle="1" w:styleId="283">
    <w:name w:val="font1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i/>
      <w:iCs/>
      <w:kern w:val="0"/>
      <w:sz w:val="18"/>
      <w:szCs w:val="18"/>
    </w:rPr>
  </w:style>
  <w:style w:type="paragraph" w:customStyle="1" w:styleId="287">
    <w:name w:val="17"/>
    <w:basedOn w:val="1"/>
    <w:qFormat/>
    <w:uiPriority w:val="99"/>
    <w:pPr>
      <w:widowControl/>
      <w:snapToGrid w:val="0"/>
      <w:spacing w:before="100" w:beforeAutospacing="1" w:after="100" w:afterAutospacing="1"/>
      <w:jc w:val="left"/>
    </w:pPr>
    <w:rPr>
      <w:kern w:val="0"/>
      <w:sz w:val="18"/>
      <w:szCs w:val="18"/>
    </w:rPr>
  </w:style>
  <w:style w:type="paragraph" w:customStyle="1" w:styleId="288">
    <w:name w:val="表内文字"/>
    <w:basedOn w:val="1"/>
    <w:link w:val="353"/>
    <w:autoRedefine/>
    <w:qFormat/>
    <w:uiPriority w:val="0"/>
    <w:pPr>
      <w:jc w:val="center"/>
    </w:pPr>
    <w:rPr>
      <w:rFonts w:ascii="宋体" w:hAnsi="宋体"/>
      <w:color w:val="000000"/>
      <w:szCs w:val="24"/>
    </w:rPr>
  </w:style>
  <w:style w:type="paragraph" w:customStyle="1" w:styleId="289">
    <w:name w:val="列出段落2"/>
    <w:basedOn w:val="1"/>
    <w:qFormat/>
    <w:uiPriority w:val="99"/>
    <w:pPr>
      <w:ind w:firstLine="420" w:firstLineChars="200"/>
    </w:pPr>
    <w:rPr>
      <w:rFonts w:ascii="Calibri" w:hAnsi="Calibri" w:cs="Calibri"/>
    </w:rPr>
  </w:style>
  <w:style w:type="paragraph" w:customStyle="1" w:styleId="290">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91">
    <w:name w:val="xl4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92">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94">
    <w:name w:val="xl50"/>
    <w:basedOn w:val="1"/>
    <w:qFormat/>
    <w:uiPriority w:val="99"/>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character" w:customStyle="1" w:styleId="295">
    <w:name w:val="+正文 Char Char2 Char Char Char"/>
    <w:link w:val="239"/>
    <w:autoRedefine/>
    <w:qFormat/>
    <w:locked/>
    <w:uiPriority w:val="99"/>
    <w:rPr>
      <w:rFonts w:ascii="宋体" w:hAnsi="Times New Roman" w:eastAsia="宋体" w:cs="Times New Roman"/>
      <w:sz w:val="24"/>
      <w:szCs w:val="24"/>
    </w:rPr>
  </w:style>
  <w:style w:type="character" w:customStyle="1" w:styleId="296">
    <w:name w:val="Subtitle Char"/>
    <w:qFormat/>
    <w:locked/>
    <w:uiPriority w:val="99"/>
    <w:rPr>
      <w:rFonts w:ascii="Calibri Light" w:hAnsi="Calibri Light" w:eastAsia="宋体" w:cs="Calibri Light"/>
      <w:b/>
      <w:bCs/>
      <w:kern w:val="28"/>
      <w:sz w:val="32"/>
      <w:szCs w:val="32"/>
      <w:lang w:eastAsia="en-US"/>
    </w:rPr>
  </w:style>
  <w:style w:type="character" w:customStyle="1" w:styleId="297">
    <w:name w:val="注释标题 Char1"/>
    <w:basedOn w:val="51"/>
    <w:semiHidden/>
    <w:qFormat/>
    <w:uiPriority w:val="99"/>
  </w:style>
  <w:style w:type="character" w:customStyle="1" w:styleId="298">
    <w:name w:val="+正文 Char5 Char Char Char Char Char"/>
    <w:link w:val="265"/>
    <w:qFormat/>
    <w:locked/>
    <w:uiPriority w:val="99"/>
    <w:rPr>
      <w:rFonts w:ascii="宋体" w:hAnsi="Times New Roman" w:eastAsia="宋体" w:cs="Times New Roman"/>
      <w:sz w:val="24"/>
      <w:szCs w:val="24"/>
    </w:rPr>
  </w:style>
  <w:style w:type="character" w:customStyle="1" w:styleId="299">
    <w:name w:val="font41"/>
    <w:basedOn w:val="51"/>
    <w:autoRedefine/>
    <w:qFormat/>
    <w:uiPriority w:val="0"/>
    <w:rPr>
      <w:rFonts w:hint="default" w:ascii="Times New Roman" w:hAnsi="Times New Roman" w:cs="Times New Roman"/>
      <w:b/>
      <w:color w:val="000000"/>
      <w:sz w:val="20"/>
      <w:szCs w:val="20"/>
      <w:u w:val="none"/>
    </w:rPr>
  </w:style>
  <w:style w:type="character" w:customStyle="1" w:styleId="300">
    <w:name w:val="明显引用 Char2"/>
    <w:semiHidden/>
    <w:qFormat/>
    <w:uiPriority w:val="99"/>
    <w:rPr>
      <w:b/>
      <w:bCs/>
      <w:i/>
      <w:iCs/>
      <w:color w:val="4F81BD"/>
      <w:kern w:val="2"/>
      <w:sz w:val="21"/>
      <w:szCs w:val="21"/>
    </w:rPr>
  </w:style>
  <w:style w:type="character" w:customStyle="1" w:styleId="301">
    <w:name w:val="Char Char6"/>
    <w:qFormat/>
    <w:uiPriority w:val="99"/>
    <w:rPr>
      <w:rFonts w:ascii="Arial" w:hAnsi="Arial" w:eastAsia="黑体" w:cs="Arial"/>
      <w:kern w:val="2"/>
      <w:sz w:val="44"/>
      <w:szCs w:val="44"/>
    </w:rPr>
  </w:style>
  <w:style w:type="character" w:customStyle="1" w:styleId="302">
    <w:name w:val="+正文 Char Char3 Char Char Char Char"/>
    <w:link w:val="127"/>
    <w:autoRedefine/>
    <w:qFormat/>
    <w:locked/>
    <w:uiPriority w:val="99"/>
    <w:rPr>
      <w:rFonts w:ascii="宋体" w:hAnsi="Times New Roman" w:eastAsia="宋体" w:cs="Times New Roman"/>
      <w:sz w:val="24"/>
      <w:szCs w:val="24"/>
    </w:rPr>
  </w:style>
  <w:style w:type="character" w:customStyle="1" w:styleId="303">
    <w:name w:val="标题 Char1"/>
    <w:qFormat/>
    <w:uiPriority w:val="99"/>
    <w:rPr>
      <w:rFonts w:ascii="Cambria" w:hAnsi="Cambria" w:eastAsia="宋体" w:cs="Cambria"/>
      <w:b/>
      <w:bCs/>
      <w:sz w:val="32"/>
      <w:szCs w:val="32"/>
    </w:rPr>
  </w:style>
  <w:style w:type="character" w:customStyle="1" w:styleId="304">
    <w:name w:val="font101"/>
    <w:basedOn w:val="51"/>
    <w:qFormat/>
    <w:uiPriority w:val="0"/>
    <w:rPr>
      <w:rFonts w:hint="eastAsia" w:ascii="宋体" w:hAnsi="宋体" w:eastAsia="宋体" w:cs="宋体"/>
      <w:color w:val="000000"/>
      <w:sz w:val="24"/>
      <w:szCs w:val="24"/>
      <w:u w:val="none"/>
      <w:vertAlign w:val="superscript"/>
    </w:rPr>
  </w:style>
  <w:style w:type="character" w:customStyle="1" w:styleId="305">
    <w:name w:val="日期 Char1"/>
    <w:basedOn w:val="51"/>
    <w:semiHidden/>
    <w:qFormat/>
    <w:uiPriority w:val="99"/>
  </w:style>
  <w:style w:type="character" w:customStyle="1" w:styleId="306">
    <w:name w:val="页眉 Char1"/>
    <w:semiHidden/>
    <w:qFormat/>
    <w:uiPriority w:val="99"/>
    <w:rPr>
      <w:sz w:val="18"/>
      <w:szCs w:val="18"/>
    </w:rPr>
  </w:style>
  <w:style w:type="character" w:customStyle="1" w:styleId="307">
    <w:name w:val="居中 Char"/>
    <w:qFormat/>
    <w:uiPriority w:val="99"/>
    <w:rPr>
      <w:kern w:val="2"/>
      <w:sz w:val="24"/>
      <w:szCs w:val="24"/>
    </w:rPr>
  </w:style>
  <w:style w:type="character" w:customStyle="1" w:styleId="308">
    <w:name w:val="批注文字 Char1"/>
    <w:basedOn w:val="51"/>
    <w:semiHidden/>
    <w:qFormat/>
    <w:uiPriority w:val="99"/>
  </w:style>
  <w:style w:type="character" w:customStyle="1" w:styleId="309">
    <w:name w:val="Intense Quote Char1"/>
    <w:qFormat/>
    <w:uiPriority w:val="99"/>
    <w:rPr>
      <w:b/>
      <w:bCs/>
      <w:i/>
      <w:iCs/>
      <w:color w:val="4F81BD"/>
      <w:sz w:val="21"/>
      <w:szCs w:val="21"/>
    </w:rPr>
  </w:style>
  <w:style w:type="character" w:customStyle="1" w:styleId="310">
    <w:name w:val="font81"/>
    <w:basedOn w:val="51"/>
    <w:qFormat/>
    <w:uiPriority w:val="0"/>
    <w:rPr>
      <w:rFonts w:hint="eastAsia" w:ascii="宋体" w:hAnsi="宋体" w:eastAsia="宋体" w:cs="宋体"/>
      <w:b/>
      <w:color w:val="000000"/>
      <w:sz w:val="20"/>
      <w:szCs w:val="20"/>
      <w:u w:val="none"/>
    </w:rPr>
  </w:style>
  <w:style w:type="character" w:customStyle="1" w:styleId="311">
    <w:name w:val="明显引用 Char1"/>
    <w:link w:val="268"/>
    <w:qFormat/>
    <w:locked/>
    <w:uiPriority w:val="99"/>
    <w:rPr>
      <w:rFonts w:ascii="Calibri" w:hAnsi="Calibri" w:eastAsia="宋体" w:cs="Times New Roman"/>
      <w:b/>
      <w:bCs/>
      <w:i/>
      <w:iCs/>
      <w:color w:val="4F81BD"/>
      <w:kern w:val="0"/>
      <w:sz w:val="22"/>
      <w:lang w:eastAsia="en-US"/>
    </w:rPr>
  </w:style>
  <w:style w:type="character" w:customStyle="1" w:styleId="312">
    <w:name w:val="Char Char1"/>
    <w:semiHidden/>
    <w:qFormat/>
    <w:uiPriority w:val="99"/>
    <w:rPr>
      <w:kern w:val="2"/>
      <w:sz w:val="21"/>
      <w:szCs w:val="21"/>
    </w:rPr>
  </w:style>
  <w:style w:type="character" w:customStyle="1" w:styleId="313">
    <w:name w:val="表正文 Char"/>
    <w:qFormat/>
    <w:uiPriority w:val="99"/>
    <w:rPr>
      <w:rFonts w:eastAsia="宋体"/>
      <w:kern w:val="2"/>
      <w:sz w:val="24"/>
      <w:szCs w:val="24"/>
      <w:lang w:val="en-US" w:eastAsia="zh-CN"/>
    </w:rPr>
  </w:style>
  <w:style w:type="character" w:customStyle="1" w:styleId="314">
    <w:name w:val="old"/>
    <w:basedOn w:val="51"/>
    <w:qFormat/>
    <w:uiPriority w:val="0"/>
    <w:rPr>
      <w:color w:val="999999"/>
    </w:rPr>
  </w:style>
  <w:style w:type="character" w:customStyle="1" w:styleId="315">
    <w:name w:val="引用 Char1"/>
    <w:link w:val="230"/>
    <w:qFormat/>
    <w:locked/>
    <w:uiPriority w:val="99"/>
    <w:rPr>
      <w:rFonts w:ascii="Calibri" w:hAnsi="Calibri" w:eastAsia="宋体" w:cs="Times New Roman"/>
      <w:i/>
      <w:iCs/>
      <w:color w:val="000000"/>
      <w:kern w:val="0"/>
      <w:sz w:val="22"/>
      <w:lang w:eastAsia="en-US"/>
    </w:rPr>
  </w:style>
  <w:style w:type="character" w:customStyle="1" w:styleId="316">
    <w:name w:val="正文缩进 字符"/>
    <w:link w:val="7"/>
    <w:qFormat/>
    <w:locked/>
    <w:uiPriority w:val="99"/>
    <w:rPr>
      <w:rFonts w:ascii="Times New Roman" w:hAnsi="Times New Roman" w:eastAsia="宋体" w:cs="Times New Roman"/>
      <w:szCs w:val="21"/>
    </w:rPr>
  </w:style>
  <w:style w:type="character" w:customStyle="1" w:styleId="317">
    <w:name w:val="15"/>
    <w:qFormat/>
    <w:uiPriority w:val="99"/>
    <w:rPr>
      <w:rFonts w:ascii="Calibri" w:hAnsi="Calibri" w:cs="Calibri"/>
    </w:rPr>
  </w:style>
  <w:style w:type="character" w:customStyle="1" w:styleId="318">
    <w:name w:val="font71"/>
    <w:basedOn w:val="51"/>
    <w:qFormat/>
    <w:uiPriority w:val="0"/>
    <w:rPr>
      <w:rFonts w:hint="eastAsia" w:ascii="宋体" w:hAnsi="宋体" w:eastAsia="宋体" w:cs="宋体"/>
      <w:b/>
      <w:color w:val="000000"/>
      <w:sz w:val="20"/>
      <w:szCs w:val="20"/>
      <w:u w:val="none"/>
    </w:rPr>
  </w:style>
  <w:style w:type="character" w:customStyle="1" w:styleId="319">
    <w:name w:val="font61"/>
    <w:basedOn w:val="51"/>
    <w:qFormat/>
    <w:uiPriority w:val="0"/>
    <w:rPr>
      <w:rFonts w:hint="eastAsia" w:ascii="宋体" w:hAnsi="宋体" w:eastAsia="宋体" w:cs="宋体"/>
      <w:color w:val="000000"/>
      <w:sz w:val="20"/>
      <w:szCs w:val="20"/>
      <w:u w:val="none"/>
      <w:vertAlign w:val="superscript"/>
    </w:rPr>
  </w:style>
  <w:style w:type="character" w:customStyle="1" w:styleId="320">
    <w:name w:val="标准款样式 Char"/>
    <w:link w:val="119"/>
    <w:qFormat/>
    <w:locked/>
    <w:uiPriority w:val="99"/>
    <w:rPr>
      <w:rFonts w:ascii="黑体" w:hAnsi="宋体" w:eastAsia="宋体" w:cs="Times New Roman"/>
      <w:szCs w:val="21"/>
    </w:rPr>
  </w:style>
  <w:style w:type="character" w:customStyle="1" w:styleId="321">
    <w:name w:val="Footer Char"/>
    <w:semiHidden/>
    <w:qFormat/>
    <w:locked/>
    <w:uiPriority w:val="99"/>
    <w:rPr>
      <w:sz w:val="18"/>
      <w:szCs w:val="18"/>
    </w:rPr>
  </w:style>
  <w:style w:type="character" w:customStyle="1" w:styleId="322">
    <w:name w:val="称呼 Char1"/>
    <w:basedOn w:val="51"/>
    <w:semiHidden/>
    <w:qFormat/>
    <w:uiPriority w:val="99"/>
  </w:style>
  <w:style w:type="character" w:customStyle="1" w:styleId="323">
    <w:name w:val="Plain Text Char"/>
    <w:qFormat/>
    <w:uiPriority w:val="99"/>
    <w:rPr>
      <w:rFonts w:ascii="宋体" w:hAnsi="Courier New" w:eastAsia="宋体" w:cs="宋体"/>
      <w:kern w:val="2"/>
      <w:sz w:val="21"/>
      <w:szCs w:val="21"/>
    </w:rPr>
  </w:style>
  <w:style w:type="character" w:customStyle="1" w:styleId="324">
    <w:name w:val="black1"/>
    <w:qFormat/>
    <w:uiPriority w:val="99"/>
    <w:rPr>
      <w:rFonts w:ascii="??" w:hAnsi="??" w:cs="??"/>
      <w:color w:val="auto"/>
      <w:sz w:val="18"/>
      <w:szCs w:val="18"/>
      <w:u w:val="none"/>
    </w:rPr>
  </w:style>
  <w:style w:type="character" w:customStyle="1" w:styleId="325">
    <w:name w:val="无间隔 Char"/>
    <w:link w:val="278"/>
    <w:qFormat/>
    <w:locked/>
    <w:uiPriority w:val="99"/>
    <w:rPr>
      <w:rFonts w:ascii="Calibri" w:hAnsi="Calibri" w:eastAsia="宋体" w:cs="Calibri"/>
      <w:kern w:val="0"/>
      <w:sz w:val="22"/>
      <w:lang w:eastAsia="en-US"/>
    </w:rPr>
  </w:style>
  <w:style w:type="character" w:customStyle="1" w:styleId="326">
    <w:name w:val="脚注文本 字符"/>
    <w:link w:val="38"/>
    <w:semiHidden/>
    <w:qFormat/>
    <w:locked/>
    <w:uiPriority w:val="99"/>
    <w:rPr>
      <w:rFonts w:ascii="Times New Roman" w:hAnsi="Times New Roman" w:eastAsia="宋体" w:cs="Times New Roman"/>
      <w:sz w:val="18"/>
      <w:szCs w:val="18"/>
    </w:rPr>
  </w:style>
  <w:style w:type="character" w:customStyle="1" w:styleId="327">
    <w:name w:val="引用 Char2"/>
    <w:semiHidden/>
    <w:qFormat/>
    <w:uiPriority w:val="99"/>
    <w:rPr>
      <w:i/>
      <w:iCs/>
      <w:color w:val="000000"/>
      <w:kern w:val="2"/>
      <w:sz w:val="21"/>
      <w:szCs w:val="21"/>
    </w:rPr>
  </w:style>
  <w:style w:type="character" w:customStyle="1" w:styleId="328">
    <w:name w:val="font51"/>
    <w:basedOn w:val="51"/>
    <w:qFormat/>
    <w:uiPriority w:val="0"/>
    <w:rPr>
      <w:rFonts w:hint="eastAsia" w:ascii="宋体" w:hAnsi="宋体" w:eastAsia="宋体" w:cs="宋体"/>
      <w:color w:val="000000"/>
      <w:sz w:val="20"/>
      <w:szCs w:val="20"/>
      <w:u w:val="none"/>
      <w:vertAlign w:val="superscript"/>
    </w:rPr>
  </w:style>
  <w:style w:type="character" w:customStyle="1" w:styleId="329">
    <w:name w:val="正文文本 Char1"/>
    <w:basedOn w:val="51"/>
    <w:semiHidden/>
    <w:qFormat/>
    <w:uiPriority w:val="99"/>
  </w:style>
  <w:style w:type="character" w:customStyle="1" w:styleId="330">
    <w:name w:val="普通文字 Char Char"/>
    <w:qFormat/>
    <w:uiPriority w:val="99"/>
    <w:rPr>
      <w:rFonts w:ascii="宋体" w:hAnsi="Courier New" w:cs="宋体"/>
      <w:kern w:val="2"/>
      <w:sz w:val="21"/>
      <w:szCs w:val="21"/>
    </w:rPr>
  </w:style>
  <w:style w:type="character" w:customStyle="1" w:styleId="331">
    <w:name w:val="Char Char"/>
    <w:semiHidden/>
    <w:qFormat/>
    <w:uiPriority w:val="99"/>
    <w:rPr>
      <w:b/>
      <w:bCs/>
      <w:kern w:val="2"/>
      <w:sz w:val="21"/>
      <w:szCs w:val="21"/>
    </w:rPr>
  </w:style>
  <w:style w:type="character" w:customStyle="1" w:styleId="332">
    <w:name w:val="solutioncontent1"/>
    <w:qFormat/>
    <w:uiPriority w:val="99"/>
    <w:rPr>
      <w:color w:val="auto"/>
      <w:sz w:val="15"/>
      <w:szCs w:val="15"/>
    </w:rPr>
  </w:style>
  <w:style w:type="character" w:customStyle="1" w:styleId="333">
    <w:name w:val="正文文本 3 Char1"/>
    <w:semiHidden/>
    <w:qFormat/>
    <w:uiPriority w:val="99"/>
    <w:rPr>
      <w:sz w:val="16"/>
      <w:szCs w:val="16"/>
    </w:rPr>
  </w:style>
  <w:style w:type="character" w:customStyle="1" w:styleId="334">
    <w:name w:val="font12-blue-bold1"/>
    <w:qFormat/>
    <w:uiPriority w:val="99"/>
    <w:rPr>
      <w:b/>
      <w:bCs/>
      <w:color w:val="auto"/>
      <w:sz w:val="18"/>
      <w:szCs w:val="18"/>
      <w:u w:val="none"/>
    </w:rPr>
  </w:style>
  <w:style w:type="character" w:customStyle="1" w:styleId="335">
    <w:name w:val="Heading 3 Char1"/>
    <w:qFormat/>
    <w:uiPriority w:val="99"/>
    <w:rPr>
      <w:rFonts w:ascii="宋体" w:hAnsi="宋体" w:eastAsia="宋体" w:cs="宋体"/>
      <w:kern w:val="2"/>
      <w:sz w:val="32"/>
      <w:szCs w:val="32"/>
    </w:rPr>
  </w:style>
  <w:style w:type="character" w:customStyle="1" w:styleId="336">
    <w:name w:val="font01"/>
    <w:basedOn w:val="51"/>
    <w:qFormat/>
    <w:uiPriority w:val="0"/>
    <w:rPr>
      <w:rFonts w:hint="eastAsia" w:ascii="宋体" w:hAnsi="宋体" w:eastAsia="宋体" w:cs="宋体"/>
      <w:b/>
      <w:color w:val="000000"/>
      <w:sz w:val="20"/>
      <w:szCs w:val="20"/>
      <w:u w:val="none"/>
    </w:rPr>
  </w:style>
  <w:style w:type="character" w:customStyle="1" w:styleId="337">
    <w:name w:val="批注主题 Char1"/>
    <w:semiHidden/>
    <w:qFormat/>
    <w:uiPriority w:val="99"/>
    <w:rPr>
      <w:b/>
      <w:bCs/>
    </w:rPr>
  </w:style>
  <w:style w:type="character" w:customStyle="1" w:styleId="338">
    <w:name w:val="grame"/>
    <w:basedOn w:val="51"/>
    <w:qFormat/>
    <w:uiPriority w:val="99"/>
  </w:style>
  <w:style w:type="character" w:customStyle="1" w:styleId="339">
    <w:name w:val="Char Char2"/>
    <w:qFormat/>
    <w:uiPriority w:val="99"/>
    <w:rPr>
      <w:kern w:val="2"/>
      <w:sz w:val="24"/>
      <w:szCs w:val="24"/>
    </w:rPr>
  </w:style>
  <w:style w:type="character" w:customStyle="1" w:styleId="340">
    <w:name w:val="glyphicon6"/>
    <w:basedOn w:val="51"/>
    <w:qFormat/>
    <w:uiPriority w:val="0"/>
  </w:style>
  <w:style w:type="character" w:customStyle="1" w:styleId="341">
    <w:name w:val="HTML Preformatted Char"/>
    <w:qFormat/>
    <w:uiPriority w:val="99"/>
    <w:rPr>
      <w:rFonts w:ascii="黑体" w:hAnsi="Courier New" w:eastAsia="黑体" w:cs="黑体"/>
      <w:kern w:val="2"/>
      <w:sz w:val="21"/>
      <w:szCs w:val="21"/>
      <w:lang w:val="en-US" w:eastAsia="zh-CN"/>
    </w:rPr>
  </w:style>
  <w:style w:type="character" w:customStyle="1" w:styleId="342">
    <w:name w:val="Char Char3"/>
    <w:qFormat/>
    <w:uiPriority w:val="99"/>
    <w:rPr>
      <w:kern w:val="2"/>
      <w:sz w:val="21"/>
      <w:szCs w:val="21"/>
    </w:rPr>
  </w:style>
  <w:style w:type="character" w:customStyle="1" w:styleId="343">
    <w:name w:val="h Char Char"/>
    <w:autoRedefine/>
    <w:qFormat/>
    <w:uiPriority w:val="99"/>
    <w:rPr>
      <w:kern w:val="2"/>
      <w:sz w:val="18"/>
      <w:szCs w:val="18"/>
    </w:rPr>
  </w:style>
  <w:style w:type="character" w:customStyle="1" w:styleId="344">
    <w:name w:val="标题 2 字符"/>
    <w:link w:val="3"/>
    <w:qFormat/>
    <w:locked/>
    <w:uiPriority w:val="99"/>
    <w:rPr>
      <w:rFonts w:ascii="Cambria" w:hAnsi="Cambria" w:eastAsia="宋体" w:cs="Times New Roman"/>
      <w:b/>
      <w:bCs/>
      <w:kern w:val="0"/>
      <w:sz w:val="32"/>
      <w:szCs w:val="32"/>
    </w:rPr>
  </w:style>
  <w:style w:type="character" w:customStyle="1" w:styleId="345">
    <w:name w:val="hour_am"/>
    <w:basedOn w:val="51"/>
    <w:qFormat/>
    <w:uiPriority w:val="0"/>
  </w:style>
  <w:style w:type="character" w:customStyle="1" w:styleId="346">
    <w:name w:val="Char Char7"/>
    <w:qFormat/>
    <w:uiPriority w:val="99"/>
    <w:rPr>
      <w:kern w:val="2"/>
      <w:sz w:val="18"/>
      <w:szCs w:val="18"/>
    </w:rPr>
  </w:style>
  <w:style w:type="character" w:customStyle="1" w:styleId="347">
    <w:name w:val="表文字 Char Char"/>
    <w:link w:val="214"/>
    <w:qFormat/>
    <w:locked/>
    <w:uiPriority w:val="99"/>
    <w:rPr>
      <w:rFonts w:ascii="楷体_GB2312" w:hAnsi="宋体" w:eastAsia="楷体_GB2312" w:cs="Times New Roman"/>
      <w:spacing w:val="-8"/>
      <w:kern w:val="0"/>
      <w:sz w:val="24"/>
      <w:szCs w:val="24"/>
      <w:lang w:val="zh-CN"/>
    </w:rPr>
  </w:style>
  <w:style w:type="character" w:customStyle="1" w:styleId="348">
    <w:name w:val="表正文 Char1"/>
    <w:qFormat/>
    <w:uiPriority w:val="99"/>
    <w:rPr>
      <w:kern w:val="2"/>
      <w:sz w:val="21"/>
      <w:szCs w:val="21"/>
    </w:rPr>
  </w:style>
  <w:style w:type="character" w:customStyle="1" w:styleId="349">
    <w:name w:val="页脚 Char1"/>
    <w:semiHidden/>
    <w:qFormat/>
    <w:uiPriority w:val="99"/>
    <w:rPr>
      <w:sz w:val="18"/>
      <w:szCs w:val="18"/>
    </w:rPr>
  </w:style>
  <w:style w:type="character" w:customStyle="1" w:styleId="350">
    <w:name w:val="+1. Char Char Char"/>
    <w:link w:val="263"/>
    <w:qFormat/>
    <w:locked/>
    <w:uiPriority w:val="99"/>
    <w:rPr>
      <w:rFonts w:ascii="Times New Roman" w:hAnsi="Times New Roman" w:eastAsia="宋体" w:cs="Times New Roman"/>
      <w:szCs w:val="21"/>
    </w:rPr>
  </w:style>
  <w:style w:type="character" w:customStyle="1" w:styleId="351">
    <w:name w:val="msoins"/>
    <w:basedOn w:val="51"/>
    <w:qFormat/>
    <w:uiPriority w:val="99"/>
  </w:style>
  <w:style w:type="character" w:customStyle="1" w:styleId="352">
    <w:name w:val="font91"/>
    <w:basedOn w:val="51"/>
    <w:qFormat/>
    <w:uiPriority w:val="0"/>
    <w:rPr>
      <w:rFonts w:hint="eastAsia" w:ascii="宋体" w:hAnsi="宋体" w:eastAsia="宋体" w:cs="宋体"/>
      <w:color w:val="000000"/>
      <w:sz w:val="20"/>
      <w:szCs w:val="20"/>
      <w:u w:val="none"/>
      <w:vertAlign w:val="superscript"/>
    </w:rPr>
  </w:style>
  <w:style w:type="character" w:customStyle="1" w:styleId="353">
    <w:name w:val="表内文字 Char"/>
    <w:link w:val="288"/>
    <w:qFormat/>
    <w:uiPriority w:val="0"/>
    <w:rPr>
      <w:rFonts w:ascii="宋体" w:hAnsi="宋体" w:eastAsia="宋体" w:cs="Times New Roman"/>
      <w:color w:val="000000"/>
      <w:szCs w:val="24"/>
    </w:rPr>
  </w:style>
  <w:style w:type="character" w:customStyle="1" w:styleId="354">
    <w:name w:val="副标题 Char1"/>
    <w:qFormat/>
    <w:uiPriority w:val="99"/>
    <w:rPr>
      <w:rFonts w:ascii="Cambria" w:hAnsi="Cambria" w:eastAsia="宋体" w:cs="Cambria"/>
      <w:b/>
      <w:bCs/>
      <w:kern w:val="28"/>
      <w:sz w:val="32"/>
      <w:szCs w:val="32"/>
    </w:rPr>
  </w:style>
  <w:style w:type="character" w:customStyle="1" w:styleId="355">
    <w:name w:val="hover2"/>
    <w:basedOn w:val="51"/>
    <w:qFormat/>
    <w:uiPriority w:val="0"/>
    <w:rPr>
      <w:shd w:val="clear" w:color="auto" w:fill="EEEEEE"/>
    </w:rPr>
  </w:style>
  <w:style w:type="character" w:customStyle="1" w:styleId="356">
    <w:name w:val="段 Char"/>
    <w:link w:val="220"/>
    <w:qFormat/>
    <w:locked/>
    <w:uiPriority w:val="99"/>
    <w:rPr>
      <w:rFonts w:ascii="宋体" w:hAnsi="Times New Roman" w:eastAsia="宋体" w:cs="宋体"/>
      <w:kern w:val="0"/>
      <w:szCs w:val="21"/>
    </w:rPr>
  </w:style>
  <w:style w:type="character" w:customStyle="1" w:styleId="357">
    <w:name w:val="hour_pm"/>
    <w:basedOn w:val="51"/>
    <w:qFormat/>
    <w:uiPriority w:val="0"/>
  </w:style>
  <w:style w:type="character" w:customStyle="1" w:styleId="358">
    <w:name w:val="Body Text Indent Char"/>
    <w:qFormat/>
    <w:locked/>
    <w:uiPriority w:val="99"/>
    <w:rPr>
      <w:kern w:val="2"/>
      <w:sz w:val="24"/>
      <w:szCs w:val="24"/>
    </w:rPr>
  </w:style>
  <w:style w:type="character" w:customStyle="1" w:styleId="359">
    <w:name w:val="font21"/>
    <w:basedOn w:val="51"/>
    <w:qFormat/>
    <w:uiPriority w:val="0"/>
    <w:rPr>
      <w:rFonts w:hint="eastAsia" w:ascii="宋体" w:hAnsi="宋体" w:eastAsia="宋体" w:cs="宋体"/>
      <w:b/>
      <w:color w:val="000000"/>
      <w:sz w:val="20"/>
      <w:szCs w:val="20"/>
      <w:u w:val="none"/>
    </w:rPr>
  </w:style>
  <w:style w:type="character" w:customStyle="1" w:styleId="360">
    <w:name w:val="16"/>
    <w:qFormat/>
    <w:uiPriority w:val="99"/>
    <w:rPr>
      <w:rFonts w:ascii="Times New Roman" w:hAnsi="Times New Roman" w:cs="Times New Roman"/>
      <w:color w:val="0000FF"/>
      <w:sz w:val="20"/>
      <w:szCs w:val="20"/>
      <w:u w:val="single"/>
    </w:rPr>
  </w:style>
  <w:style w:type="character" w:customStyle="1" w:styleId="361">
    <w:name w:val="Quote Char1"/>
    <w:qFormat/>
    <w:uiPriority w:val="99"/>
    <w:rPr>
      <w:i/>
      <w:iCs/>
      <w:color w:val="000000"/>
      <w:sz w:val="21"/>
      <w:szCs w:val="21"/>
    </w:rPr>
  </w:style>
  <w:style w:type="character" w:customStyle="1" w:styleId="362">
    <w:name w:val="+正文 Char2 Char Char"/>
    <w:link w:val="203"/>
    <w:qFormat/>
    <w:locked/>
    <w:uiPriority w:val="99"/>
    <w:rPr>
      <w:rFonts w:ascii="宋体" w:hAnsi="Times New Roman" w:eastAsia="宋体" w:cs="Times New Roman"/>
      <w:sz w:val="24"/>
      <w:szCs w:val="24"/>
    </w:rPr>
  </w:style>
  <w:style w:type="character" w:customStyle="1" w:styleId="363">
    <w:name w:val="正文首行缩进 Char1"/>
    <w:basedOn w:val="329"/>
    <w:semiHidden/>
    <w:qFormat/>
    <w:uiPriority w:val="99"/>
  </w:style>
  <w:style w:type="character" w:customStyle="1" w:styleId="364">
    <w:name w:val="font31"/>
    <w:basedOn w:val="51"/>
    <w:qFormat/>
    <w:uiPriority w:val="0"/>
    <w:rPr>
      <w:rFonts w:hint="default" w:ascii="Times New Roman" w:hAnsi="Times New Roman" w:cs="Times New Roman"/>
      <w:color w:val="000000"/>
      <w:sz w:val="21"/>
      <w:szCs w:val="21"/>
      <w:u w:val="none"/>
    </w:rPr>
  </w:style>
  <w:style w:type="character" w:customStyle="1" w:styleId="365">
    <w:name w:val="+正文 Char Char"/>
    <w:link w:val="212"/>
    <w:qFormat/>
    <w:locked/>
    <w:uiPriority w:val="99"/>
    <w:rPr>
      <w:rFonts w:ascii="楷体_GB2312" w:hAnsi="Times New Roman" w:eastAsia="楷体_GB2312" w:cs="Times New Roman"/>
      <w:sz w:val="24"/>
      <w:szCs w:val="24"/>
    </w:rPr>
  </w:style>
  <w:style w:type="character" w:customStyle="1" w:styleId="366">
    <w:name w:val="+列表1 Char Char Char Char Char"/>
    <w:link w:val="201"/>
    <w:qFormat/>
    <w:locked/>
    <w:uiPriority w:val="99"/>
    <w:rPr>
      <w:rFonts w:ascii="宋体" w:hAnsi="Times New Roman" w:eastAsia="宋体" w:cs="Times New Roman"/>
      <w:szCs w:val="21"/>
    </w:rPr>
  </w:style>
  <w:style w:type="character" w:customStyle="1" w:styleId="367">
    <w:name w:val="Char Char4"/>
    <w:qFormat/>
    <w:uiPriority w:val="99"/>
    <w:rPr>
      <w:kern w:val="2"/>
      <w:sz w:val="16"/>
      <w:szCs w:val="16"/>
    </w:rPr>
  </w:style>
  <w:style w:type="character" w:customStyle="1" w:styleId="368">
    <w:name w:val="Char Char5"/>
    <w:qFormat/>
    <w:uiPriority w:val="99"/>
    <w:rPr>
      <w:rFonts w:ascii="Arial" w:hAnsi="Arial" w:eastAsia="方正魏碑简体" w:cs="Arial"/>
      <w:kern w:val="28"/>
      <w:sz w:val="32"/>
      <w:szCs w:val="32"/>
    </w:rPr>
  </w:style>
  <w:style w:type="character" w:customStyle="1" w:styleId="369">
    <w:name w:val="+正文 Char Char5 Char Char Char"/>
    <w:link w:val="252"/>
    <w:qFormat/>
    <w:locked/>
    <w:uiPriority w:val="99"/>
    <w:rPr>
      <w:rFonts w:ascii="宋体" w:hAnsi="Times New Roman" w:eastAsia="宋体" w:cs="Times New Roman"/>
      <w:sz w:val="24"/>
      <w:szCs w:val="24"/>
    </w:rPr>
  </w:style>
  <w:style w:type="character" w:customStyle="1" w:styleId="370">
    <w:name w:val="+正文 Char4"/>
    <w:link w:val="232"/>
    <w:qFormat/>
    <w:locked/>
    <w:uiPriority w:val="99"/>
    <w:rPr>
      <w:rFonts w:ascii="宋体" w:hAnsi="Times New Roman" w:eastAsia="宋体" w:cs="Times New Roman"/>
      <w:sz w:val="24"/>
      <w:szCs w:val="24"/>
    </w:rPr>
  </w:style>
  <w:style w:type="character" w:customStyle="1" w:styleId="371">
    <w:name w:val="Char Char8"/>
    <w:qFormat/>
    <w:uiPriority w:val="99"/>
    <w:rPr>
      <w:kern w:val="2"/>
      <w:sz w:val="21"/>
      <w:szCs w:val="21"/>
    </w:rPr>
  </w:style>
  <w:style w:type="paragraph" w:customStyle="1" w:styleId="372">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37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7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8080"/>
      <w:kern w:val="0"/>
      <w:sz w:val="24"/>
      <w:szCs w:val="24"/>
      <w:u w:val="single"/>
    </w:rPr>
  </w:style>
  <w:style w:type="paragraph" w:customStyle="1" w:styleId="37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77">
    <w:name w:val="xl14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7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32"/>
      <w:szCs w:val="32"/>
    </w:rPr>
  </w:style>
  <w:style w:type="paragraph" w:customStyle="1" w:styleId="38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382">
    <w:name w:val="xl146"/>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83">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5">
    <w:name w:val="xl149"/>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xl150"/>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387">
    <w:name w:val="xl15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8">
    <w:name w:val="xl15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389">
    <w:name w:val="xl15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xl15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391">
    <w:name w:val="xl15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2">
    <w:name w:val="xl156"/>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3">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4">
    <w:name w:val="xl158"/>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5">
    <w:name w:val="xl15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6">
    <w:name w:val="xl160"/>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7">
    <w:name w:val="xl16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16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399">
    <w:name w:val="xl163"/>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0">
    <w:name w:val="xl16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1">
    <w:name w:val="xl16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166"/>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3">
    <w:name w:val="xl16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04">
    <w:name w:val="xl16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5">
    <w:name w:val="xl16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170"/>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07">
    <w:name w:val="xl17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8">
    <w:name w:val="xl17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9">
    <w:name w:val="xl17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10">
    <w:name w:val="xl17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11">
    <w:name w:val="xl175"/>
    <w:basedOn w:val="1"/>
    <w:autoRedefine/>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12">
    <w:name w:val="xl176"/>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3">
    <w:name w:val="xl17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4">
    <w:name w:val="xl17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15">
    <w:name w:val="xl179"/>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6">
    <w:name w:val="xl180"/>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17">
    <w:name w:val="xl181"/>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18">
    <w:name w:val="xl182"/>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9">
    <w:name w:val="xl183"/>
    <w:basedOn w:val="1"/>
    <w:qFormat/>
    <w:uiPriority w:val="0"/>
    <w:pPr>
      <w:widowControl/>
      <w:pBdr>
        <w:top w:val="single" w:color="auto" w:sz="12"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0">
    <w:name w:val="xl184"/>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1">
    <w:name w:val="xl185"/>
    <w:basedOn w:val="1"/>
    <w:qFormat/>
    <w:uiPriority w:val="0"/>
    <w:pPr>
      <w:widowControl/>
      <w:pBdr>
        <w:top w:val="single" w:color="auto" w:sz="12"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2">
    <w:name w:val="xl186"/>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3">
    <w:name w:val="xl187"/>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xl188"/>
    <w:basedOn w:val="1"/>
    <w:autoRedefine/>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25">
    <w:name w:val="xl18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6">
    <w:name w:val="xl190"/>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7">
    <w:name w:val="xl19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8">
    <w:name w:val="xl192"/>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9">
    <w:name w:val="xl19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30">
    <w:name w:val="xl19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31">
    <w:name w:val="xl19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32">
    <w:name w:val="xl196"/>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33">
    <w:name w:val="xl197"/>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34">
    <w:name w:val="xl19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5">
    <w:name w:val="xl1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6">
    <w:name w:val="xl200"/>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437">
    <w:name w:val="xl20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438">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9">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0">
    <w:name w:val="xl2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1">
    <w:name w:val="xl20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2">
    <w:name w:val="xl20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3">
    <w:name w:val="xl20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40"/>
      <w:szCs w:val="40"/>
    </w:rPr>
  </w:style>
  <w:style w:type="paragraph" w:customStyle="1" w:styleId="444">
    <w:name w:val="xl208"/>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5">
    <w:name w:val="xl2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6">
    <w:name w:val="xl21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7">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8">
    <w:name w:val="xl212"/>
    <w:basedOn w:val="1"/>
    <w:qFormat/>
    <w:uiPriority w:val="0"/>
    <w:pPr>
      <w:widowControl/>
      <w:pBdr>
        <w:top w:val="single" w:color="auto" w:sz="12" w:space="0"/>
        <w:left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9">
    <w:name w:val="xl21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0">
    <w:name w:val="xl2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1">
    <w:name w:val="xl2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32"/>
      <w:szCs w:val="32"/>
    </w:rPr>
  </w:style>
  <w:style w:type="paragraph" w:customStyle="1" w:styleId="452">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53">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4">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5">
    <w:name w:val="xl219"/>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6">
    <w:name w:val="xl220"/>
    <w:basedOn w:val="1"/>
    <w:qFormat/>
    <w:uiPriority w:val="0"/>
    <w:pPr>
      <w:widowControl/>
      <w:pBdr>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7">
    <w:name w:val="xl2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58">
    <w:name w:val="xl22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59">
    <w:name w:val="xl223"/>
    <w:basedOn w:val="1"/>
    <w:qFormat/>
    <w:uiPriority w:val="0"/>
    <w:pPr>
      <w:widowControl/>
      <w:pBdr>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0">
    <w:name w:val="xl224"/>
    <w:basedOn w:val="1"/>
    <w:qFormat/>
    <w:uiPriority w:val="0"/>
    <w:pPr>
      <w:widowControl/>
      <w:pBdr>
        <w:top w:val="single" w:color="auto" w:sz="12" w:space="0"/>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61">
    <w:name w:val="xl225"/>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2">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3">
    <w:name w:val="xl22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4">
    <w:name w:val="xl2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5">
    <w:name w:val="xl229"/>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6">
    <w:name w:val="xl230"/>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7">
    <w:name w:val="xl231"/>
    <w:basedOn w:val="1"/>
    <w:qFormat/>
    <w:uiPriority w:val="0"/>
    <w:pPr>
      <w:widowControl/>
      <w:pBdr>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8">
    <w:name w:val="xl23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69">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70">
    <w:name w:val="xl23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71">
    <w:name w:val="xl23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2">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3">
    <w:name w:val="xl23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4">
    <w:name w:val="xl238"/>
    <w:basedOn w:val="1"/>
    <w:qFormat/>
    <w:uiPriority w:val="0"/>
    <w:pPr>
      <w:widowControl/>
      <w:pBdr>
        <w:left w:val="single" w:color="auto" w:sz="4" w:space="0"/>
        <w:bottom w:val="single" w:color="auto" w:sz="4" w:space="0"/>
      </w:pBdr>
      <w:shd w:val="clear" w:color="000000" w:fill="FFFFFF"/>
      <w:spacing w:before="100" w:beforeAutospacing="1" w:after="100" w:afterAutospacing="1"/>
      <w:jc w:val="right"/>
    </w:pPr>
    <w:rPr>
      <w:rFonts w:ascii="宋体" w:hAnsi="宋体" w:cs="宋体"/>
      <w:b/>
      <w:bCs/>
      <w:kern w:val="0"/>
      <w:sz w:val="40"/>
      <w:szCs w:val="40"/>
    </w:rPr>
  </w:style>
  <w:style w:type="paragraph" w:customStyle="1" w:styleId="475">
    <w:name w:val="xl239"/>
    <w:basedOn w:val="1"/>
    <w:qFormat/>
    <w:uiPriority w:val="0"/>
    <w:pPr>
      <w:widowControl/>
      <w:pBdr>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40"/>
      <w:szCs w:val="40"/>
    </w:rPr>
  </w:style>
  <w:style w:type="paragraph" w:customStyle="1" w:styleId="476">
    <w:name w:val="xl240"/>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7">
    <w:name w:val="xl24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8">
    <w:name w:val="xl24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9">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80">
    <w:name w:val="xl2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1">
    <w:name w:val="xl245"/>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2">
    <w:name w:val="xl24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3">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4">
    <w:name w:val="xl24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5">
    <w:name w:val="xl249"/>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table" w:customStyle="1" w:styleId="48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87">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488">
    <w:name w:val="报告正文-SWEDI"/>
    <w:basedOn w:val="1"/>
    <w:link w:val="489"/>
    <w:autoRedefine/>
    <w:qFormat/>
    <w:uiPriority w:val="0"/>
    <w:pPr>
      <w:spacing w:line="360" w:lineRule="auto"/>
      <w:ind w:firstLine="480" w:firstLineChars="200"/>
    </w:pPr>
    <w:rPr>
      <w:rFonts w:cstheme="minorBidi"/>
      <w:sz w:val="24"/>
    </w:rPr>
  </w:style>
  <w:style w:type="character" w:customStyle="1" w:styleId="489">
    <w:name w:val="报告正文-SWEDI 字符"/>
    <w:basedOn w:val="51"/>
    <w:link w:val="488"/>
    <w:qFormat/>
    <w:uiPriority w:val="0"/>
    <w:rPr>
      <w:rFonts w:cstheme="minorBidi"/>
      <w:kern w:val="2"/>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4951</Words>
  <Characters>5116</Characters>
  <Lines>72</Lines>
  <Paragraphs>20</Paragraphs>
  <TotalTime>2</TotalTime>
  <ScaleCrop>false</ScaleCrop>
  <LinksUpToDate>false</LinksUpToDate>
  <CharactersWithSpaces>5127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2025-02-09T18:06:00Z</dcterms:created>
  <dc:creator>HP</dc:creator>
  <cp:lastModifiedBy>冯子倩</cp:lastModifiedBy>
  <dcterms:modified xsi:type="dcterms:W3CDTF">2026-02-09T15:35:23Z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87977001E0A1B1B1B3438569388C4C41_43</vt:lpwstr>
  </property>
  <property fmtid="{D5CDD505-2E9C-101B-9397-08002B2CF9AE}" pid="4" name="KSOTemplateDocerSaveRecord">
    <vt:lpwstr>eyJoZGlkIjoiMTY1NGUyZjM5ZDg3YjFlYjY3ZjY0YTllMWY0ZGM5ZmYiLCJ1c2VySWQiOiIyMzA3MDIzNTUifQ==</vt:lpwstr>
  </property>
</Properties>
</file>