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064EB3">
      <w:pPr>
        <w:pStyle w:val="4"/>
        <w:spacing w:before="313" w:line="360" w:lineRule="auto"/>
        <w:ind w:left="40"/>
        <w:jc w:val="center"/>
        <w:rPr>
          <w:b/>
          <w:bCs/>
          <w:color w:val="auto"/>
          <w:spacing w:val="12"/>
          <w:sz w:val="32"/>
          <w:szCs w:val="32"/>
          <w:highlight w:val="none"/>
          <w:lang w:eastAsia="zh-CN"/>
        </w:rPr>
      </w:pPr>
      <w:bookmarkStart w:id="0" w:name="_GoBack"/>
      <w:bookmarkEnd w:id="0"/>
      <w:r>
        <w:rPr>
          <w:rFonts w:hint="eastAsia"/>
          <w:b/>
          <w:bCs/>
          <w:color w:val="auto"/>
          <w:spacing w:val="12"/>
          <w:sz w:val="32"/>
          <w:szCs w:val="32"/>
          <w:highlight w:val="none"/>
          <w:lang w:eastAsia="zh-CN"/>
        </w:rPr>
        <w:t>实验室家具采购需求</w:t>
      </w:r>
    </w:p>
    <w:p w14:paraId="49D02DE1">
      <w:pPr>
        <w:pStyle w:val="4"/>
        <w:spacing w:before="313" w:line="360" w:lineRule="auto"/>
        <w:ind w:left="40" w:firstLine="470" w:firstLineChars="200"/>
        <w:rPr>
          <w:b/>
          <w:bCs/>
          <w:color w:val="auto"/>
          <w:sz w:val="21"/>
          <w:szCs w:val="21"/>
          <w:highlight w:val="none"/>
          <w:lang w:eastAsia="zh-CN"/>
        </w:rPr>
      </w:pPr>
      <w:r>
        <w:rPr>
          <w:rFonts w:hint="eastAsia"/>
          <w:b/>
          <w:bCs/>
          <w:color w:val="auto"/>
          <w:spacing w:val="12"/>
          <w:sz w:val="21"/>
          <w:szCs w:val="21"/>
          <w:highlight w:val="none"/>
          <w:lang w:eastAsia="zh-CN"/>
        </w:rPr>
        <w:t>一、项目背景</w:t>
      </w:r>
    </w:p>
    <w:p w14:paraId="69745036">
      <w:pPr>
        <w:pStyle w:val="4"/>
        <w:spacing w:before="44" w:line="360" w:lineRule="auto"/>
        <w:ind w:firstLine="420" w:firstLineChars="200"/>
        <w:jc w:val="both"/>
        <w:rPr>
          <w:color w:val="auto"/>
          <w:sz w:val="21"/>
          <w:szCs w:val="21"/>
          <w:highlight w:val="none"/>
          <w:lang w:eastAsia="zh-CN"/>
        </w:rPr>
      </w:pPr>
      <w:r>
        <w:rPr>
          <w:rFonts w:hint="eastAsia"/>
          <w:color w:val="auto"/>
          <w:sz w:val="21"/>
          <w:szCs w:val="21"/>
          <w:highlight w:val="none"/>
          <w:lang w:eastAsia="zh-CN"/>
        </w:rPr>
        <w:t>上海交通大学医学院附属瑞金医院实验室家具</w:t>
      </w:r>
    </w:p>
    <w:p w14:paraId="7E5A9A0E">
      <w:pPr>
        <w:pStyle w:val="4"/>
        <w:spacing w:before="44" w:line="360" w:lineRule="auto"/>
        <w:ind w:firstLine="420" w:firstLineChars="200"/>
        <w:jc w:val="both"/>
        <w:rPr>
          <w:color w:val="auto"/>
          <w:sz w:val="21"/>
          <w:szCs w:val="21"/>
          <w:highlight w:val="none"/>
          <w:lang w:eastAsia="zh-CN"/>
        </w:rPr>
      </w:pPr>
    </w:p>
    <w:p w14:paraId="36616FB5">
      <w:pPr>
        <w:pStyle w:val="4"/>
        <w:spacing w:before="44" w:line="360" w:lineRule="auto"/>
        <w:ind w:left="50" w:firstLine="422" w:firstLineChars="200"/>
        <w:jc w:val="both"/>
        <w:rPr>
          <w:b/>
          <w:bCs/>
          <w:color w:val="auto"/>
          <w:sz w:val="21"/>
          <w:szCs w:val="21"/>
          <w:highlight w:val="none"/>
          <w:lang w:eastAsia="zh-CN"/>
        </w:rPr>
      </w:pPr>
      <w:r>
        <w:rPr>
          <w:rFonts w:hint="eastAsia"/>
          <w:b/>
          <w:bCs/>
          <w:color w:val="auto"/>
          <w:sz w:val="21"/>
          <w:szCs w:val="21"/>
          <w:highlight w:val="none"/>
          <w:lang w:eastAsia="zh-CN"/>
        </w:rPr>
        <w:t>二、需执行的国家相关标准、行业标准或其他标准、规范</w:t>
      </w:r>
    </w:p>
    <w:p w14:paraId="1BCB17F3">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（一）强制性标准</w:t>
      </w:r>
    </w:p>
    <w:p w14:paraId="3351BD10">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 18584-2024《家具中有害物质限量》（强制标准，2025年7月1日实施）</w:t>
      </w:r>
    </w:p>
    <w:p w14:paraId="21E67A73">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 28008-2024《家具结构安全技术规范》（强制标准，2025年7月1日实施）</w:t>
      </w:r>
    </w:p>
    <w:p w14:paraId="5B7D224D">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 17927-2024《家具阻燃性能安全技术规范》（强制标准，2025年9月1日实施）</w:t>
      </w:r>
    </w:p>
    <w:p w14:paraId="1CE20169">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 18583-2008 《室内装饰装修材料 胶粘剂中有害物质限量》；</w:t>
      </w:r>
    </w:p>
    <w:p w14:paraId="2926A8AD">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 6566-2010 《建筑材料放射性核素限量》；</w:t>
      </w:r>
    </w:p>
    <w:p w14:paraId="12ACF63D">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 18584-2001《室内装饰装修材料木家具中有害物质限量》；</w:t>
      </w:r>
    </w:p>
    <w:p w14:paraId="5AA44B38">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 18580-2017 《室内装饰装修材料人造板及其制品中甲醛释放限量》；</w:t>
      </w:r>
    </w:p>
    <w:p w14:paraId="65D6A81D">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 18581-2020《木器涂料中有害物质限量》；</w:t>
      </w:r>
    </w:p>
    <w:p w14:paraId="6EE51EA8">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 18581-2009《室内装饰装修材料溶剂型木器涂料中有害物质限量》；</w:t>
      </w:r>
    </w:p>
    <w:p w14:paraId="6D6E2762">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 18401-2010《国家纺织产品基本安全技术规范》；</w:t>
      </w:r>
    </w:p>
    <w:p w14:paraId="2C732F37">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 16799-2018《家具用皮革》。</w:t>
      </w:r>
    </w:p>
    <w:p w14:paraId="0FD19AE5">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（二）质量及技术标准</w:t>
      </w:r>
    </w:p>
    <w:p w14:paraId="1FF1FD7C">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重要标准：</w:t>
      </w:r>
    </w:p>
    <w:p w14:paraId="12F65078">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GB/T 35607-2024《绿色产品评价家具》；</w:t>
      </w:r>
    </w:p>
    <w:p w14:paraId="5F3848BB">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GB/T 3325-2024《金属家具通用技术条件》；</w:t>
      </w:r>
    </w:p>
    <w:p w14:paraId="3B968885">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GB/T 3324-2024《木家具通用技术条件》；</w:t>
      </w:r>
    </w:p>
    <w:p w14:paraId="02B19031">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其他标准：</w:t>
      </w:r>
    </w:p>
    <w:p w14:paraId="59D9BB73">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GB/T 15102-2017《浸渍胶膜纸饰面纤维板和刨花板》；</w:t>
      </w:r>
    </w:p>
    <w:p w14:paraId="5215754A">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GB/T 29525-2013《座椅升降气弹簧 技术条件》；</w:t>
      </w:r>
    </w:p>
    <w:p w14:paraId="381C84BC">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GB/T 10802-2023《通用软质聚氨酯泡沫塑料》；</w:t>
      </w:r>
    </w:p>
    <w:p w14:paraId="26C0AF13">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GB/T 35601-2024《绿色产品评价 人造板和木质地板》；</w:t>
      </w:r>
    </w:p>
    <w:p w14:paraId="01AB9844">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QB/T 2189-2013《家具五金 杯状暗铰链》；</w:t>
      </w:r>
    </w:p>
    <w:p w14:paraId="6DF41CC6">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GB/T 11718-2021 《中密度纤维板》；</w:t>
      </w:r>
    </w:p>
    <w:p w14:paraId="336E318C">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QB/T 1621-2015 《家具锁》；</w:t>
      </w:r>
    </w:p>
    <w:p w14:paraId="1415DF56">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GB/T 2454-2013 《家具五金 抽屉导轨》；</w:t>
      </w:r>
    </w:p>
    <w:p w14:paraId="01B4737B">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GB/T 4765-2014 《家具用脚轮》；</w:t>
      </w:r>
    </w:p>
    <w:p w14:paraId="248B731B">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QB/T 2280-2016《办公家具 办公椅》；</w:t>
      </w:r>
    </w:p>
    <w:p w14:paraId="1C43B9C4">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QB/T 1952.1-2023《软体家具 沙发》。</w:t>
      </w:r>
    </w:p>
    <w:p w14:paraId="4ADC7028">
      <w:pPr>
        <w:pStyle w:val="5"/>
        <w:ind w:left="0" w:leftChars="0" w:firstLine="420" w:firstLineChars="200"/>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及其他与本次采购的家具相关的现行最新标准；采购需求内所涉及到的标准若与现行标准冲突，均以现行的最新版本为准。</w:t>
      </w:r>
    </w:p>
    <w:p w14:paraId="21A2EC7F">
      <w:pPr>
        <w:rPr>
          <w:color w:val="auto"/>
          <w:highlight w:val="none"/>
          <w:lang w:eastAsia="zh-CN"/>
        </w:rPr>
      </w:pPr>
      <w:r>
        <w:rPr>
          <w:color w:val="auto"/>
          <w:highlight w:val="none"/>
          <w:lang w:eastAsia="zh-CN"/>
        </w:rPr>
        <w:br w:type="page"/>
      </w:r>
    </w:p>
    <w:p w14:paraId="00C98517">
      <w:pPr>
        <w:spacing w:before="120" w:line="360" w:lineRule="auto"/>
        <w:ind w:left="160"/>
        <w:outlineLvl w:val="6"/>
        <w:rPr>
          <w:rFonts w:hint="eastAsia" w:ascii="宋体" w:hAnsi="宋体" w:eastAsia="宋体" w:cs="宋体"/>
          <w:b/>
          <w:bCs/>
          <w:color w:val="auto"/>
          <w:spacing w:val="-2"/>
          <w:highlight w:val="none"/>
          <w:lang w:eastAsia="zh-CN"/>
        </w:rPr>
        <w:sectPr>
          <w:pgSz w:w="16840" w:h="23820"/>
          <w:pgMar w:top="1440" w:right="1800" w:bottom="1440" w:left="1800" w:header="0" w:footer="0" w:gutter="0"/>
          <w:cols w:space="720" w:num="1"/>
        </w:sectPr>
      </w:pPr>
    </w:p>
    <w:p w14:paraId="333C1954">
      <w:pPr>
        <w:spacing w:before="120" w:line="360" w:lineRule="auto"/>
        <w:ind w:left="160"/>
        <w:outlineLvl w:val="6"/>
        <w:rPr>
          <w:rFonts w:ascii="宋体" w:hAnsi="宋体" w:eastAsia="宋体" w:cs="宋体"/>
          <w:b/>
          <w:bCs/>
          <w:color w:val="auto"/>
          <w:spacing w:val="-25"/>
          <w:highlight w:val="none"/>
          <w:lang w:eastAsia="zh-CN"/>
        </w:rPr>
      </w:pPr>
      <w:r>
        <w:rPr>
          <w:rFonts w:hint="eastAsia" w:ascii="宋体" w:hAnsi="宋体" w:eastAsia="宋体" w:cs="宋体"/>
          <w:b/>
          <w:bCs/>
          <w:color w:val="auto"/>
          <w:spacing w:val="-2"/>
          <w:highlight w:val="none"/>
          <w:lang w:eastAsia="zh-CN"/>
        </w:rPr>
        <w:t>三、</w:t>
      </w:r>
      <w:r>
        <w:rPr>
          <w:rFonts w:hint="eastAsia" w:ascii="宋体" w:hAnsi="宋体" w:eastAsia="宋体" w:cs="宋体"/>
          <w:b/>
          <w:bCs/>
          <w:color w:val="auto"/>
          <w:highlight w:val="none"/>
          <w:lang w:eastAsia="zh-CN"/>
        </w:rPr>
        <w:t>采购清单及技术参数</w:t>
      </w:r>
      <w:r>
        <w:rPr>
          <w:rFonts w:hint="eastAsia" w:ascii="宋体" w:hAnsi="宋体" w:eastAsia="宋体" w:cs="宋体"/>
          <w:b/>
          <w:bCs/>
          <w:color w:val="auto"/>
          <w:spacing w:val="-2"/>
          <w:highlight w:val="none"/>
          <w:lang w:eastAsia="zh-CN"/>
        </w:rPr>
        <w:t>要求</w:t>
      </w:r>
    </w:p>
    <w:p w14:paraId="2D4C9CC7">
      <w:pPr>
        <w:spacing w:before="120" w:line="360" w:lineRule="auto"/>
        <w:ind w:left="160"/>
        <w:outlineLvl w:val="6"/>
        <w:rPr>
          <w:rFonts w:hint="default" w:ascii="宋体" w:hAnsi="宋体" w:eastAsia="宋体" w:cs="宋体"/>
          <w:color w:val="auto"/>
          <w:highlight w:val="none"/>
          <w:lang w:val="en-US" w:eastAsia="zh-CN"/>
        </w:rPr>
      </w:pPr>
      <w:r>
        <w:rPr>
          <w:rFonts w:hint="eastAsia" w:ascii="宋体" w:hAnsi="宋体" w:eastAsia="宋体" w:cs="宋体"/>
          <w:b/>
          <w:bCs/>
          <w:color w:val="auto"/>
          <w:spacing w:val="-25"/>
          <w:highlight w:val="none"/>
        </w:rPr>
        <w:t>1、</w:t>
      </w:r>
      <w:r>
        <w:rPr>
          <w:rFonts w:hint="eastAsia" w:ascii="宋体" w:hAnsi="宋体" w:eastAsia="宋体" w:cs="宋体"/>
          <w:b/>
          <w:bCs/>
          <w:color w:val="auto"/>
          <w:spacing w:val="-25"/>
          <w:highlight w:val="none"/>
          <w:lang w:val="en-US" w:eastAsia="zh-CN"/>
        </w:rPr>
        <w:t>钢制边台、吊柜、试剂架</w:t>
      </w:r>
    </w:p>
    <w:tbl>
      <w:tblPr>
        <w:tblStyle w:val="14"/>
        <w:tblpPr w:leftFromText="180" w:rightFromText="180" w:vertAnchor="text" w:horzAnchor="page" w:tblpX="1309" w:tblpY="594"/>
        <w:tblOverlap w:val="never"/>
        <w:tblW w:w="2109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75"/>
        <w:gridCol w:w="833"/>
        <w:gridCol w:w="1023"/>
        <w:gridCol w:w="3298"/>
        <w:gridCol w:w="2025"/>
        <w:gridCol w:w="1241"/>
        <w:gridCol w:w="2987"/>
        <w:gridCol w:w="3266"/>
        <w:gridCol w:w="5742"/>
      </w:tblGrid>
      <w:tr w14:paraId="56A8A4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0" w:hRule="atLeast"/>
        </w:trPr>
        <w:tc>
          <w:tcPr>
            <w:tcW w:w="675" w:type="dxa"/>
            <w:vAlign w:val="center"/>
          </w:tcPr>
          <w:p w14:paraId="614ED73B">
            <w:pPr>
              <w:pStyle w:val="13"/>
              <w:spacing w:before="91" w:line="360" w:lineRule="auto"/>
              <w:jc w:val="center"/>
              <w:rPr>
                <w:rFonts w:hint="eastAsia" w:ascii="宋体" w:hAnsi="宋体" w:eastAsia="宋体" w:cs="宋体"/>
                <w:b/>
                <w:bCs/>
                <w:color w:val="auto"/>
                <w:spacing w:val="-6"/>
                <w:sz w:val="21"/>
                <w:szCs w:val="21"/>
                <w:highlight w:val="none"/>
                <w:lang w:eastAsia="zh-CN"/>
              </w:rPr>
            </w:pPr>
            <w:r>
              <w:rPr>
                <w:rFonts w:hint="eastAsia" w:ascii="宋体" w:hAnsi="宋体" w:eastAsia="宋体" w:cs="宋体"/>
                <w:b/>
                <w:bCs/>
                <w:color w:val="auto"/>
                <w:spacing w:val="-6"/>
                <w:sz w:val="21"/>
                <w:szCs w:val="21"/>
                <w:highlight w:val="none"/>
                <w:lang w:eastAsia="zh-CN"/>
              </w:rPr>
              <w:t>编号</w:t>
            </w:r>
          </w:p>
        </w:tc>
        <w:tc>
          <w:tcPr>
            <w:tcW w:w="833" w:type="dxa"/>
            <w:vAlign w:val="center"/>
          </w:tcPr>
          <w:p w14:paraId="09DD3CFB">
            <w:pPr>
              <w:pStyle w:val="13"/>
              <w:spacing w:before="91" w:line="360" w:lineRule="auto"/>
              <w:jc w:val="center"/>
              <w:rPr>
                <w:rFonts w:hint="eastAsia" w:ascii="宋体" w:hAnsi="宋体" w:eastAsia="宋体" w:cs="宋体"/>
                <w:b/>
                <w:bCs/>
                <w:color w:val="auto"/>
                <w:spacing w:val="-6"/>
                <w:sz w:val="21"/>
                <w:szCs w:val="21"/>
                <w:highlight w:val="none"/>
                <w:lang w:eastAsia="zh-CN"/>
              </w:rPr>
            </w:pPr>
            <w:r>
              <w:rPr>
                <w:rFonts w:hint="eastAsia" w:ascii="宋体" w:hAnsi="宋体" w:eastAsia="宋体" w:cs="宋体"/>
                <w:b/>
                <w:bCs/>
                <w:color w:val="auto"/>
                <w:spacing w:val="-6"/>
                <w:sz w:val="21"/>
                <w:szCs w:val="21"/>
                <w:highlight w:val="none"/>
                <w:lang w:eastAsia="zh-CN"/>
              </w:rPr>
              <w:t>品目</w:t>
            </w:r>
          </w:p>
        </w:tc>
        <w:tc>
          <w:tcPr>
            <w:tcW w:w="1023" w:type="dxa"/>
            <w:vAlign w:val="center"/>
          </w:tcPr>
          <w:p w14:paraId="6AC0ED23">
            <w:pPr>
              <w:pStyle w:val="13"/>
              <w:spacing w:before="91" w:line="360" w:lineRule="auto"/>
              <w:jc w:val="center"/>
              <w:rPr>
                <w:rFonts w:hint="eastAsia" w:ascii="宋体" w:hAnsi="宋体" w:eastAsia="宋体" w:cs="宋体"/>
                <w:b/>
                <w:bCs/>
                <w:color w:val="auto"/>
                <w:spacing w:val="-6"/>
                <w:sz w:val="21"/>
                <w:szCs w:val="21"/>
                <w:highlight w:val="none"/>
                <w:lang w:eastAsia="zh-CN"/>
              </w:rPr>
            </w:pPr>
            <w:r>
              <w:rPr>
                <w:rFonts w:hint="eastAsia" w:ascii="宋体" w:hAnsi="宋体" w:eastAsia="宋体" w:cs="宋体"/>
                <w:b/>
                <w:bCs/>
                <w:color w:val="auto"/>
                <w:spacing w:val="-6"/>
                <w:sz w:val="21"/>
                <w:szCs w:val="21"/>
                <w:highlight w:val="none"/>
                <w:lang w:eastAsia="zh-CN"/>
              </w:rPr>
              <w:t>基本分类</w:t>
            </w:r>
          </w:p>
        </w:tc>
        <w:tc>
          <w:tcPr>
            <w:tcW w:w="3298" w:type="dxa"/>
            <w:vAlign w:val="center"/>
          </w:tcPr>
          <w:p w14:paraId="792687FE">
            <w:pPr>
              <w:pStyle w:val="13"/>
              <w:spacing w:before="91" w:line="360" w:lineRule="auto"/>
              <w:jc w:val="center"/>
              <w:rPr>
                <w:rFonts w:hint="eastAsia" w:ascii="宋体" w:hAnsi="宋体" w:eastAsia="宋体" w:cs="宋体"/>
                <w:color w:val="auto"/>
                <w:sz w:val="21"/>
                <w:szCs w:val="21"/>
                <w:highlight w:val="none"/>
              </w:rPr>
            </w:pPr>
            <w:r>
              <w:rPr>
                <w:rFonts w:hint="eastAsia" w:ascii="宋体" w:hAnsi="宋体" w:eastAsia="宋体" w:cs="宋体"/>
                <w:b/>
                <w:bCs/>
                <w:color w:val="auto"/>
                <w:spacing w:val="-6"/>
                <w:sz w:val="21"/>
                <w:szCs w:val="21"/>
                <w:highlight w:val="none"/>
              </w:rPr>
              <w:t>参考样式</w:t>
            </w:r>
          </w:p>
        </w:tc>
        <w:tc>
          <w:tcPr>
            <w:tcW w:w="2025" w:type="dxa"/>
            <w:vAlign w:val="center"/>
          </w:tcPr>
          <w:p w14:paraId="58F379F0">
            <w:pPr>
              <w:pStyle w:val="13"/>
              <w:spacing w:before="91"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b/>
                <w:bCs/>
                <w:color w:val="auto"/>
                <w:spacing w:val="-6"/>
                <w:sz w:val="21"/>
                <w:szCs w:val="21"/>
                <w:highlight w:val="none"/>
                <w:lang w:eastAsia="zh-CN"/>
              </w:rPr>
              <w:t>参考规格</w:t>
            </w:r>
          </w:p>
          <w:p w14:paraId="3EB9BE5D">
            <w:pPr>
              <w:pStyle w:val="13"/>
              <w:spacing w:before="87"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b/>
                <w:bCs/>
                <w:color w:val="auto"/>
                <w:spacing w:val="-4"/>
                <w:sz w:val="21"/>
                <w:szCs w:val="21"/>
                <w:highlight w:val="none"/>
                <w:lang w:eastAsia="zh-CN"/>
              </w:rPr>
              <w:t>(长×宽×高)mm</w:t>
            </w:r>
          </w:p>
        </w:tc>
        <w:tc>
          <w:tcPr>
            <w:tcW w:w="1241" w:type="dxa"/>
            <w:vAlign w:val="center"/>
          </w:tcPr>
          <w:p w14:paraId="2B9A2115">
            <w:pPr>
              <w:pStyle w:val="13"/>
              <w:spacing w:before="91" w:line="360" w:lineRule="auto"/>
              <w:jc w:val="center"/>
              <w:rPr>
                <w:rFonts w:hint="eastAsia" w:ascii="宋体" w:hAnsi="宋体" w:eastAsia="宋体" w:cs="宋体"/>
                <w:b/>
                <w:bCs/>
                <w:color w:val="auto"/>
                <w:spacing w:val="-5"/>
                <w:sz w:val="21"/>
                <w:szCs w:val="21"/>
                <w:highlight w:val="none"/>
                <w:lang w:eastAsia="zh-CN"/>
              </w:rPr>
            </w:pPr>
            <w:r>
              <w:rPr>
                <w:rFonts w:hint="eastAsia" w:ascii="宋体" w:hAnsi="宋体" w:eastAsia="宋体" w:cs="宋体"/>
                <w:b/>
                <w:bCs/>
                <w:color w:val="auto"/>
                <w:spacing w:val="-5"/>
                <w:sz w:val="21"/>
                <w:szCs w:val="21"/>
                <w:highlight w:val="none"/>
                <w:lang w:eastAsia="zh-CN"/>
              </w:rPr>
              <w:t>数量</w:t>
            </w:r>
          </w:p>
        </w:tc>
        <w:tc>
          <w:tcPr>
            <w:tcW w:w="2987" w:type="dxa"/>
            <w:vAlign w:val="center"/>
          </w:tcPr>
          <w:p w14:paraId="323A1402">
            <w:pPr>
              <w:pStyle w:val="13"/>
              <w:spacing w:before="91" w:line="360" w:lineRule="auto"/>
              <w:jc w:val="center"/>
              <w:rPr>
                <w:rFonts w:hint="eastAsia" w:ascii="宋体" w:hAnsi="宋体" w:eastAsia="宋体" w:cs="宋体"/>
                <w:color w:val="auto"/>
                <w:sz w:val="21"/>
                <w:szCs w:val="21"/>
                <w:highlight w:val="none"/>
              </w:rPr>
            </w:pPr>
            <w:r>
              <w:rPr>
                <w:rFonts w:hint="eastAsia" w:ascii="宋体" w:hAnsi="宋体" w:eastAsia="宋体" w:cs="宋体"/>
                <w:b/>
                <w:bCs/>
                <w:color w:val="auto"/>
                <w:spacing w:val="-5"/>
                <w:sz w:val="21"/>
                <w:szCs w:val="21"/>
                <w:highlight w:val="none"/>
              </w:rPr>
              <w:t>基本组成</w:t>
            </w:r>
          </w:p>
        </w:tc>
        <w:tc>
          <w:tcPr>
            <w:tcW w:w="3266" w:type="dxa"/>
            <w:vAlign w:val="center"/>
          </w:tcPr>
          <w:p w14:paraId="6D1B4A06">
            <w:pPr>
              <w:pStyle w:val="13"/>
              <w:spacing w:before="91" w:line="360" w:lineRule="auto"/>
              <w:jc w:val="center"/>
              <w:rPr>
                <w:rFonts w:hint="eastAsia" w:ascii="宋体" w:hAnsi="宋体" w:eastAsia="宋体" w:cs="宋体"/>
                <w:color w:val="auto"/>
                <w:sz w:val="21"/>
                <w:szCs w:val="21"/>
                <w:highlight w:val="none"/>
              </w:rPr>
            </w:pPr>
            <w:r>
              <w:rPr>
                <w:rFonts w:hint="eastAsia" w:ascii="宋体" w:hAnsi="宋体" w:eastAsia="宋体" w:cs="宋体"/>
                <w:b/>
                <w:bCs/>
                <w:color w:val="auto"/>
                <w:spacing w:val="2"/>
                <w:sz w:val="21"/>
                <w:szCs w:val="21"/>
                <w:highlight w:val="none"/>
              </w:rPr>
              <w:t>基本材质</w:t>
            </w:r>
          </w:p>
        </w:tc>
        <w:tc>
          <w:tcPr>
            <w:tcW w:w="5742" w:type="dxa"/>
            <w:vAlign w:val="center"/>
          </w:tcPr>
          <w:p w14:paraId="29E5EC77">
            <w:pPr>
              <w:pStyle w:val="13"/>
              <w:spacing w:before="91" w:line="360" w:lineRule="auto"/>
              <w:jc w:val="center"/>
              <w:rPr>
                <w:rFonts w:hint="eastAsia" w:ascii="宋体" w:hAnsi="宋体" w:eastAsia="宋体" w:cs="宋体"/>
                <w:b/>
                <w:bCs/>
                <w:color w:val="auto"/>
                <w:spacing w:val="2"/>
                <w:sz w:val="21"/>
                <w:szCs w:val="21"/>
                <w:highlight w:val="none"/>
                <w:lang w:eastAsia="zh-CN"/>
              </w:rPr>
            </w:pPr>
            <w:r>
              <w:rPr>
                <w:rFonts w:hint="eastAsia" w:ascii="宋体" w:hAnsi="宋体" w:eastAsia="宋体" w:cs="宋体"/>
                <w:b/>
                <w:bCs/>
                <w:color w:val="auto"/>
                <w:spacing w:val="2"/>
                <w:sz w:val="21"/>
                <w:szCs w:val="21"/>
                <w:highlight w:val="none"/>
                <w:lang w:eastAsia="zh-CN"/>
              </w:rPr>
              <w:t>工艺质量标准</w:t>
            </w:r>
          </w:p>
        </w:tc>
      </w:tr>
      <w:tr w14:paraId="62E8EE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31" w:hRule="atLeast"/>
        </w:trPr>
        <w:tc>
          <w:tcPr>
            <w:tcW w:w="675" w:type="dxa"/>
            <w:vAlign w:val="center"/>
          </w:tcPr>
          <w:p w14:paraId="0FD1106E">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833" w:type="dxa"/>
            <w:vAlign w:val="center"/>
          </w:tcPr>
          <w:p w14:paraId="04729BD8">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p w14:paraId="30E11672">
            <w:pPr>
              <w:pStyle w:val="2"/>
              <w:rPr>
                <w:rFonts w:hint="eastAsia"/>
                <w:lang w:val="en-US" w:eastAsia="zh-CN"/>
              </w:rPr>
            </w:pPr>
            <w:r>
              <w:rPr>
                <w:rFonts w:hint="eastAsia" w:ascii="宋体" w:hAnsi="宋体" w:cs="宋体"/>
                <w:i w:val="0"/>
                <w:iCs w:val="0"/>
                <w:snapToGrid w:val="0"/>
                <w:color w:val="auto"/>
                <w:kern w:val="0"/>
                <w:sz w:val="21"/>
                <w:szCs w:val="21"/>
                <w:highlight w:val="none"/>
                <w:u w:val="none"/>
                <w:lang w:val="en-US" w:eastAsia="zh-CN" w:bidi="ar"/>
              </w:rPr>
              <w:t>（核心产品）</w:t>
            </w:r>
          </w:p>
        </w:tc>
        <w:tc>
          <w:tcPr>
            <w:tcW w:w="1023" w:type="dxa"/>
            <w:vAlign w:val="center"/>
          </w:tcPr>
          <w:p w14:paraId="01F95206">
            <w:pPr>
              <w:pStyle w:val="13"/>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0BF69779">
            <w:pPr>
              <w:spacing w:line="360" w:lineRule="auto"/>
              <w:jc w:val="both"/>
              <w:rPr>
                <w:rFonts w:hint="eastAsia" w:ascii="宋体" w:hAnsi="宋体" w:eastAsia="宋体" w:cs="宋体"/>
                <w:color w:val="auto"/>
                <w:sz w:val="21"/>
                <w:szCs w:val="21"/>
                <w:highlight w:val="none"/>
              </w:rPr>
            </w:pPr>
          </w:p>
          <w:p w14:paraId="212347A7">
            <w:pPr>
              <w:spacing w:line="360" w:lineRule="auto"/>
              <w:jc w:val="both"/>
              <w:rPr>
                <w:rFonts w:hint="eastAsia" w:ascii="宋体" w:hAnsi="宋体" w:eastAsia="宋体" w:cs="宋体"/>
                <w:color w:val="auto"/>
                <w:sz w:val="21"/>
                <w:szCs w:val="21"/>
                <w:highlight w:val="none"/>
              </w:rPr>
            </w:pPr>
          </w:p>
          <w:p w14:paraId="37D7E3B2">
            <w:pPr>
              <w:spacing w:line="360" w:lineRule="auto"/>
              <w:jc w:val="both"/>
              <w:rPr>
                <w:rFonts w:hint="eastAsia" w:ascii="宋体" w:hAnsi="宋体" w:eastAsia="宋体" w:cs="宋体"/>
                <w:color w:val="auto"/>
                <w:sz w:val="21"/>
                <w:szCs w:val="21"/>
                <w:highlight w:val="none"/>
              </w:rPr>
            </w:pPr>
          </w:p>
          <w:p w14:paraId="46231C0A">
            <w:pPr>
              <w:spacing w:line="360" w:lineRule="auto"/>
              <w:jc w:val="both"/>
              <w:rPr>
                <w:rFonts w:hint="eastAsia" w:ascii="宋体" w:hAnsi="宋体" w:eastAsia="宋体" w:cs="宋体"/>
                <w:color w:val="auto"/>
                <w:sz w:val="21"/>
                <w:szCs w:val="21"/>
                <w:highlight w:val="none"/>
              </w:rPr>
            </w:pPr>
          </w:p>
          <w:p w14:paraId="41D2683B">
            <w:pPr>
              <w:spacing w:line="360" w:lineRule="auto"/>
              <w:jc w:val="center"/>
              <w:rPr>
                <w:rFonts w:hint="eastAsia" w:ascii="宋体" w:hAnsi="宋体" w:eastAsia="宋体" w:cs="宋体"/>
                <w:color w:val="auto"/>
                <w:sz w:val="21"/>
                <w:szCs w:val="21"/>
                <w:highlight w:val="none"/>
              </w:rPr>
            </w:pPr>
            <w:r>
              <w:drawing>
                <wp:inline distT="0" distB="0" distL="114300" distR="114300">
                  <wp:extent cx="937260" cy="672465"/>
                  <wp:effectExtent l="0" t="0" r="0" b="0"/>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5"/>
                          <a:srcRect t="20289" r="24035" b="10177"/>
                          <a:stretch>
                            <a:fillRect/>
                          </a:stretch>
                        </pic:blipFill>
                        <pic:spPr>
                          <a:xfrm>
                            <a:off x="0" y="0"/>
                            <a:ext cx="937260" cy="672465"/>
                          </a:xfrm>
                          <a:prstGeom prst="rect">
                            <a:avLst/>
                          </a:prstGeom>
                          <a:noFill/>
                          <a:ln>
                            <a:noFill/>
                          </a:ln>
                        </pic:spPr>
                      </pic:pic>
                    </a:graphicData>
                  </a:graphic>
                </wp:inline>
              </w:drawing>
            </w:r>
          </w:p>
          <w:p w14:paraId="1D3214A3">
            <w:pPr>
              <w:spacing w:line="360" w:lineRule="auto"/>
              <w:jc w:val="both"/>
              <w:rPr>
                <w:rFonts w:hint="eastAsia" w:ascii="宋体" w:hAnsi="宋体" w:eastAsia="宋体" w:cs="宋体"/>
                <w:color w:val="auto"/>
                <w:sz w:val="21"/>
                <w:szCs w:val="21"/>
                <w:highlight w:val="none"/>
              </w:rPr>
            </w:pPr>
          </w:p>
          <w:p w14:paraId="5E63A013">
            <w:pPr>
              <w:spacing w:line="360" w:lineRule="auto"/>
              <w:jc w:val="both"/>
              <w:rPr>
                <w:rFonts w:hint="eastAsia" w:ascii="宋体" w:hAnsi="宋体" w:eastAsia="宋体" w:cs="宋体"/>
                <w:color w:val="auto"/>
                <w:sz w:val="21"/>
                <w:szCs w:val="21"/>
                <w:highlight w:val="none"/>
              </w:rPr>
            </w:pPr>
          </w:p>
          <w:p w14:paraId="4428C9F2">
            <w:pPr>
              <w:spacing w:line="360" w:lineRule="auto"/>
              <w:jc w:val="both"/>
              <w:rPr>
                <w:rFonts w:hint="eastAsia" w:ascii="宋体" w:hAnsi="宋体" w:eastAsia="宋体" w:cs="宋体"/>
                <w:color w:val="auto"/>
                <w:sz w:val="21"/>
                <w:szCs w:val="21"/>
                <w:highlight w:val="none"/>
              </w:rPr>
            </w:pPr>
          </w:p>
          <w:p w14:paraId="6ED5B69C">
            <w:pPr>
              <w:spacing w:line="360" w:lineRule="auto"/>
              <w:jc w:val="both"/>
              <w:rPr>
                <w:rFonts w:hint="eastAsia" w:ascii="宋体" w:hAnsi="宋体" w:eastAsia="宋体" w:cs="宋体"/>
                <w:color w:val="auto"/>
                <w:sz w:val="21"/>
                <w:szCs w:val="21"/>
                <w:highlight w:val="none"/>
              </w:rPr>
            </w:pPr>
          </w:p>
        </w:tc>
        <w:tc>
          <w:tcPr>
            <w:tcW w:w="2025" w:type="dxa"/>
            <w:vAlign w:val="center"/>
          </w:tcPr>
          <w:p w14:paraId="2ADF3C69">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1000x750x800mm</w:t>
            </w:r>
          </w:p>
        </w:tc>
        <w:tc>
          <w:tcPr>
            <w:tcW w:w="1241" w:type="dxa"/>
            <w:vAlign w:val="center"/>
          </w:tcPr>
          <w:p w14:paraId="7045AB96">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483C6172">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631B793D">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717D6F10">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4F631C73">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5D121A6C">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p>
        </w:tc>
        <w:tc>
          <w:tcPr>
            <w:tcW w:w="5742" w:type="dxa"/>
            <w:vAlign w:val="center"/>
          </w:tcPr>
          <w:p w14:paraId="6BB48244">
            <w:pPr>
              <w:pStyle w:val="15"/>
              <w:keepNext w:val="0"/>
              <w:keepLines w:val="0"/>
              <w:pageBreakBefore w:val="0"/>
              <w:numPr>
                <w:ilvl w:val="0"/>
                <w:numId w:val="1"/>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p>
        </w:tc>
      </w:tr>
      <w:tr w14:paraId="08B80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68" w:hRule="atLeast"/>
        </w:trPr>
        <w:tc>
          <w:tcPr>
            <w:tcW w:w="675" w:type="dxa"/>
            <w:vAlign w:val="center"/>
          </w:tcPr>
          <w:p w14:paraId="5D59BF0E">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w:t>
            </w:r>
          </w:p>
        </w:tc>
        <w:tc>
          <w:tcPr>
            <w:tcW w:w="833" w:type="dxa"/>
            <w:vAlign w:val="center"/>
          </w:tcPr>
          <w:p w14:paraId="6B4137DC">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0763D990">
            <w:pPr>
              <w:pStyle w:val="13"/>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262DB1E1">
            <w:pPr>
              <w:pStyle w:val="13"/>
              <w:spacing w:before="91" w:line="360" w:lineRule="auto"/>
              <w:ind w:left="32"/>
              <w:jc w:val="center"/>
              <w:rPr>
                <w:rFonts w:hint="eastAsia" w:ascii="宋体" w:hAnsi="宋体" w:eastAsia="宋体" w:cs="宋体"/>
                <w:color w:val="auto"/>
                <w:spacing w:val="-2"/>
                <w:sz w:val="21"/>
                <w:szCs w:val="21"/>
                <w:highlight w:val="none"/>
                <w:lang w:eastAsia="zh-CN"/>
              </w:rPr>
            </w:pPr>
            <w:r>
              <w:drawing>
                <wp:inline distT="0" distB="0" distL="114300" distR="114300">
                  <wp:extent cx="937260" cy="672465"/>
                  <wp:effectExtent l="0" t="0" r="5715" b="3810"/>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
                          <pic:cNvPicPr>
                            <a:picLocks noChangeAspect="1"/>
                          </pic:cNvPicPr>
                        </pic:nvPicPr>
                        <pic:blipFill>
                          <a:blip r:embed="rId5"/>
                          <a:srcRect t="20289" r="24035" b="10177"/>
                          <a:stretch>
                            <a:fillRect/>
                          </a:stretch>
                        </pic:blipFill>
                        <pic:spPr>
                          <a:xfrm>
                            <a:off x="0" y="0"/>
                            <a:ext cx="937260" cy="672465"/>
                          </a:xfrm>
                          <a:prstGeom prst="rect">
                            <a:avLst/>
                          </a:prstGeom>
                          <a:noFill/>
                          <a:ln>
                            <a:noFill/>
                          </a:ln>
                        </pic:spPr>
                      </pic:pic>
                    </a:graphicData>
                  </a:graphic>
                </wp:inline>
              </w:drawing>
            </w:r>
          </w:p>
        </w:tc>
        <w:tc>
          <w:tcPr>
            <w:tcW w:w="2025" w:type="dxa"/>
            <w:vAlign w:val="center"/>
          </w:tcPr>
          <w:p w14:paraId="70292DF4">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1100x750x800mm</w:t>
            </w:r>
          </w:p>
        </w:tc>
        <w:tc>
          <w:tcPr>
            <w:tcW w:w="1241" w:type="dxa"/>
            <w:vAlign w:val="center"/>
          </w:tcPr>
          <w:p w14:paraId="1538D50E">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763EF187">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28ABC721">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60BC0E35">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39851B65">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0020876C">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p>
        </w:tc>
        <w:tc>
          <w:tcPr>
            <w:tcW w:w="5742" w:type="dxa"/>
            <w:vAlign w:val="center"/>
          </w:tcPr>
          <w:p w14:paraId="57EDEE30">
            <w:pPr>
              <w:pStyle w:val="15"/>
              <w:keepNext w:val="0"/>
              <w:keepLines w:val="0"/>
              <w:pageBreakBefore w:val="0"/>
              <w:numPr>
                <w:ilvl w:val="0"/>
                <w:numId w:val="2"/>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lang w:eastAsia="zh-CN"/>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777BBC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62" w:hRule="atLeast"/>
        </w:trPr>
        <w:tc>
          <w:tcPr>
            <w:tcW w:w="675" w:type="dxa"/>
            <w:vAlign w:val="center"/>
          </w:tcPr>
          <w:p w14:paraId="79010705">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3</w:t>
            </w:r>
          </w:p>
        </w:tc>
        <w:tc>
          <w:tcPr>
            <w:tcW w:w="833" w:type="dxa"/>
            <w:vAlign w:val="center"/>
          </w:tcPr>
          <w:p w14:paraId="0D8B796B">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30A719BB">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55561A7D">
            <w:pPr>
              <w:pStyle w:val="13"/>
              <w:spacing w:before="91" w:line="360" w:lineRule="auto"/>
              <w:ind w:left="32"/>
              <w:jc w:val="center"/>
              <w:rPr>
                <w:rFonts w:hint="eastAsia" w:ascii="宋体" w:hAnsi="宋体" w:eastAsia="宋体" w:cs="宋体"/>
                <w:color w:val="auto"/>
                <w:spacing w:val="-2"/>
                <w:sz w:val="21"/>
                <w:szCs w:val="21"/>
                <w:highlight w:val="none"/>
                <w:lang w:eastAsia="zh-CN"/>
              </w:rPr>
            </w:pPr>
            <w:r>
              <w:drawing>
                <wp:inline distT="0" distB="0" distL="114300" distR="114300">
                  <wp:extent cx="937260" cy="672465"/>
                  <wp:effectExtent l="0" t="0" r="5715" b="381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
                          <pic:cNvPicPr>
                            <a:picLocks noChangeAspect="1"/>
                          </pic:cNvPicPr>
                        </pic:nvPicPr>
                        <pic:blipFill>
                          <a:blip r:embed="rId5"/>
                          <a:srcRect t="20289" r="24035" b="10177"/>
                          <a:stretch>
                            <a:fillRect/>
                          </a:stretch>
                        </pic:blipFill>
                        <pic:spPr>
                          <a:xfrm>
                            <a:off x="0" y="0"/>
                            <a:ext cx="937260" cy="672465"/>
                          </a:xfrm>
                          <a:prstGeom prst="rect">
                            <a:avLst/>
                          </a:prstGeom>
                          <a:noFill/>
                          <a:ln>
                            <a:noFill/>
                          </a:ln>
                        </pic:spPr>
                      </pic:pic>
                    </a:graphicData>
                  </a:graphic>
                </wp:inline>
              </w:drawing>
            </w:r>
          </w:p>
        </w:tc>
        <w:tc>
          <w:tcPr>
            <w:tcW w:w="2025" w:type="dxa"/>
            <w:vAlign w:val="center"/>
          </w:tcPr>
          <w:p w14:paraId="1F34C4C3">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1200x850x800mm</w:t>
            </w:r>
          </w:p>
        </w:tc>
        <w:tc>
          <w:tcPr>
            <w:tcW w:w="1241" w:type="dxa"/>
            <w:vAlign w:val="center"/>
          </w:tcPr>
          <w:p w14:paraId="2FCDD09A">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60D6DEC5">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672DCF7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1535D22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482D2889">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70E026B1">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p>
        </w:tc>
        <w:tc>
          <w:tcPr>
            <w:tcW w:w="5742" w:type="dxa"/>
            <w:vAlign w:val="center"/>
          </w:tcPr>
          <w:p w14:paraId="2BE6ED60">
            <w:pPr>
              <w:pStyle w:val="15"/>
              <w:keepNext w:val="0"/>
              <w:keepLines w:val="0"/>
              <w:pageBreakBefore w:val="0"/>
              <w:numPr>
                <w:ilvl w:val="0"/>
                <w:numId w:val="3"/>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p>
        </w:tc>
      </w:tr>
      <w:tr w14:paraId="15D5E3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75" w:type="dxa"/>
            <w:vAlign w:val="center"/>
          </w:tcPr>
          <w:p w14:paraId="059DCAE8">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4</w:t>
            </w:r>
          </w:p>
        </w:tc>
        <w:tc>
          <w:tcPr>
            <w:tcW w:w="833" w:type="dxa"/>
            <w:vAlign w:val="center"/>
          </w:tcPr>
          <w:p w14:paraId="41F461C3">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78D9C549">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587C8463">
            <w:pPr>
              <w:pStyle w:val="13"/>
              <w:spacing w:before="91" w:line="360" w:lineRule="auto"/>
              <w:ind w:left="32"/>
              <w:jc w:val="center"/>
              <w:rPr>
                <w:rFonts w:hint="eastAsia" w:ascii="宋体" w:hAnsi="宋体" w:eastAsia="宋体" w:cs="宋体"/>
                <w:color w:val="auto"/>
                <w:position w:val="-43"/>
                <w:sz w:val="21"/>
                <w:szCs w:val="21"/>
                <w:highlight w:val="none"/>
                <w:lang w:eastAsia="zh-CN"/>
              </w:rPr>
            </w:pPr>
            <w:r>
              <w:drawing>
                <wp:inline distT="0" distB="0" distL="114300" distR="114300">
                  <wp:extent cx="937260" cy="672465"/>
                  <wp:effectExtent l="0" t="0" r="5715" b="381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
                          <pic:cNvPicPr>
                            <a:picLocks noChangeAspect="1"/>
                          </pic:cNvPicPr>
                        </pic:nvPicPr>
                        <pic:blipFill>
                          <a:blip r:embed="rId5"/>
                          <a:srcRect t="20289" r="24035" b="10177"/>
                          <a:stretch>
                            <a:fillRect/>
                          </a:stretch>
                        </pic:blipFill>
                        <pic:spPr>
                          <a:xfrm>
                            <a:off x="0" y="0"/>
                            <a:ext cx="937260" cy="672465"/>
                          </a:xfrm>
                          <a:prstGeom prst="rect">
                            <a:avLst/>
                          </a:prstGeom>
                          <a:noFill/>
                          <a:ln>
                            <a:noFill/>
                          </a:ln>
                        </pic:spPr>
                      </pic:pic>
                    </a:graphicData>
                  </a:graphic>
                </wp:inline>
              </w:drawing>
            </w:r>
          </w:p>
        </w:tc>
        <w:tc>
          <w:tcPr>
            <w:tcW w:w="2025" w:type="dxa"/>
            <w:vAlign w:val="center"/>
          </w:tcPr>
          <w:p w14:paraId="58521D6B">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1250x600x800mm</w:t>
            </w:r>
          </w:p>
        </w:tc>
        <w:tc>
          <w:tcPr>
            <w:tcW w:w="1241" w:type="dxa"/>
            <w:vAlign w:val="center"/>
          </w:tcPr>
          <w:p w14:paraId="3D86A734">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w:t>
            </w:r>
          </w:p>
        </w:tc>
        <w:tc>
          <w:tcPr>
            <w:tcW w:w="2987" w:type="dxa"/>
            <w:vAlign w:val="center"/>
          </w:tcPr>
          <w:p w14:paraId="3EFA32E0">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5BED9FD7">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029D46E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02C2D62A">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36A1CF0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p>
        </w:tc>
        <w:tc>
          <w:tcPr>
            <w:tcW w:w="5742" w:type="dxa"/>
            <w:vAlign w:val="center"/>
          </w:tcPr>
          <w:p w14:paraId="61598173">
            <w:pPr>
              <w:pStyle w:val="15"/>
              <w:keepNext w:val="0"/>
              <w:keepLines w:val="0"/>
              <w:pageBreakBefore w:val="0"/>
              <w:numPr>
                <w:ilvl w:val="0"/>
                <w:numId w:val="4"/>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lang w:eastAsia="zh-CN"/>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p>
        </w:tc>
      </w:tr>
      <w:tr w14:paraId="1DD039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1" w:hRule="atLeast"/>
        </w:trPr>
        <w:tc>
          <w:tcPr>
            <w:tcW w:w="675" w:type="dxa"/>
            <w:vAlign w:val="center"/>
          </w:tcPr>
          <w:p w14:paraId="0EB34931">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5</w:t>
            </w:r>
          </w:p>
        </w:tc>
        <w:tc>
          <w:tcPr>
            <w:tcW w:w="833" w:type="dxa"/>
            <w:vAlign w:val="center"/>
          </w:tcPr>
          <w:p w14:paraId="1411CE0D">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4AAEA335">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28C8E167">
            <w:pPr>
              <w:pStyle w:val="13"/>
              <w:spacing w:before="91" w:line="360" w:lineRule="auto"/>
              <w:ind w:left="32"/>
              <w:jc w:val="center"/>
              <w:rPr>
                <w:rFonts w:hint="eastAsia" w:ascii="宋体" w:hAnsi="宋体" w:eastAsia="宋体" w:cs="宋体"/>
                <w:color w:val="auto"/>
                <w:position w:val="-34"/>
                <w:sz w:val="21"/>
                <w:szCs w:val="21"/>
                <w:highlight w:val="none"/>
                <w:lang w:eastAsia="zh-CN"/>
              </w:rPr>
            </w:pPr>
            <w:r>
              <w:drawing>
                <wp:inline distT="0" distB="0" distL="114300" distR="114300">
                  <wp:extent cx="937260" cy="672465"/>
                  <wp:effectExtent l="0" t="0" r="5715" b="381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pic:cNvPicPr>
                            <a:picLocks noChangeAspect="1"/>
                          </pic:cNvPicPr>
                        </pic:nvPicPr>
                        <pic:blipFill>
                          <a:blip r:embed="rId5"/>
                          <a:srcRect t="20289" r="24035" b="10177"/>
                          <a:stretch>
                            <a:fillRect/>
                          </a:stretch>
                        </pic:blipFill>
                        <pic:spPr>
                          <a:xfrm>
                            <a:off x="0" y="0"/>
                            <a:ext cx="937260" cy="672465"/>
                          </a:xfrm>
                          <a:prstGeom prst="rect">
                            <a:avLst/>
                          </a:prstGeom>
                          <a:noFill/>
                          <a:ln>
                            <a:noFill/>
                          </a:ln>
                        </pic:spPr>
                      </pic:pic>
                    </a:graphicData>
                  </a:graphic>
                </wp:inline>
              </w:drawing>
            </w:r>
          </w:p>
        </w:tc>
        <w:tc>
          <w:tcPr>
            <w:tcW w:w="2025" w:type="dxa"/>
            <w:vAlign w:val="center"/>
          </w:tcPr>
          <w:p w14:paraId="1BF072FC">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1400x750x800mm</w:t>
            </w:r>
          </w:p>
        </w:tc>
        <w:tc>
          <w:tcPr>
            <w:tcW w:w="1241" w:type="dxa"/>
            <w:vAlign w:val="center"/>
          </w:tcPr>
          <w:p w14:paraId="24BEF5B5">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5DC0FBC1">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41FD4500">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384B17F1">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4F6F0AA3">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69F54EB8">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4BEB94E3">
            <w:pPr>
              <w:pStyle w:val="15"/>
              <w:keepNext w:val="0"/>
              <w:keepLines w:val="0"/>
              <w:pageBreakBefore w:val="0"/>
              <w:numPr>
                <w:ilvl w:val="0"/>
                <w:numId w:val="5"/>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lang w:eastAsia="zh-CN"/>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p>
        </w:tc>
      </w:tr>
      <w:tr w14:paraId="0FDFD0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10" w:hRule="atLeast"/>
        </w:trPr>
        <w:tc>
          <w:tcPr>
            <w:tcW w:w="675" w:type="dxa"/>
            <w:vAlign w:val="center"/>
          </w:tcPr>
          <w:p w14:paraId="2D18736C">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6</w:t>
            </w:r>
          </w:p>
        </w:tc>
        <w:tc>
          <w:tcPr>
            <w:tcW w:w="833" w:type="dxa"/>
            <w:vAlign w:val="center"/>
          </w:tcPr>
          <w:p w14:paraId="6F2AB15A">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5662A41C">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2C9CA77D">
            <w:pPr>
              <w:pStyle w:val="13"/>
              <w:spacing w:before="91" w:line="360" w:lineRule="auto"/>
              <w:ind w:left="32"/>
              <w:jc w:val="center"/>
              <w:rPr>
                <w:rFonts w:hint="eastAsia" w:ascii="宋体" w:hAnsi="宋体" w:eastAsia="宋体" w:cs="宋体"/>
                <w:color w:val="auto"/>
                <w:sz w:val="21"/>
                <w:szCs w:val="21"/>
                <w:highlight w:val="none"/>
              </w:rPr>
            </w:pPr>
            <w:r>
              <w:drawing>
                <wp:inline distT="0" distB="0" distL="114300" distR="114300">
                  <wp:extent cx="1359535" cy="704215"/>
                  <wp:effectExtent l="0" t="0" r="2540" b="635"/>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
                          <pic:cNvPicPr>
                            <a:picLocks noChangeAspect="1"/>
                          </pic:cNvPicPr>
                        </pic:nvPicPr>
                        <pic:blipFill>
                          <a:blip r:embed="rId6"/>
                          <a:srcRect t="6019" r="2902" b="-1376"/>
                          <a:stretch>
                            <a:fillRect/>
                          </a:stretch>
                        </pic:blipFill>
                        <pic:spPr>
                          <a:xfrm>
                            <a:off x="0" y="0"/>
                            <a:ext cx="1359535" cy="704215"/>
                          </a:xfrm>
                          <a:prstGeom prst="rect">
                            <a:avLst/>
                          </a:prstGeom>
                          <a:noFill/>
                          <a:ln>
                            <a:noFill/>
                          </a:ln>
                        </pic:spPr>
                      </pic:pic>
                    </a:graphicData>
                  </a:graphic>
                </wp:inline>
              </w:drawing>
            </w:r>
          </w:p>
        </w:tc>
        <w:tc>
          <w:tcPr>
            <w:tcW w:w="2025" w:type="dxa"/>
            <w:vAlign w:val="center"/>
          </w:tcPr>
          <w:p w14:paraId="099970A8">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1500x600x800mm</w:t>
            </w:r>
          </w:p>
        </w:tc>
        <w:tc>
          <w:tcPr>
            <w:tcW w:w="1241" w:type="dxa"/>
            <w:vAlign w:val="center"/>
          </w:tcPr>
          <w:p w14:paraId="2A203ED6">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11EFBF56">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71983E29">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552D0067">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0CA5795D">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5B0A0412">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p>
        </w:tc>
        <w:tc>
          <w:tcPr>
            <w:tcW w:w="5742" w:type="dxa"/>
            <w:vAlign w:val="center"/>
          </w:tcPr>
          <w:p w14:paraId="0A45FE71">
            <w:pPr>
              <w:pStyle w:val="15"/>
              <w:keepNext w:val="0"/>
              <w:keepLines w:val="0"/>
              <w:pageBreakBefore w:val="0"/>
              <w:numPr>
                <w:ilvl w:val="0"/>
                <w:numId w:val="6"/>
              </w:numPr>
              <w:wordWrap/>
              <w:overflowPunct/>
              <w:topLinePunct w:val="0"/>
              <w:autoSpaceDE w:val="0"/>
              <w:autoSpaceDN w:val="0"/>
              <w:bidi w:val="0"/>
              <w:adjustRightInd w:val="0"/>
              <w:spacing w:line="240" w:lineRule="auto"/>
              <w:jc w:val="both"/>
              <w:rPr>
                <w:rFonts w:hint="eastAsia" w:ascii="宋体" w:hAnsi="宋体" w:eastAsia="宋体" w:cs="宋体"/>
                <w:color w:val="auto"/>
                <w:spacing w:val="-1"/>
                <w:sz w:val="21"/>
                <w:szCs w:val="21"/>
                <w:highlight w:val="none"/>
                <w:lang w:eastAsia="zh-CN"/>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26C76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55E4D45A">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7</w:t>
            </w:r>
          </w:p>
        </w:tc>
        <w:tc>
          <w:tcPr>
            <w:tcW w:w="833" w:type="dxa"/>
            <w:vAlign w:val="center"/>
          </w:tcPr>
          <w:p w14:paraId="43C1A6F6">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028BF05E">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53E66562">
            <w:pPr>
              <w:pStyle w:val="13"/>
              <w:spacing w:before="91" w:line="360" w:lineRule="auto"/>
              <w:ind w:left="32"/>
              <w:jc w:val="center"/>
              <w:rPr>
                <w:rFonts w:hint="eastAsia" w:ascii="宋体" w:hAnsi="宋体" w:eastAsia="宋体" w:cs="宋体"/>
                <w:color w:val="auto"/>
                <w:sz w:val="21"/>
                <w:szCs w:val="21"/>
                <w:highlight w:val="none"/>
              </w:rPr>
            </w:pPr>
            <w:r>
              <w:drawing>
                <wp:inline distT="0" distB="0" distL="114300" distR="114300">
                  <wp:extent cx="1359535" cy="704215"/>
                  <wp:effectExtent l="0" t="0" r="2540" b="635"/>
                  <wp:docPr id="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
                          <pic:cNvPicPr>
                            <a:picLocks noChangeAspect="1"/>
                          </pic:cNvPicPr>
                        </pic:nvPicPr>
                        <pic:blipFill>
                          <a:blip r:embed="rId6"/>
                          <a:srcRect t="6019" r="2902" b="-1376"/>
                          <a:stretch>
                            <a:fillRect/>
                          </a:stretch>
                        </pic:blipFill>
                        <pic:spPr>
                          <a:xfrm>
                            <a:off x="0" y="0"/>
                            <a:ext cx="1359535" cy="704215"/>
                          </a:xfrm>
                          <a:prstGeom prst="rect">
                            <a:avLst/>
                          </a:prstGeom>
                          <a:noFill/>
                          <a:ln>
                            <a:noFill/>
                          </a:ln>
                        </pic:spPr>
                      </pic:pic>
                    </a:graphicData>
                  </a:graphic>
                </wp:inline>
              </w:drawing>
            </w:r>
          </w:p>
        </w:tc>
        <w:tc>
          <w:tcPr>
            <w:tcW w:w="2025" w:type="dxa"/>
            <w:vAlign w:val="center"/>
          </w:tcPr>
          <w:p w14:paraId="291E5411">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1500x850x800mm</w:t>
            </w:r>
          </w:p>
        </w:tc>
        <w:tc>
          <w:tcPr>
            <w:tcW w:w="1241" w:type="dxa"/>
            <w:vAlign w:val="center"/>
          </w:tcPr>
          <w:p w14:paraId="6D0A0BF3">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2875D790">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691940EB">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1F41853B">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0EE1B9A2">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3FFAB6C1">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2A10E812">
            <w:pPr>
              <w:pStyle w:val="15"/>
              <w:keepNext w:val="0"/>
              <w:keepLines w:val="0"/>
              <w:pageBreakBefore w:val="0"/>
              <w:numPr>
                <w:ilvl w:val="0"/>
                <w:numId w:val="7"/>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p>
        </w:tc>
      </w:tr>
      <w:tr w14:paraId="247BD1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4B052705">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8</w:t>
            </w:r>
          </w:p>
        </w:tc>
        <w:tc>
          <w:tcPr>
            <w:tcW w:w="833" w:type="dxa"/>
            <w:vAlign w:val="center"/>
          </w:tcPr>
          <w:p w14:paraId="58517E5A">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6AB148C1">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0D3C10D2">
            <w:pPr>
              <w:pStyle w:val="13"/>
              <w:spacing w:before="91" w:line="360" w:lineRule="auto"/>
              <w:ind w:left="32"/>
              <w:jc w:val="center"/>
              <w:rPr>
                <w:rFonts w:hint="eastAsia" w:ascii="宋体" w:hAnsi="宋体" w:eastAsia="宋体" w:cs="宋体"/>
                <w:color w:val="auto"/>
                <w:sz w:val="21"/>
                <w:szCs w:val="21"/>
                <w:highlight w:val="none"/>
              </w:rPr>
            </w:pPr>
            <w:r>
              <w:drawing>
                <wp:inline distT="0" distB="0" distL="114300" distR="114300">
                  <wp:extent cx="1359535" cy="704215"/>
                  <wp:effectExtent l="0" t="0" r="2540" b="635"/>
                  <wp:docPr id="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
                          <pic:cNvPicPr>
                            <a:picLocks noChangeAspect="1"/>
                          </pic:cNvPicPr>
                        </pic:nvPicPr>
                        <pic:blipFill>
                          <a:blip r:embed="rId6"/>
                          <a:srcRect t="6019" r="2902" b="-1376"/>
                          <a:stretch>
                            <a:fillRect/>
                          </a:stretch>
                        </pic:blipFill>
                        <pic:spPr>
                          <a:xfrm>
                            <a:off x="0" y="0"/>
                            <a:ext cx="1359535" cy="704215"/>
                          </a:xfrm>
                          <a:prstGeom prst="rect">
                            <a:avLst/>
                          </a:prstGeom>
                          <a:noFill/>
                          <a:ln>
                            <a:noFill/>
                          </a:ln>
                        </pic:spPr>
                      </pic:pic>
                    </a:graphicData>
                  </a:graphic>
                </wp:inline>
              </w:drawing>
            </w:r>
          </w:p>
        </w:tc>
        <w:tc>
          <w:tcPr>
            <w:tcW w:w="2025" w:type="dxa"/>
            <w:vAlign w:val="center"/>
          </w:tcPr>
          <w:p w14:paraId="21B37EF6">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1600x600x800mm</w:t>
            </w:r>
          </w:p>
        </w:tc>
        <w:tc>
          <w:tcPr>
            <w:tcW w:w="1241" w:type="dxa"/>
            <w:vAlign w:val="center"/>
          </w:tcPr>
          <w:p w14:paraId="3AE05DDB">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360F41B2">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5578B156">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6B20D00E">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754880F2">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6E675433">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4080631D">
            <w:pPr>
              <w:pStyle w:val="15"/>
              <w:keepNext w:val="0"/>
              <w:keepLines w:val="0"/>
              <w:pageBreakBefore w:val="0"/>
              <w:numPr>
                <w:ilvl w:val="0"/>
                <w:numId w:val="8"/>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44B027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17A12BD7">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9</w:t>
            </w:r>
          </w:p>
        </w:tc>
        <w:tc>
          <w:tcPr>
            <w:tcW w:w="833" w:type="dxa"/>
            <w:vAlign w:val="center"/>
          </w:tcPr>
          <w:p w14:paraId="12328CAC">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697059FC">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5893475B">
            <w:pPr>
              <w:pStyle w:val="13"/>
              <w:spacing w:before="91" w:line="360" w:lineRule="auto"/>
              <w:ind w:left="32"/>
              <w:jc w:val="center"/>
              <w:rPr>
                <w:rFonts w:hint="eastAsia" w:ascii="宋体" w:hAnsi="宋体" w:eastAsia="宋体" w:cs="宋体"/>
                <w:color w:val="auto"/>
                <w:sz w:val="21"/>
                <w:szCs w:val="21"/>
                <w:highlight w:val="none"/>
              </w:rPr>
            </w:pPr>
            <w:r>
              <w:drawing>
                <wp:inline distT="0" distB="0" distL="114300" distR="114300">
                  <wp:extent cx="1359535" cy="704215"/>
                  <wp:effectExtent l="0" t="0" r="2540" b="635"/>
                  <wp:docPr id="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pic:cNvPicPr>
                            <a:picLocks noChangeAspect="1"/>
                          </pic:cNvPicPr>
                        </pic:nvPicPr>
                        <pic:blipFill>
                          <a:blip r:embed="rId6"/>
                          <a:srcRect t="6019" r="2902" b="-1376"/>
                          <a:stretch>
                            <a:fillRect/>
                          </a:stretch>
                        </pic:blipFill>
                        <pic:spPr>
                          <a:xfrm>
                            <a:off x="0" y="0"/>
                            <a:ext cx="1359535" cy="704215"/>
                          </a:xfrm>
                          <a:prstGeom prst="rect">
                            <a:avLst/>
                          </a:prstGeom>
                          <a:noFill/>
                          <a:ln>
                            <a:noFill/>
                          </a:ln>
                        </pic:spPr>
                      </pic:pic>
                    </a:graphicData>
                  </a:graphic>
                </wp:inline>
              </w:drawing>
            </w:r>
          </w:p>
        </w:tc>
        <w:tc>
          <w:tcPr>
            <w:tcW w:w="2025" w:type="dxa"/>
            <w:vAlign w:val="center"/>
          </w:tcPr>
          <w:p w14:paraId="69478D0C">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1600x750x800mm</w:t>
            </w:r>
          </w:p>
        </w:tc>
        <w:tc>
          <w:tcPr>
            <w:tcW w:w="1241" w:type="dxa"/>
            <w:vAlign w:val="center"/>
          </w:tcPr>
          <w:p w14:paraId="344EAD9A">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6A1928A2">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725A6DD7">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5F1288FD">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53840343">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2A6C932A">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195A950E">
            <w:pPr>
              <w:pStyle w:val="15"/>
              <w:keepNext w:val="0"/>
              <w:keepLines w:val="0"/>
              <w:pageBreakBefore w:val="0"/>
              <w:numPr>
                <w:ilvl w:val="0"/>
                <w:numId w:val="9"/>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p>
        </w:tc>
      </w:tr>
      <w:tr w14:paraId="3E7317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05C5BE61">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10</w:t>
            </w:r>
          </w:p>
        </w:tc>
        <w:tc>
          <w:tcPr>
            <w:tcW w:w="833" w:type="dxa"/>
            <w:vAlign w:val="center"/>
          </w:tcPr>
          <w:p w14:paraId="25103B43">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449AE99A">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61B8DDC3">
            <w:pPr>
              <w:pStyle w:val="13"/>
              <w:spacing w:before="91" w:line="360" w:lineRule="auto"/>
              <w:ind w:left="32"/>
              <w:jc w:val="center"/>
              <w:rPr>
                <w:rFonts w:hint="eastAsia" w:ascii="宋体" w:hAnsi="宋体" w:eastAsia="宋体" w:cs="宋体"/>
                <w:color w:val="auto"/>
                <w:sz w:val="21"/>
                <w:szCs w:val="21"/>
                <w:highlight w:val="none"/>
              </w:rPr>
            </w:pPr>
            <w:r>
              <w:drawing>
                <wp:inline distT="0" distB="0" distL="114300" distR="114300">
                  <wp:extent cx="1359535" cy="704215"/>
                  <wp:effectExtent l="0" t="0" r="0" b="0"/>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
                          <pic:cNvPicPr>
                            <a:picLocks noChangeAspect="1"/>
                          </pic:cNvPicPr>
                        </pic:nvPicPr>
                        <pic:blipFill>
                          <a:blip r:embed="rId6"/>
                          <a:srcRect t="6019" r="2902" b="-1376"/>
                          <a:stretch>
                            <a:fillRect/>
                          </a:stretch>
                        </pic:blipFill>
                        <pic:spPr>
                          <a:xfrm>
                            <a:off x="0" y="0"/>
                            <a:ext cx="1359535" cy="704215"/>
                          </a:xfrm>
                          <a:prstGeom prst="rect">
                            <a:avLst/>
                          </a:prstGeom>
                          <a:noFill/>
                          <a:ln>
                            <a:noFill/>
                          </a:ln>
                        </pic:spPr>
                      </pic:pic>
                    </a:graphicData>
                  </a:graphic>
                </wp:inline>
              </w:drawing>
            </w:r>
            <w:r>
              <w:rPr>
                <w:rFonts w:hint="eastAsia" w:ascii="宋体" w:hAnsi="宋体" w:eastAsia="宋体" w:cs="宋体"/>
                <w:color w:val="auto"/>
                <w:sz w:val="21"/>
                <w:szCs w:val="21"/>
                <w:highlight w:val="none"/>
              </w:rPr>
              <w:drawing>
                <wp:inline distT="0" distB="0" distL="114300" distR="114300">
                  <wp:extent cx="2085975" cy="567055"/>
                  <wp:effectExtent l="0" t="0" r="0" b="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7"/>
                          <a:stretch>
                            <a:fillRect/>
                          </a:stretch>
                        </pic:blipFill>
                        <pic:spPr>
                          <a:xfrm>
                            <a:off x="0" y="0"/>
                            <a:ext cx="2085975" cy="567055"/>
                          </a:xfrm>
                          <a:prstGeom prst="rect">
                            <a:avLst/>
                          </a:prstGeom>
                          <a:noFill/>
                          <a:ln>
                            <a:noFill/>
                          </a:ln>
                        </pic:spPr>
                      </pic:pic>
                    </a:graphicData>
                  </a:graphic>
                </wp:inline>
              </w:drawing>
            </w:r>
          </w:p>
        </w:tc>
        <w:tc>
          <w:tcPr>
            <w:tcW w:w="2025" w:type="dxa"/>
            <w:vAlign w:val="center"/>
          </w:tcPr>
          <w:p w14:paraId="32A92487">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1800x600x800mm</w:t>
            </w:r>
          </w:p>
        </w:tc>
        <w:tc>
          <w:tcPr>
            <w:tcW w:w="1241" w:type="dxa"/>
            <w:vAlign w:val="center"/>
          </w:tcPr>
          <w:p w14:paraId="5D30FBFE">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0C60BD0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3BCB66C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0DD66197">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61A48990">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56055811">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2BAE375D">
            <w:pPr>
              <w:pStyle w:val="15"/>
              <w:keepNext w:val="0"/>
              <w:keepLines w:val="0"/>
              <w:pageBreakBefore w:val="0"/>
              <w:numPr>
                <w:ilvl w:val="0"/>
                <w:numId w:val="10"/>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0FD86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35A2C925">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11</w:t>
            </w:r>
          </w:p>
        </w:tc>
        <w:tc>
          <w:tcPr>
            <w:tcW w:w="833" w:type="dxa"/>
            <w:vAlign w:val="center"/>
          </w:tcPr>
          <w:p w14:paraId="4093720E">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6F231DF5">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19F801FE">
            <w:pPr>
              <w:pStyle w:val="13"/>
              <w:spacing w:before="91" w:line="360" w:lineRule="auto"/>
              <w:ind w:left="32"/>
              <w:jc w:val="center"/>
              <w:rPr>
                <w:rFonts w:hint="eastAsia" w:ascii="宋体" w:hAnsi="宋体" w:eastAsia="宋体" w:cs="宋体"/>
                <w:color w:val="auto"/>
                <w:sz w:val="21"/>
                <w:szCs w:val="21"/>
                <w:highlight w:val="none"/>
              </w:rPr>
            </w:pPr>
            <w:r>
              <w:drawing>
                <wp:inline distT="0" distB="0" distL="114300" distR="114300">
                  <wp:extent cx="1359535" cy="704215"/>
                  <wp:effectExtent l="0" t="0" r="2540" b="635"/>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6"/>
                          <a:srcRect t="6019" r="2902" b="-1376"/>
                          <a:stretch>
                            <a:fillRect/>
                          </a:stretch>
                        </pic:blipFill>
                        <pic:spPr>
                          <a:xfrm>
                            <a:off x="0" y="0"/>
                            <a:ext cx="1359535" cy="704215"/>
                          </a:xfrm>
                          <a:prstGeom prst="rect">
                            <a:avLst/>
                          </a:prstGeom>
                          <a:noFill/>
                          <a:ln>
                            <a:noFill/>
                          </a:ln>
                        </pic:spPr>
                      </pic:pic>
                    </a:graphicData>
                  </a:graphic>
                </wp:inline>
              </w:drawing>
            </w:r>
          </w:p>
        </w:tc>
        <w:tc>
          <w:tcPr>
            <w:tcW w:w="2025" w:type="dxa"/>
            <w:vAlign w:val="center"/>
          </w:tcPr>
          <w:p w14:paraId="23DAF14C">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2000x750x800mm</w:t>
            </w:r>
          </w:p>
        </w:tc>
        <w:tc>
          <w:tcPr>
            <w:tcW w:w="1241" w:type="dxa"/>
            <w:vAlign w:val="center"/>
          </w:tcPr>
          <w:p w14:paraId="764A806F">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44646D03">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169DFB4E">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36F19D99">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75AB7EC0">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3D9A28B6">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6B9383ED">
            <w:pPr>
              <w:pStyle w:val="15"/>
              <w:keepNext w:val="0"/>
              <w:keepLines w:val="0"/>
              <w:pageBreakBefore w:val="0"/>
              <w:numPr>
                <w:ilvl w:val="0"/>
                <w:numId w:val="11"/>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68105C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62" w:hRule="atLeast"/>
        </w:trPr>
        <w:tc>
          <w:tcPr>
            <w:tcW w:w="675" w:type="dxa"/>
            <w:vAlign w:val="center"/>
          </w:tcPr>
          <w:p w14:paraId="4A0C5C16">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12</w:t>
            </w:r>
          </w:p>
        </w:tc>
        <w:tc>
          <w:tcPr>
            <w:tcW w:w="833" w:type="dxa"/>
            <w:vAlign w:val="center"/>
          </w:tcPr>
          <w:p w14:paraId="76C126C0">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6F23B64D">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0EC615E6">
            <w:pPr>
              <w:pStyle w:val="13"/>
              <w:spacing w:before="91" w:line="360" w:lineRule="auto"/>
              <w:ind w:left="32"/>
              <w:jc w:val="center"/>
              <w:rPr>
                <w:rFonts w:hint="eastAsia" w:ascii="宋体" w:hAnsi="宋体" w:eastAsia="宋体" w:cs="宋体"/>
                <w:color w:val="auto"/>
                <w:sz w:val="21"/>
                <w:szCs w:val="21"/>
                <w:highlight w:val="none"/>
              </w:rPr>
            </w:pPr>
            <w:r>
              <w:drawing>
                <wp:inline distT="0" distB="0" distL="114300" distR="114300">
                  <wp:extent cx="1359535" cy="704215"/>
                  <wp:effectExtent l="0" t="0" r="2540" b="635"/>
                  <wp:docPr id="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
                          <pic:cNvPicPr>
                            <a:picLocks noChangeAspect="1"/>
                          </pic:cNvPicPr>
                        </pic:nvPicPr>
                        <pic:blipFill>
                          <a:blip r:embed="rId6"/>
                          <a:srcRect t="6019" r="2902" b="-1376"/>
                          <a:stretch>
                            <a:fillRect/>
                          </a:stretch>
                        </pic:blipFill>
                        <pic:spPr>
                          <a:xfrm>
                            <a:off x="0" y="0"/>
                            <a:ext cx="1359535" cy="704215"/>
                          </a:xfrm>
                          <a:prstGeom prst="rect">
                            <a:avLst/>
                          </a:prstGeom>
                          <a:noFill/>
                          <a:ln>
                            <a:noFill/>
                          </a:ln>
                        </pic:spPr>
                      </pic:pic>
                    </a:graphicData>
                  </a:graphic>
                </wp:inline>
              </w:drawing>
            </w:r>
          </w:p>
        </w:tc>
        <w:tc>
          <w:tcPr>
            <w:tcW w:w="2025" w:type="dxa"/>
            <w:vAlign w:val="center"/>
          </w:tcPr>
          <w:p w14:paraId="19929DBD">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2100x600x800mm</w:t>
            </w:r>
          </w:p>
        </w:tc>
        <w:tc>
          <w:tcPr>
            <w:tcW w:w="1241" w:type="dxa"/>
            <w:vAlign w:val="center"/>
          </w:tcPr>
          <w:p w14:paraId="1501D9D7">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63A1B9C6">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03AEE93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4EC7BFE5">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386CECE1">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3F6F78D6">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4DBBD896">
            <w:pPr>
              <w:pStyle w:val="15"/>
              <w:keepNext w:val="0"/>
              <w:keepLines w:val="0"/>
              <w:pageBreakBefore w:val="0"/>
              <w:numPr>
                <w:ilvl w:val="0"/>
                <w:numId w:val="12"/>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4A4E23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5A85E8C4">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13</w:t>
            </w:r>
          </w:p>
        </w:tc>
        <w:tc>
          <w:tcPr>
            <w:tcW w:w="833" w:type="dxa"/>
            <w:vAlign w:val="center"/>
          </w:tcPr>
          <w:p w14:paraId="4262F74F">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14937F19">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24A57D83">
            <w:pPr>
              <w:pStyle w:val="13"/>
              <w:spacing w:before="91" w:line="360" w:lineRule="auto"/>
              <w:ind w:left="32"/>
              <w:jc w:val="center"/>
              <w:rPr>
                <w:rFonts w:hint="eastAsia" w:ascii="宋体" w:hAnsi="宋体" w:eastAsia="宋体" w:cs="宋体"/>
                <w:color w:val="auto"/>
                <w:sz w:val="21"/>
                <w:szCs w:val="21"/>
                <w:highlight w:val="none"/>
              </w:rPr>
            </w:pPr>
            <w:r>
              <w:drawing>
                <wp:inline distT="0" distB="0" distL="114300" distR="114300">
                  <wp:extent cx="1359535" cy="704215"/>
                  <wp:effectExtent l="0" t="0" r="2540" b="635"/>
                  <wp:docPr id="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6"/>
                          <a:srcRect t="6019" r="2902" b="-1376"/>
                          <a:stretch>
                            <a:fillRect/>
                          </a:stretch>
                        </pic:blipFill>
                        <pic:spPr>
                          <a:xfrm>
                            <a:off x="0" y="0"/>
                            <a:ext cx="1359535" cy="704215"/>
                          </a:xfrm>
                          <a:prstGeom prst="rect">
                            <a:avLst/>
                          </a:prstGeom>
                          <a:noFill/>
                          <a:ln>
                            <a:noFill/>
                          </a:ln>
                        </pic:spPr>
                      </pic:pic>
                    </a:graphicData>
                  </a:graphic>
                </wp:inline>
              </w:drawing>
            </w:r>
          </w:p>
        </w:tc>
        <w:tc>
          <w:tcPr>
            <w:tcW w:w="2025" w:type="dxa"/>
            <w:vAlign w:val="center"/>
          </w:tcPr>
          <w:p w14:paraId="11BADDA5">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2160x750x800mm</w:t>
            </w:r>
          </w:p>
        </w:tc>
        <w:tc>
          <w:tcPr>
            <w:tcW w:w="1241" w:type="dxa"/>
            <w:vAlign w:val="center"/>
          </w:tcPr>
          <w:p w14:paraId="297DEB63">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1AB8EEFC">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1271CB80">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39B91790">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61C2409C">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403D1F89">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4952721E">
            <w:pPr>
              <w:pStyle w:val="15"/>
              <w:keepNext w:val="0"/>
              <w:keepLines w:val="0"/>
              <w:pageBreakBefore w:val="0"/>
              <w:numPr>
                <w:ilvl w:val="0"/>
                <w:numId w:val="13"/>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555FA0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4BA9A0A9">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14</w:t>
            </w:r>
          </w:p>
        </w:tc>
        <w:tc>
          <w:tcPr>
            <w:tcW w:w="833" w:type="dxa"/>
            <w:vAlign w:val="center"/>
          </w:tcPr>
          <w:p w14:paraId="02020B0C">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464D9879">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5E56AB8F">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5340" cy="837565"/>
                  <wp:effectExtent l="0" t="0" r="635" b="635"/>
                  <wp:docPr id="5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
                          <pic:cNvPicPr>
                            <a:picLocks noChangeAspect="1"/>
                          </pic:cNvPicPr>
                        </pic:nvPicPr>
                        <pic:blipFill>
                          <a:blip r:embed="rId8"/>
                          <a:stretch>
                            <a:fillRect/>
                          </a:stretch>
                        </pic:blipFill>
                        <pic:spPr>
                          <a:xfrm>
                            <a:off x="0" y="0"/>
                            <a:ext cx="2085340" cy="837565"/>
                          </a:xfrm>
                          <a:prstGeom prst="rect">
                            <a:avLst/>
                          </a:prstGeom>
                          <a:noFill/>
                          <a:ln>
                            <a:noFill/>
                          </a:ln>
                        </pic:spPr>
                      </pic:pic>
                    </a:graphicData>
                  </a:graphic>
                </wp:inline>
              </w:drawing>
            </w:r>
          </w:p>
        </w:tc>
        <w:tc>
          <w:tcPr>
            <w:tcW w:w="2025" w:type="dxa"/>
            <w:vAlign w:val="center"/>
          </w:tcPr>
          <w:p w14:paraId="6A516052">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2400x600x800mm</w:t>
            </w:r>
          </w:p>
        </w:tc>
        <w:tc>
          <w:tcPr>
            <w:tcW w:w="1241" w:type="dxa"/>
            <w:vAlign w:val="center"/>
          </w:tcPr>
          <w:p w14:paraId="0D92D7C9">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6ACC6CBC">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0D62566D">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18C27FA0">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339E510A">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0426F1F0">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07D60640">
            <w:pPr>
              <w:pStyle w:val="15"/>
              <w:keepNext w:val="0"/>
              <w:keepLines w:val="0"/>
              <w:pageBreakBefore w:val="0"/>
              <w:numPr>
                <w:ilvl w:val="0"/>
                <w:numId w:val="14"/>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045D45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4926244D">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15</w:t>
            </w:r>
          </w:p>
        </w:tc>
        <w:tc>
          <w:tcPr>
            <w:tcW w:w="833" w:type="dxa"/>
            <w:vAlign w:val="center"/>
          </w:tcPr>
          <w:p w14:paraId="54E8E276">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38FB8E2F">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47ECDBE4">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5340" cy="837565"/>
                  <wp:effectExtent l="0" t="0" r="635" b="63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
                          <pic:cNvPicPr>
                            <a:picLocks noChangeAspect="1"/>
                          </pic:cNvPicPr>
                        </pic:nvPicPr>
                        <pic:blipFill>
                          <a:blip r:embed="rId8"/>
                          <a:stretch>
                            <a:fillRect/>
                          </a:stretch>
                        </pic:blipFill>
                        <pic:spPr>
                          <a:xfrm>
                            <a:off x="0" y="0"/>
                            <a:ext cx="2085340" cy="837565"/>
                          </a:xfrm>
                          <a:prstGeom prst="rect">
                            <a:avLst/>
                          </a:prstGeom>
                          <a:noFill/>
                          <a:ln>
                            <a:noFill/>
                          </a:ln>
                        </pic:spPr>
                      </pic:pic>
                    </a:graphicData>
                  </a:graphic>
                </wp:inline>
              </w:drawing>
            </w:r>
          </w:p>
        </w:tc>
        <w:tc>
          <w:tcPr>
            <w:tcW w:w="2025" w:type="dxa"/>
            <w:vAlign w:val="center"/>
          </w:tcPr>
          <w:p w14:paraId="2957C2A8">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2460x750x800mm</w:t>
            </w:r>
          </w:p>
        </w:tc>
        <w:tc>
          <w:tcPr>
            <w:tcW w:w="1241" w:type="dxa"/>
            <w:vAlign w:val="center"/>
          </w:tcPr>
          <w:p w14:paraId="62ECDF32">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0FB1306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63533A4E">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25CCE510">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566EBDAA">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7B199E9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7C03A84D">
            <w:pPr>
              <w:pStyle w:val="15"/>
              <w:keepNext w:val="0"/>
              <w:keepLines w:val="0"/>
              <w:pageBreakBefore w:val="0"/>
              <w:numPr>
                <w:ilvl w:val="0"/>
                <w:numId w:val="15"/>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086FD9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4FCE5278">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16</w:t>
            </w:r>
          </w:p>
        </w:tc>
        <w:tc>
          <w:tcPr>
            <w:tcW w:w="833" w:type="dxa"/>
            <w:vAlign w:val="center"/>
          </w:tcPr>
          <w:p w14:paraId="7D3E2944">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57B61EB3">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3B11E2C8">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5340" cy="837565"/>
                  <wp:effectExtent l="0" t="0" r="635" b="635"/>
                  <wp:docPr id="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
                          <pic:cNvPicPr>
                            <a:picLocks noChangeAspect="1"/>
                          </pic:cNvPicPr>
                        </pic:nvPicPr>
                        <pic:blipFill>
                          <a:blip r:embed="rId8"/>
                          <a:stretch>
                            <a:fillRect/>
                          </a:stretch>
                        </pic:blipFill>
                        <pic:spPr>
                          <a:xfrm>
                            <a:off x="0" y="0"/>
                            <a:ext cx="2085340" cy="837565"/>
                          </a:xfrm>
                          <a:prstGeom prst="rect">
                            <a:avLst/>
                          </a:prstGeom>
                          <a:noFill/>
                          <a:ln>
                            <a:noFill/>
                          </a:ln>
                        </pic:spPr>
                      </pic:pic>
                    </a:graphicData>
                  </a:graphic>
                </wp:inline>
              </w:drawing>
            </w:r>
          </w:p>
        </w:tc>
        <w:tc>
          <w:tcPr>
            <w:tcW w:w="2025" w:type="dxa"/>
            <w:vAlign w:val="center"/>
          </w:tcPr>
          <w:p w14:paraId="6C078A38">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2470x850x800mm</w:t>
            </w:r>
          </w:p>
        </w:tc>
        <w:tc>
          <w:tcPr>
            <w:tcW w:w="1241" w:type="dxa"/>
            <w:vAlign w:val="center"/>
          </w:tcPr>
          <w:p w14:paraId="4EABFDC8">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36E0D6D8">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35550877">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2E9FFBDC">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51A0C217">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774B1F09">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1793D02C">
            <w:pPr>
              <w:pStyle w:val="15"/>
              <w:keepNext w:val="0"/>
              <w:keepLines w:val="0"/>
              <w:pageBreakBefore w:val="0"/>
              <w:numPr>
                <w:ilvl w:val="0"/>
                <w:numId w:val="16"/>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250C12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62" w:hRule="atLeast"/>
        </w:trPr>
        <w:tc>
          <w:tcPr>
            <w:tcW w:w="675" w:type="dxa"/>
            <w:vAlign w:val="center"/>
          </w:tcPr>
          <w:p w14:paraId="2C36CC8F">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17</w:t>
            </w:r>
          </w:p>
        </w:tc>
        <w:tc>
          <w:tcPr>
            <w:tcW w:w="833" w:type="dxa"/>
            <w:vAlign w:val="center"/>
          </w:tcPr>
          <w:p w14:paraId="66F3C6EC">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0B3C0A08">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43F704F9">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5340" cy="837565"/>
                  <wp:effectExtent l="0" t="0" r="635" b="635"/>
                  <wp:docPr id="5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
                          <pic:cNvPicPr>
                            <a:picLocks noChangeAspect="1"/>
                          </pic:cNvPicPr>
                        </pic:nvPicPr>
                        <pic:blipFill>
                          <a:blip r:embed="rId8"/>
                          <a:stretch>
                            <a:fillRect/>
                          </a:stretch>
                        </pic:blipFill>
                        <pic:spPr>
                          <a:xfrm>
                            <a:off x="0" y="0"/>
                            <a:ext cx="2085340" cy="837565"/>
                          </a:xfrm>
                          <a:prstGeom prst="rect">
                            <a:avLst/>
                          </a:prstGeom>
                          <a:noFill/>
                          <a:ln>
                            <a:noFill/>
                          </a:ln>
                        </pic:spPr>
                      </pic:pic>
                    </a:graphicData>
                  </a:graphic>
                </wp:inline>
              </w:drawing>
            </w:r>
          </w:p>
        </w:tc>
        <w:tc>
          <w:tcPr>
            <w:tcW w:w="2025" w:type="dxa"/>
            <w:vAlign w:val="center"/>
          </w:tcPr>
          <w:p w14:paraId="61F064D5">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2600x600x800mm</w:t>
            </w:r>
          </w:p>
        </w:tc>
        <w:tc>
          <w:tcPr>
            <w:tcW w:w="1241" w:type="dxa"/>
            <w:vAlign w:val="center"/>
          </w:tcPr>
          <w:p w14:paraId="7F21CBC9">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2233E04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02BF252C">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4BDF178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36988268">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6574EFBA">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2AF28BB2">
            <w:pPr>
              <w:pStyle w:val="15"/>
              <w:keepNext w:val="0"/>
              <w:keepLines w:val="0"/>
              <w:pageBreakBefore w:val="0"/>
              <w:numPr>
                <w:ilvl w:val="0"/>
                <w:numId w:val="17"/>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716436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41D42BB4">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18</w:t>
            </w:r>
          </w:p>
        </w:tc>
        <w:tc>
          <w:tcPr>
            <w:tcW w:w="833" w:type="dxa"/>
            <w:vAlign w:val="center"/>
          </w:tcPr>
          <w:p w14:paraId="25F85736">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71E17BC8">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3CD1E617">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5340" cy="837565"/>
                  <wp:effectExtent l="0" t="0" r="635" b="635"/>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8"/>
                          <a:stretch>
                            <a:fillRect/>
                          </a:stretch>
                        </pic:blipFill>
                        <pic:spPr>
                          <a:xfrm>
                            <a:off x="0" y="0"/>
                            <a:ext cx="2085340" cy="837565"/>
                          </a:xfrm>
                          <a:prstGeom prst="rect">
                            <a:avLst/>
                          </a:prstGeom>
                          <a:noFill/>
                          <a:ln>
                            <a:noFill/>
                          </a:ln>
                        </pic:spPr>
                      </pic:pic>
                    </a:graphicData>
                  </a:graphic>
                </wp:inline>
              </w:drawing>
            </w:r>
          </w:p>
        </w:tc>
        <w:tc>
          <w:tcPr>
            <w:tcW w:w="2025" w:type="dxa"/>
            <w:vAlign w:val="center"/>
          </w:tcPr>
          <w:p w14:paraId="53143F7D">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2600x750x800mm</w:t>
            </w:r>
          </w:p>
        </w:tc>
        <w:tc>
          <w:tcPr>
            <w:tcW w:w="1241" w:type="dxa"/>
            <w:vAlign w:val="center"/>
          </w:tcPr>
          <w:p w14:paraId="5EA3A7E0">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26DFB01D">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1EE99AC3">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6BAD27C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1A079A29">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1AF6E8A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235884C9">
            <w:pPr>
              <w:pStyle w:val="15"/>
              <w:keepNext w:val="0"/>
              <w:keepLines w:val="0"/>
              <w:pageBreakBefore w:val="0"/>
              <w:numPr>
                <w:ilvl w:val="0"/>
                <w:numId w:val="18"/>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69BDDD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00E3482F">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19</w:t>
            </w:r>
          </w:p>
        </w:tc>
        <w:tc>
          <w:tcPr>
            <w:tcW w:w="833" w:type="dxa"/>
            <w:vAlign w:val="center"/>
          </w:tcPr>
          <w:p w14:paraId="12DC4E01">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4D38D2AD">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02639E42">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5340" cy="837565"/>
                  <wp:effectExtent l="0" t="0" r="635" b="635"/>
                  <wp:docPr id="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
                          <pic:cNvPicPr>
                            <a:picLocks noChangeAspect="1"/>
                          </pic:cNvPicPr>
                        </pic:nvPicPr>
                        <pic:blipFill>
                          <a:blip r:embed="rId8"/>
                          <a:stretch>
                            <a:fillRect/>
                          </a:stretch>
                        </pic:blipFill>
                        <pic:spPr>
                          <a:xfrm>
                            <a:off x="0" y="0"/>
                            <a:ext cx="2085340" cy="837565"/>
                          </a:xfrm>
                          <a:prstGeom prst="rect">
                            <a:avLst/>
                          </a:prstGeom>
                          <a:noFill/>
                          <a:ln>
                            <a:noFill/>
                          </a:ln>
                        </pic:spPr>
                      </pic:pic>
                    </a:graphicData>
                  </a:graphic>
                </wp:inline>
              </w:drawing>
            </w:r>
          </w:p>
        </w:tc>
        <w:tc>
          <w:tcPr>
            <w:tcW w:w="2025" w:type="dxa"/>
            <w:vAlign w:val="center"/>
          </w:tcPr>
          <w:p w14:paraId="24A42B27">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2700x600x800mm</w:t>
            </w:r>
          </w:p>
        </w:tc>
        <w:tc>
          <w:tcPr>
            <w:tcW w:w="1241" w:type="dxa"/>
            <w:vAlign w:val="center"/>
          </w:tcPr>
          <w:p w14:paraId="42B4FE28">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626888A8">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515EEAF6">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798D21F6">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5CE8F58C">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35A054B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680DC01E">
            <w:pPr>
              <w:pStyle w:val="15"/>
              <w:keepNext w:val="0"/>
              <w:keepLines w:val="0"/>
              <w:pageBreakBefore w:val="0"/>
              <w:numPr>
                <w:ilvl w:val="0"/>
                <w:numId w:val="19"/>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021CFF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30CBD4E9">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20</w:t>
            </w:r>
          </w:p>
        </w:tc>
        <w:tc>
          <w:tcPr>
            <w:tcW w:w="833" w:type="dxa"/>
            <w:vAlign w:val="center"/>
          </w:tcPr>
          <w:p w14:paraId="012BE22E">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0BE04FC0">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4439CB8A">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5340" cy="837565"/>
                  <wp:effectExtent l="0" t="0" r="635" b="635"/>
                  <wp:docPr id="6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
                          <pic:cNvPicPr>
                            <a:picLocks noChangeAspect="1"/>
                          </pic:cNvPicPr>
                        </pic:nvPicPr>
                        <pic:blipFill>
                          <a:blip r:embed="rId8"/>
                          <a:stretch>
                            <a:fillRect/>
                          </a:stretch>
                        </pic:blipFill>
                        <pic:spPr>
                          <a:xfrm>
                            <a:off x="0" y="0"/>
                            <a:ext cx="2085340" cy="837565"/>
                          </a:xfrm>
                          <a:prstGeom prst="rect">
                            <a:avLst/>
                          </a:prstGeom>
                          <a:noFill/>
                          <a:ln>
                            <a:noFill/>
                          </a:ln>
                        </pic:spPr>
                      </pic:pic>
                    </a:graphicData>
                  </a:graphic>
                </wp:inline>
              </w:drawing>
            </w:r>
          </w:p>
        </w:tc>
        <w:tc>
          <w:tcPr>
            <w:tcW w:w="2025" w:type="dxa"/>
            <w:vAlign w:val="center"/>
          </w:tcPr>
          <w:p w14:paraId="761C3530">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2790x750x800mm</w:t>
            </w:r>
          </w:p>
        </w:tc>
        <w:tc>
          <w:tcPr>
            <w:tcW w:w="1241" w:type="dxa"/>
            <w:vAlign w:val="center"/>
          </w:tcPr>
          <w:p w14:paraId="207EEC0E">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1D381FD2">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730DFFA1">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4C67C70D">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58BADFF8">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1B56DD78">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78D8E376">
            <w:pPr>
              <w:pStyle w:val="15"/>
              <w:keepNext w:val="0"/>
              <w:keepLines w:val="0"/>
              <w:pageBreakBefore w:val="0"/>
              <w:numPr>
                <w:ilvl w:val="0"/>
                <w:numId w:val="20"/>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67D1CE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77780F86">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21</w:t>
            </w:r>
          </w:p>
        </w:tc>
        <w:tc>
          <w:tcPr>
            <w:tcW w:w="833" w:type="dxa"/>
            <w:vAlign w:val="center"/>
          </w:tcPr>
          <w:p w14:paraId="4392D383">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67CC7D29">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7DEC1D8A">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5340" cy="837565"/>
                  <wp:effectExtent l="0" t="0" r="635" b="635"/>
                  <wp:docPr id="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
                          <pic:cNvPicPr>
                            <a:picLocks noChangeAspect="1"/>
                          </pic:cNvPicPr>
                        </pic:nvPicPr>
                        <pic:blipFill>
                          <a:blip r:embed="rId8"/>
                          <a:stretch>
                            <a:fillRect/>
                          </a:stretch>
                        </pic:blipFill>
                        <pic:spPr>
                          <a:xfrm>
                            <a:off x="0" y="0"/>
                            <a:ext cx="2085340" cy="837565"/>
                          </a:xfrm>
                          <a:prstGeom prst="rect">
                            <a:avLst/>
                          </a:prstGeom>
                          <a:noFill/>
                          <a:ln>
                            <a:noFill/>
                          </a:ln>
                        </pic:spPr>
                      </pic:pic>
                    </a:graphicData>
                  </a:graphic>
                </wp:inline>
              </w:drawing>
            </w:r>
          </w:p>
        </w:tc>
        <w:tc>
          <w:tcPr>
            <w:tcW w:w="2025" w:type="dxa"/>
            <w:vAlign w:val="center"/>
          </w:tcPr>
          <w:p w14:paraId="4D521165">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2980x750x800mm</w:t>
            </w:r>
          </w:p>
        </w:tc>
        <w:tc>
          <w:tcPr>
            <w:tcW w:w="1241" w:type="dxa"/>
            <w:vAlign w:val="center"/>
          </w:tcPr>
          <w:p w14:paraId="72740A96">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36DCCC77">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1D401AF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66AF6AC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71717B3D">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24D34067">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7AFB6F3A">
            <w:pPr>
              <w:pStyle w:val="15"/>
              <w:keepNext w:val="0"/>
              <w:keepLines w:val="0"/>
              <w:pageBreakBefore w:val="0"/>
              <w:numPr>
                <w:ilvl w:val="0"/>
                <w:numId w:val="21"/>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01322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62" w:hRule="atLeast"/>
        </w:trPr>
        <w:tc>
          <w:tcPr>
            <w:tcW w:w="675" w:type="dxa"/>
            <w:vAlign w:val="center"/>
          </w:tcPr>
          <w:p w14:paraId="6062566F">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22</w:t>
            </w:r>
          </w:p>
        </w:tc>
        <w:tc>
          <w:tcPr>
            <w:tcW w:w="833" w:type="dxa"/>
            <w:vAlign w:val="center"/>
          </w:tcPr>
          <w:p w14:paraId="6CBA0342">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1DB42318">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36031E2F">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5340" cy="837565"/>
                  <wp:effectExtent l="0" t="0" r="635" b="635"/>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
                          <pic:cNvPicPr>
                            <a:picLocks noChangeAspect="1"/>
                          </pic:cNvPicPr>
                        </pic:nvPicPr>
                        <pic:blipFill>
                          <a:blip r:embed="rId8"/>
                          <a:stretch>
                            <a:fillRect/>
                          </a:stretch>
                        </pic:blipFill>
                        <pic:spPr>
                          <a:xfrm>
                            <a:off x="0" y="0"/>
                            <a:ext cx="2085340" cy="837565"/>
                          </a:xfrm>
                          <a:prstGeom prst="rect">
                            <a:avLst/>
                          </a:prstGeom>
                          <a:noFill/>
                          <a:ln>
                            <a:noFill/>
                          </a:ln>
                        </pic:spPr>
                      </pic:pic>
                    </a:graphicData>
                  </a:graphic>
                </wp:inline>
              </w:drawing>
            </w:r>
          </w:p>
        </w:tc>
        <w:tc>
          <w:tcPr>
            <w:tcW w:w="2025" w:type="dxa"/>
            <w:vAlign w:val="center"/>
          </w:tcPr>
          <w:p w14:paraId="2E2DED13">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3050x850x800mm</w:t>
            </w:r>
          </w:p>
        </w:tc>
        <w:tc>
          <w:tcPr>
            <w:tcW w:w="1241" w:type="dxa"/>
            <w:vAlign w:val="center"/>
          </w:tcPr>
          <w:p w14:paraId="31047401">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64676CD1">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52BFE1F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065F0ECD">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0D0C70A3">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5D8091A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182B35E8">
            <w:pPr>
              <w:pStyle w:val="15"/>
              <w:keepNext w:val="0"/>
              <w:keepLines w:val="0"/>
              <w:pageBreakBefore w:val="0"/>
              <w:numPr>
                <w:ilvl w:val="0"/>
                <w:numId w:val="22"/>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797B64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3A3A3C48">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23</w:t>
            </w:r>
          </w:p>
        </w:tc>
        <w:tc>
          <w:tcPr>
            <w:tcW w:w="833" w:type="dxa"/>
            <w:vAlign w:val="center"/>
          </w:tcPr>
          <w:p w14:paraId="3C05BC9C">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42A11E72">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35816D2F">
            <w:pPr>
              <w:pStyle w:val="13"/>
              <w:spacing w:before="91" w:line="360" w:lineRule="auto"/>
              <w:ind w:left="32"/>
              <w:jc w:val="both"/>
              <w:rPr>
                <w:rFonts w:hint="eastAsia" w:ascii="宋体" w:hAnsi="宋体" w:eastAsia="宋体" w:cs="宋体"/>
                <w:color w:val="auto"/>
                <w:sz w:val="21"/>
                <w:szCs w:val="21"/>
                <w:highlight w:val="none"/>
                <w:lang w:val="en-US" w:eastAsia="zh-CN"/>
              </w:rPr>
            </w:pPr>
            <w:r>
              <w:drawing>
                <wp:inline distT="0" distB="0" distL="114300" distR="114300">
                  <wp:extent cx="2085340" cy="837565"/>
                  <wp:effectExtent l="0" t="0" r="635" b="635"/>
                  <wp:docPr id="6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
                          <pic:cNvPicPr>
                            <a:picLocks noChangeAspect="1"/>
                          </pic:cNvPicPr>
                        </pic:nvPicPr>
                        <pic:blipFill>
                          <a:blip r:embed="rId8"/>
                          <a:stretch>
                            <a:fillRect/>
                          </a:stretch>
                        </pic:blipFill>
                        <pic:spPr>
                          <a:xfrm>
                            <a:off x="0" y="0"/>
                            <a:ext cx="2085340" cy="837565"/>
                          </a:xfrm>
                          <a:prstGeom prst="rect">
                            <a:avLst/>
                          </a:prstGeom>
                          <a:noFill/>
                          <a:ln>
                            <a:noFill/>
                          </a:ln>
                        </pic:spPr>
                      </pic:pic>
                    </a:graphicData>
                  </a:graphic>
                </wp:inline>
              </w:drawing>
            </w:r>
            <w:r>
              <w:rPr>
                <w:rFonts w:hint="eastAsia"/>
                <w:lang w:val="en-US" w:eastAsia="zh-CN"/>
              </w:rPr>
              <w:t xml:space="preserve"> </w:t>
            </w:r>
          </w:p>
        </w:tc>
        <w:tc>
          <w:tcPr>
            <w:tcW w:w="2025" w:type="dxa"/>
            <w:vAlign w:val="center"/>
          </w:tcPr>
          <w:p w14:paraId="32EC6AD9">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3200x750x800mm</w:t>
            </w:r>
          </w:p>
        </w:tc>
        <w:tc>
          <w:tcPr>
            <w:tcW w:w="1241" w:type="dxa"/>
            <w:vAlign w:val="center"/>
          </w:tcPr>
          <w:p w14:paraId="407A7AF8">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w:t>
            </w:r>
          </w:p>
        </w:tc>
        <w:tc>
          <w:tcPr>
            <w:tcW w:w="2987" w:type="dxa"/>
            <w:vAlign w:val="center"/>
          </w:tcPr>
          <w:p w14:paraId="0BB63B3A">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2506D44D">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7E165BDB">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70D26559">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48AFB5BD">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326CA933">
            <w:pPr>
              <w:pStyle w:val="15"/>
              <w:keepNext w:val="0"/>
              <w:keepLines w:val="0"/>
              <w:pageBreakBefore w:val="0"/>
              <w:numPr>
                <w:ilvl w:val="0"/>
                <w:numId w:val="23"/>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0277EB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0A4E2DAC">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24</w:t>
            </w:r>
          </w:p>
        </w:tc>
        <w:tc>
          <w:tcPr>
            <w:tcW w:w="833" w:type="dxa"/>
            <w:vAlign w:val="center"/>
          </w:tcPr>
          <w:p w14:paraId="4D7F98DB">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0369CA31">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15E01142">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5340" cy="622935"/>
                  <wp:effectExtent l="0" t="0" r="635" b="5715"/>
                  <wp:docPr id="6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
                          <pic:cNvPicPr>
                            <a:picLocks noChangeAspect="1"/>
                          </pic:cNvPicPr>
                        </pic:nvPicPr>
                        <pic:blipFill>
                          <a:blip r:embed="rId9"/>
                          <a:stretch>
                            <a:fillRect/>
                          </a:stretch>
                        </pic:blipFill>
                        <pic:spPr>
                          <a:xfrm>
                            <a:off x="0" y="0"/>
                            <a:ext cx="2085340" cy="622935"/>
                          </a:xfrm>
                          <a:prstGeom prst="rect">
                            <a:avLst/>
                          </a:prstGeom>
                          <a:noFill/>
                          <a:ln>
                            <a:noFill/>
                          </a:ln>
                        </pic:spPr>
                      </pic:pic>
                    </a:graphicData>
                  </a:graphic>
                </wp:inline>
              </w:drawing>
            </w:r>
          </w:p>
        </w:tc>
        <w:tc>
          <w:tcPr>
            <w:tcW w:w="2025" w:type="dxa"/>
            <w:vAlign w:val="center"/>
          </w:tcPr>
          <w:p w14:paraId="6F34AF40">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3250x750x800mm</w:t>
            </w:r>
          </w:p>
        </w:tc>
        <w:tc>
          <w:tcPr>
            <w:tcW w:w="1241" w:type="dxa"/>
            <w:vAlign w:val="center"/>
          </w:tcPr>
          <w:p w14:paraId="23DCA119">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7FD751C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19A7C290">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72392261">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02E0F10B">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745CB21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21467A55">
            <w:pPr>
              <w:pStyle w:val="15"/>
              <w:keepNext w:val="0"/>
              <w:keepLines w:val="0"/>
              <w:pageBreakBefore w:val="0"/>
              <w:numPr>
                <w:ilvl w:val="0"/>
                <w:numId w:val="24"/>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2F5704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3D729776">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25</w:t>
            </w:r>
          </w:p>
        </w:tc>
        <w:tc>
          <w:tcPr>
            <w:tcW w:w="833" w:type="dxa"/>
            <w:vAlign w:val="center"/>
          </w:tcPr>
          <w:p w14:paraId="544A7C72">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25784CDB">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1C670BE4">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5340" cy="622935"/>
                  <wp:effectExtent l="0" t="0" r="635" b="5715"/>
                  <wp:docPr id="6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7"/>
                          <pic:cNvPicPr>
                            <a:picLocks noChangeAspect="1"/>
                          </pic:cNvPicPr>
                        </pic:nvPicPr>
                        <pic:blipFill>
                          <a:blip r:embed="rId9"/>
                          <a:stretch>
                            <a:fillRect/>
                          </a:stretch>
                        </pic:blipFill>
                        <pic:spPr>
                          <a:xfrm>
                            <a:off x="0" y="0"/>
                            <a:ext cx="2085340" cy="622935"/>
                          </a:xfrm>
                          <a:prstGeom prst="rect">
                            <a:avLst/>
                          </a:prstGeom>
                          <a:noFill/>
                          <a:ln>
                            <a:noFill/>
                          </a:ln>
                        </pic:spPr>
                      </pic:pic>
                    </a:graphicData>
                  </a:graphic>
                </wp:inline>
              </w:drawing>
            </w:r>
          </w:p>
        </w:tc>
        <w:tc>
          <w:tcPr>
            <w:tcW w:w="2025" w:type="dxa"/>
            <w:vAlign w:val="center"/>
          </w:tcPr>
          <w:p w14:paraId="16E6E4C3">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3400x750x800mm</w:t>
            </w:r>
          </w:p>
        </w:tc>
        <w:tc>
          <w:tcPr>
            <w:tcW w:w="1241" w:type="dxa"/>
            <w:vAlign w:val="center"/>
          </w:tcPr>
          <w:p w14:paraId="6A4D4F4E">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635D168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65630F52">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69EE9FDB">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07D5358D">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60DB75A8">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19600AE4">
            <w:pPr>
              <w:pStyle w:val="15"/>
              <w:keepNext w:val="0"/>
              <w:keepLines w:val="0"/>
              <w:pageBreakBefore w:val="0"/>
              <w:numPr>
                <w:ilvl w:val="0"/>
                <w:numId w:val="25"/>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4F11A3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31E689B3">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26</w:t>
            </w:r>
          </w:p>
        </w:tc>
        <w:tc>
          <w:tcPr>
            <w:tcW w:w="833" w:type="dxa"/>
            <w:vAlign w:val="center"/>
          </w:tcPr>
          <w:p w14:paraId="37EEB3CF">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71ADC061">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57E7A6F3">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6610" cy="623570"/>
                  <wp:effectExtent l="0" t="0" r="8890" b="5080"/>
                  <wp:docPr id="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8"/>
                          <pic:cNvPicPr>
                            <a:picLocks noChangeAspect="1"/>
                          </pic:cNvPicPr>
                        </pic:nvPicPr>
                        <pic:blipFill>
                          <a:blip r:embed="rId10"/>
                          <a:stretch>
                            <a:fillRect/>
                          </a:stretch>
                        </pic:blipFill>
                        <pic:spPr>
                          <a:xfrm>
                            <a:off x="0" y="0"/>
                            <a:ext cx="2086610" cy="623570"/>
                          </a:xfrm>
                          <a:prstGeom prst="rect">
                            <a:avLst/>
                          </a:prstGeom>
                          <a:noFill/>
                          <a:ln>
                            <a:noFill/>
                          </a:ln>
                        </pic:spPr>
                      </pic:pic>
                    </a:graphicData>
                  </a:graphic>
                </wp:inline>
              </w:drawing>
            </w:r>
          </w:p>
        </w:tc>
        <w:tc>
          <w:tcPr>
            <w:tcW w:w="2025" w:type="dxa"/>
            <w:vAlign w:val="center"/>
          </w:tcPr>
          <w:p w14:paraId="1DF45F45">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3750x750x800mm</w:t>
            </w:r>
          </w:p>
        </w:tc>
        <w:tc>
          <w:tcPr>
            <w:tcW w:w="1241" w:type="dxa"/>
            <w:vAlign w:val="center"/>
          </w:tcPr>
          <w:p w14:paraId="7E0DA80C">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536CE41C">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63486E56">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4CDCE10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43BD20BB">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4B4C123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65BB3A21">
            <w:pPr>
              <w:pStyle w:val="15"/>
              <w:keepNext w:val="0"/>
              <w:keepLines w:val="0"/>
              <w:pageBreakBefore w:val="0"/>
              <w:numPr>
                <w:ilvl w:val="0"/>
                <w:numId w:val="26"/>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0050DB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62" w:hRule="atLeast"/>
        </w:trPr>
        <w:tc>
          <w:tcPr>
            <w:tcW w:w="675" w:type="dxa"/>
            <w:vAlign w:val="center"/>
          </w:tcPr>
          <w:p w14:paraId="42BF3EC1">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27</w:t>
            </w:r>
          </w:p>
        </w:tc>
        <w:tc>
          <w:tcPr>
            <w:tcW w:w="833" w:type="dxa"/>
            <w:vAlign w:val="center"/>
          </w:tcPr>
          <w:p w14:paraId="30EF3C8D">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19BEDE2B">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55660342">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6610" cy="623570"/>
                  <wp:effectExtent l="0" t="0" r="8890" b="5080"/>
                  <wp:docPr id="6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9"/>
                          <pic:cNvPicPr>
                            <a:picLocks noChangeAspect="1"/>
                          </pic:cNvPicPr>
                        </pic:nvPicPr>
                        <pic:blipFill>
                          <a:blip r:embed="rId10"/>
                          <a:stretch>
                            <a:fillRect/>
                          </a:stretch>
                        </pic:blipFill>
                        <pic:spPr>
                          <a:xfrm>
                            <a:off x="0" y="0"/>
                            <a:ext cx="2086610" cy="623570"/>
                          </a:xfrm>
                          <a:prstGeom prst="rect">
                            <a:avLst/>
                          </a:prstGeom>
                          <a:noFill/>
                          <a:ln>
                            <a:noFill/>
                          </a:ln>
                        </pic:spPr>
                      </pic:pic>
                    </a:graphicData>
                  </a:graphic>
                </wp:inline>
              </w:drawing>
            </w:r>
          </w:p>
        </w:tc>
        <w:tc>
          <w:tcPr>
            <w:tcW w:w="2025" w:type="dxa"/>
            <w:vAlign w:val="center"/>
          </w:tcPr>
          <w:p w14:paraId="15C87FBC">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4000x750x800mm</w:t>
            </w:r>
          </w:p>
        </w:tc>
        <w:tc>
          <w:tcPr>
            <w:tcW w:w="1241" w:type="dxa"/>
            <w:vAlign w:val="center"/>
          </w:tcPr>
          <w:p w14:paraId="1C21688C">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2C8CDFB8">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13F708F5">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26ED18E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62A4526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353DC9F6">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1A7F02CD">
            <w:pPr>
              <w:pStyle w:val="15"/>
              <w:keepNext w:val="0"/>
              <w:keepLines w:val="0"/>
              <w:pageBreakBefore w:val="0"/>
              <w:numPr>
                <w:ilvl w:val="0"/>
                <w:numId w:val="27"/>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0D0769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11852C7A">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28</w:t>
            </w:r>
          </w:p>
        </w:tc>
        <w:tc>
          <w:tcPr>
            <w:tcW w:w="833" w:type="dxa"/>
            <w:vAlign w:val="center"/>
          </w:tcPr>
          <w:p w14:paraId="71D80823">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6D7AC573">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1AED0BFA">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7245" cy="433070"/>
                  <wp:effectExtent l="0" t="0" r="8255" b="5080"/>
                  <wp:docPr id="7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3"/>
                          <pic:cNvPicPr>
                            <a:picLocks noChangeAspect="1"/>
                          </pic:cNvPicPr>
                        </pic:nvPicPr>
                        <pic:blipFill>
                          <a:blip r:embed="rId11"/>
                          <a:stretch>
                            <a:fillRect/>
                          </a:stretch>
                        </pic:blipFill>
                        <pic:spPr>
                          <a:xfrm>
                            <a:off x="0" y="0"/>
                            <a:ext cx="2087245" cy="433070"/>
                          </a:xfrm>
                          <a:prstGeom prst="rect">
                            <a:avLst/>
                          </a:prstGeom>
                          <a:noFill/>
                          <a:ln>
                            <a:noFill/>
                          </a:ln>
                        </pic:spPr>
                      </pic:pic>
                    </a:graphicData>
                  </a:graphic>
                </wp:inline>
              </w:drawing>
            </w:r>
          </w:p>
        </w:tc>
        <w:tc>
          <w:tcPr>
            <w:tcW w:w="2025" w:type="dxa"/>
            <w:vAlign w:val="center"/>
          </w:tcPr>
          <w:p w14:paraId="6BE1A78B">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5500x900x800mm</w:t>
            </w:r>
          </w:p>
        </w:tc>
        <w:tc>
          <w:tcPr>
            <w:tcW w:w="1241" w:type="dxa"/>
            <w:vAlign w:val="center"/>
          </w:tcPr>
          <w:p w14:paraId="1ADD5624">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6A05ECE7">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0B5A1F09">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5D97D560">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4E29F19C">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5686B78A">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10E868E2">
            <w:pPr>
              <w:pStyle w:val="15"/>
              <w:keepNext w:val="0"/>
              <w:keepLines w:val="0"/>
              <w:pageBreakBefore w:val="0"/>
              <w:numPr>
                <w:ilvl w:val="0"/>
                <w:numId w:val="28"/>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19B597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7B8B9D38">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29</w:t>
            </w:r>
          </w:p>
        </w:tc>
        <w:tc>
          <w:tcPr>
            <w:tcW w:w="833" w:type="dxa"/>
            <w:vAlign w:val="center"/>
          </w:tcPr>
          <w:p w14:paraId="7329844A">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1CB1E574">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12EC43DB">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7245" cy="433070"/>
                  <wp:effectExtent l="0" t="0" r="8255" b="5080"/>
                  <wp:docPr id="7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2"/>
                          <pic:cNvPicPr>
                            <a:picLocks noChangeAspect="1"/>
                          </pic:cNvPicPr>
                        </pic:nvPicPr>
                        <pic:blipFill>
                          <a:blip r:embed="rId11"/>
                          <a:stretch>
                            <a:fillRect/>
                          </a:stretch>
                        </pic:blipFill>
                        <pic:spPr>
                          <a:xfrm>
                            <a:off x="0" y="0"/>
                            <a:ext cx="2087245" cy="433070"/>
                          </a:xfrm>
                          <a:prstGeom prst="rect">
                            <a:avLst/>
                          </a:prstGeom>
                          <a:noFill/>
                          <a:ln>
                            <a:noFill/>
                          </a:ln>
                        </pic:spPr>
                      </pic:pic>
                    </a:graphicData>
                  </a:graphic>
                </wp:inline>
              </w:drawing>
            </w:r>
          </w:p>
        </w:tc>
        <w:tc>
          <w:tcPr>
            <w:tcW w:w="2025" w:type="dxa"/>
            <w:vAlign w:val="center"/>
          </w:tcPr>
          <w:p w14:paraId="52C94A45">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5800x850x800mm</w:t>
            </w:r>
          </w:p>
        </w:tc>
        <w:tc>
          <w:tcPr>
            <w:tcW w:w="1241" w:type="dxa"/>
            <w:vAlign w:val="center"/>
          </w:tcPr>
          <w:p w14:paraId="03E26CA1">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69D0B95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73D6724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06B98509">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50217208">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16A995B6">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038F709E">
            <w:pPr>
              <w:pStyle w:val="15"/>
              <w:keepNext w:val="0"/>
              <w:keepLines w:val="0"/>
              <w:pageBreakBefore w:val="0"/>
              <w:numPr>
                <w:ilvl w:val="0"/>
                <w:numId w:val="29"/>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50FEC5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3FE39BE6">
            <w:pPr>
              <w:keepNext w:val="0"/>
              <w:keepLines w:val="0"/>
              <w:widowControl/>
              <w:suppressLineNumbers w:val="0"/>
              <w:jc w:val="right"/>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30</w:t>
            </w:r>
          </w:p>
        </w:tc>
        <w:tc>
          <w:tcPr>
            <w:tcW w:w="833" w:type="dxa"/>
            <w:vAlign w:val="center"/>
          </w:tcPr>
          <w:p w14:paraId="7C31AE83">
            <w:pPr>
              <w:keepNext w:val="0"/>
              <w:keepLines w:val="0"/>
              <w:widowControl/>
              <w:suppressLineNumbers w:val="0"/>
              <w:jc w:val="center"/>
              <w:textAlignment w:val="center"/>
              <w:rPr>
                <w:rFonts w:hint="eastAsia" w:ascii="宋体" w:hAnsi="宋体" w:eastAsia="宋体" w:cs="宋体"/>
                <w:color w:val="auto"/>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56611C08">
            <w:pPr>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1B888A3E">
            <w:pPr>
              <w:pStyle w:val="13"/>
              <w:spacing w:before="91" w:line="360" w:lineRule="auto"/>
              <w:ind w:left="32"/>
              <w:jc w:val="center"/>
              <w:rPr>
                <w:rFonts w:hint="eastAsia" w:ascii="宋体" w:hAnsi="宋体" w:eastAsia="宋体" w:cs="宋体"/>
                <w:b/>
                <w:bCs/>
                <w:color w:val="auto"/>
                <w:sz w:val="21"/>
                <w:szCs w:val="21"/>
                <w:highlight w:val="none"/>
              </w:rPr>
            </w:pPr>
            <w:r>
              <w:drawing>
                <wp:inline distT="0" distB="0" distL="114300" distR="114300">
                  <wp:extent cx="937260" cy="672465"/>
                  <wp:effectExtent l="0" t="0" r="5715" b="3810"/>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
                          <pic:cNvPicPr>
                            <a:picLocks noChangeAspect="1"/>
                          </pic:cNvPicPr>
                        </pic:nvPicPr>
                        <pic:blipFill>
                          <a:blip r:embed="rId5"/>
                          <a:srcRect t="20289" r="24035" b="10177"/>
                          <a:stretch>
                            <a:fillRect/>
                          </a:stretch>
                        </pic:blipFill>
                        <pic:spPr>
                          <a:xfrm>
                            <a:off x="0" y="0"/>
                            <a:ext cx="937260" cy="672465"/>
                          </a:xfrm>
                          <a:prstGeom prst="rect">
                            <a:avLst/>
                          </a:prstGeom>
                          <a:noFill/>
                          <a:ln>
                            <a:noFill/>
                          </a:ln>
                        </pic:spPr>
                      </pic:pic>
                    </a:graphicData>
                  </a:graphic>
                </wp:inline>
              </w:drawing>
            </w:r>
          </w:p>
        </w:tc>
        <w:tc>
          <w:tcPr>
            <w:tcW w:w="2025" w:type="dxa"/>
            <w:vAlign w:val="center"/>
          </w:tcPr>
          <w:p w14:paraId="3F92E10A">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650x750x800mm</w:t>
            </w:r>
          </w:p>
        </w:tc>
        <w:tc>
          <w:tcPr>
            <w:tcW w:w="1241" w:type="dxa"/>
            <w:vAlign w:val="center"/>
          </w:tcPr>
          <w:p w14:paraId="41CF35F4">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1A6D00C9">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368A2E3B">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3E68F3D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125E324B">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2629ED15">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6EA8E889">
            <w:pPr>
              <w:pStyle w:val="15"/>
              <w:keepNext w:val="0"/>
              <w:keepLines w:val="0"/>
              <w:pageBreakBefore w:val="0"/>
              <w:numPr>
                <w:ilvl w:val="0"/>
                <w:numId w:val="0"/>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4B6617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75C23458">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31</w:t>
            </w:r>
          </w:p>
        </w:tc>
        <w:tc>
          <w:tcPr>
            <w:tcW w:w="833" w:type="dxa"/>
            <w:vAlign w:val="center"/>
          </w:tcPr>
          <w:p w14:paraId="4A28ECC7">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2EDA4AE6">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6844DB14">
            <w:pPr>
              <w:pStyle w:val="13"/>
              <w:spacing w:before="91" w:line="360" w:lineRule="auto"/>
              <w:ind w:left="32"/>
              <w:jc w:val="center"/>
              <w:rPr>
                <w:rFonts w:hint="eastAsia" w:ascii="宋体" w:hAnsi="宋体" w:eastAsia="宋体" w:cs="宋体"/>
                <w:color w:val="auto"/>
                <w:sz w:val="21"/>
                <w:szCs w:val="21"/>
                <w:highlight w:val="none"/>
              </w:rPr>
            </w:pPr>
            <w:r>
              <w:drawing>
                <wp:inline distT="0" distB="0" distL="114300" distR="114300">
                  <wp:extent cx="937260" cy="672465"/>
                  <wp:effectExtent l="0" t="0" r="5715" b="381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
                          <pic:cNvPicPr>
                            <a:picLocks noChangeAspect="1"/>
                          </pic:cNvPicPr>
                        </pic:nvPicPr>
                        <pic:blipFill>
                          <a:blip r:embed="rId5"/>
                          <a:srcRect t="20289" r="24035" b="10177"/>
                          <a:stretch>
                            <a:fillRect/>
                          </a:stretch>
                        </pic:blipFill>
                        <pic:spPr>
                          <a:xfrm>
                            <a:off x="0" y="0"/>
                            <a:ext cx="937260" cy="672465"/>
                          </a:xfrm>
                          <a:prstGeom prst="rect">
                            <a:avLst/>
                          </a:prstGeom>
                          <a:noFill/>
                          <a:ln>
                            <a:noFill/>
                          </a:ln>
                        </pic:spPr>
                      </pic:pic>
                    </a:graphicData>
                  </a:graphic>
                </wp:inline>
              </w:drawing>
            </w:r>
          </w:p>
        </w:tc>
        <w:tc>
          <w:tcPr>
            <w:tcW w:w="2025" w:type="dxa"/>
            <w:vAlign w:val="center"/>
          </w:tcPr>
          <w:p w14:paraId="6DFAA913">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1200x750x800mm</w:t>
            </w:r>
          </w:p>
        </w:tc>
        <w:tc>
          <w:tcPr>
            <w:tcW w:w="1241" w:type="dxa"/>
            <w:vAlign w:val="center"/>
          </w:tcPr>
          <w:p w14:paraId="2EE9ACFC">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34808EE8">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1B1C393C">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06BE6A4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6EFC6040">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57EF6149">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pacing w:val="1"/>
                <w:sz w:val="21"/>
                <w:szCs w:val="21"/>
                <w:highlight w:val="none"/>
                <w:lang w:eastAsia="zh-CN"/>
              </w:rPr>
            </w:pPr>
          </w:p>
        </w:tc>
        <w:tc>
          <w:tcPr>
            <w:tcW w:w="5742" w:type="dxa"/>
            <w:vAlign w:val="center"/>
          </w:tcPr>
          <w:p w14:paraId="3432E428">
            <w:pPr>
              <w:pStyle w:val="15"/>
              <w:keepNext w:val="0"/>
              <w:keepLines w:val="0"/>
              <w:pageBreakBefore w:val="0"/>
              <w:numPr>
                <w:ilvl w:val="0"/>
                <w:numId w:val="0"/>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75A7BF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4CDDEAE2">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32</w:t>
            </w:r>
          </w:p>
        </w:tc>
        <w:tc>
          <w:tcPr>
            <w:tcW w:w="833" w:type="dxa"/>
            <w:vAlign w:val="center"/>
          </w:tcPr>
          <w:p w14:paraId="0D49BB24">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000C2D8E">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434484FC">
            <w:pPr>
              <w:pStyle w:val="13"/>
              <w:spacing w:before="91" w:line="360" w:lineRule="auto"/>
              <w:ind w:left="32"/>
              <w:jc w:val="both"/>
              <w:rPr>
                <w:rFonts w:hint="eastAsia" w:ascii="宋体" w:hAnsi="宋体" w:eastAsia="宋体" w:cs="宋体"/>
                <w:color w:val="auto"/>
                <w:sz w:val="21"/>
                <w:szCs w:val="21"/>
                <w:highlight w:val="none"/>
              </w:rPr>
            </w:pPr>
            <w:r>
              <w:rPr>
                <w:rFonts w:ascii="宋体" w:hAnsi="宋体" w:eastAsia="宋体" w:cs="宋体"/>
                <w:sz w:val="24"/>
                <w:szCs w:val="24"/>
              </w:rPr>
              <w:drawing>
                <wp:inline distT="0" distB="0" distL="114300" distR="114300">
                  <wp:extent cx="1602105" cy="2061845"/>
                  <wp:effectExtent l="0" t="0" r="7620" b="5080"/>
                  <wp:docPr id="78"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6" descr="IMG_256"/>
                          <pic:cNvPicPr>
                            <a:picLocks noChangeAspect="1"/>
                          </pic:cNvPicPr>
                        </pic:nvPicPr>
                        <pic:blipFill>
                          <a:blip r:embed="rId12"/>
                          <a:stretch>
                            <a:fillRect/>
                          </a:stretch>
                        </pic:blipFill>
                        <pic:spPr>
                          <a:xfrm>
                            <a:off x="0" y="0"/>
                            <a:ext cx="1602105" cy="2061845"/>
                          </a:xfrm>
                          <a:prstGeom prst="rect">
                            <a:avLst/>
                          </a:prstGeom>
                          <a:noFill/>
                          <a:ln w="9525">
                            <a:noFill/>
                          </a:ln>
                        </pic:spPr>
                      </pic:pic>
                    </a:graphicData>
                  </a:graphic>
                </wp:inline>
              </w:drawing>
            </w:r>
          </w:p>
        </w:tc>
        <w:tc>
          <w:tcPr>
            <w:tcW w:w="2025" w:type="dxa"/>
            <w:vAlign w:val="center"/>
          </w:tcPr>
          <w:p w14:paraId="1D22D854">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1200x750x800mm</w:t>
            </w:r>
          </w:p>
        </w:tc>
        <w:tc>
          <w:tcPr>
            <w:tcW w:w="1241" w:type="dxa"/>
            <w:vAlign w:val="center"/>
          </w:tcPr>
          <w:p w14:paraId="5A766DAE">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0EE075D7">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由柜体、框架、台面、水槽、配件组成</w:t>
            </w:r>
          </w:p>
        </w:tc>
        <w:tc>
          <w:tcPr>
            <w:tcW w:w="3266" w:type="dxa"/>
            <w:vAlign w:val="center"/>
          </w:tcPr>
          <w:p w14:paraId="7F8F8BA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4E99106C">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28BE65B0">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204AF8E7">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rightChars="0"/>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水槽：高密度PP</w:t>
            </w:r>
          </w:p>
        </w:tc>
        <w:tc>
          <w:tcPr>
            <w:tcW w:w="5742" w:type="dxa"/>
            <w:vAlign w:val="center"/>
          </w:tcPr>
          <w:p w14:paraId="43E86ADE">
            <w:pPr>
              <w:pStyle w:val="15"/>
              <w:keepNext w:val="0"/>
              <w:keepLines w:val="0"/>
              <w:pageBreakBefore w:val="0"/>
              <w:numPr>
                <w:ilvl w:val="0"/>
                <w:numId w:val="0"/>
              </w:numPr>
              <w:wordWrap/>
              <w:overflowPunct/>
              <w:topLinePunct w:val="0"/>
              <w:autoSpaceDE w:val="0"/>
              <w:autoSpaceDN w:val="0"/>
              <w:bidi w:val="0"/>
              <w:adjustRightInd w:val="0"/>
              <w:spacing w:line="240" w:lineRule="auto"/>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10BE36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04BEC2C7">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33</w:t>
            </w:r>
          </w:p>
        </w:tc>
        <w:tc>
          <w:tcPr>
            <w:tcW w:w="833" w:type="dxa"/>
            <w:vAlign w:val="center"/>
          </w:tcPr>
          <w:p w14:paraId="61E0FB05">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49BCE002">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0921D70C">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5340" cy="1082675"/>
                  <wp:effectExtent l="0" t="0" r="635" b="3175"/>
                  <wp:docPr id="8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7"/>
                          <pic:cNvPicPr>
                            <a:picLocks noChangeAspect="1"/>
                          </pic:cNvPicPr>
                        </pic:nvPicPr>
                        <pic:blipFill>
                          <a:blip r:embed="rId13"/>
                          <a:stretch>
                            <a:fillRect/>
                          </a:stretch>
                        </pic:blipFill>
                        <pic:spPr>
                          <a:xfrm>
                            <a:off x="0" y="0"/>
                            <a:ext cx="2085340" cy="1082675"/>
                          </a:xfrm>
                          <a:prstGeom prst="rect">
                            <a:avLst/>
                          </a:prstGeom>
                          <a:noFill/>
                          <a:ln>
                            <a:noFill/>
                          </a:ln>
                        </pic:spPr>
                      </pic:pic>
                    </a:graphicData>
                  </a:graphic>
                </wp:inline>
              </w:drawing>
            </w:r>
          </w:p>
        </w:tc>
        <w:tc>
          <w:tcPr>
            <w:tcW w:w="2025" w:type="dxa"/>
            <w:vAlign w:val="center"/>
          </w:tcPr>
          <w:p w14:paraId="46320EB0">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1650x750x800mm</w:t>
            </w:r>
          </w:p>
        </w:tc>
        <w:tc>
          <w:tcPr>
            <w:tcW w:w="1241" w:type="dxa"/>
            <w:vAlign w:val="center"/>
          </w:tcPr>
          <w:p w14:paraId="50E39677">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w:t>
            </w:r>
          </w:p>
        </w:tc>
        <w:tc>
          <w:tcPr>
            <w:tcW w:w="2987" w:type="dxa"/>
            <w:vAlign w:val="center"/>
          </w:tcPr>
          <w:p w14:paraId="2B8AC345">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由柜体、框架、台面、水槽、配件组成</w:t>
            </w:r>
          </w:p>
        </w:tc>
        <w:tc>
          <w:tcPr>
            <w:tcW w:w="3266" w:type="dxa"/>
            <w:vAlign w:val="center"/>
          </w:tcPr>
          <w:p w14:paraId="427DF59A">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4C10BBF7">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4FC9D081">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01D6B9A6">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rightChars="0"/>
              <w:jc w:val="both"/>
              <w:textAlignment w:val="baseline"/>
              <w:rPr>
                <w:rFonts w:hint="eastAsia" w:ascii="宋体" w:hAnsi="宋体" w:eastAsia="宋体" w:cs="宋体"/>
                <w:color w:val="auto"/>
                <w:spacing w:val="1"/>
                <w:sz w:val="21"/>
                <w:szCs w:val="21"/>
                <w:highlight w:val="none"/>
                <w:lang w:eastAsia="zh-CN"/>
              </w:rPr>
            </w:pPr>
            <w:r>
              <w:rPr>
                <w:rFonts w:hint="eastAsia" w:ascii="宋体" w:hAnsi="宋体" w:eastAsia="宋体" w:cs="宋体"/>
                <w:color w:val="auto"/>
                <w:spacing w:val="1"/>
                <w:sz w:val="21"/>
                <w:szCs w:val="21"/>
                <w:highlight w:val="none"/>
                <w:lang w:val="en-US" w:eastAsia="zh-CN"/>
              </w:rPr>
              <w:t>水槽：高密度PP</w:t>
            </w:r>
          </w:p>
        </w:tc>
        <w:tc>
          <w:tcPr>
            <w:tcW w:w="5742" w:type="dxa"/>
            <w:vAlign w:val="center"/>
          </w:tcPr>
          <w:p w14:paraId="6D689E61">
            <w:pPr>
              <w:pStyle w:val="15"/>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56DBA5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345D5E18">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34</w:t>
            </w:r>
          </w:p>
        </w:tc>
        <w:tc>
          <w:tcPr>
            <w:tcW w:w="833" w:type="dxa"/>
            <w:vAlign w:val="center"/>
          </w:tcPr>
          <w:p w14:paraId="161BA938">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钢制边台</w:t>
            </w:r>
          </w:p>
        </w:tc>
        <w:tc>
          <w:tcPr>
            <w:tcW w:w="1023" w:type="dxa"/>
            <w:vAlign w:val="center"/>
          </w:tcPr>
          <w:p w14:paraId="36C2900C">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29B9FD4A">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5340" cy="1082675"/>
                  <wp:effectExtent l="0" t="0" r="635" b="3175"/>
                  <wp:docPr id="7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7"/>
                          <pic:cNvPicPr>
                            <a:picLocks noChangeAspect="1"/>
                          </pic:cNvPicPr>
                        </pic:nvPicPr>
                        <pic:blipFill>
                          <a:blip r:embed="rId13"/>
                          <a:stretch>
                            <a:fillRect/>
                          </a:stretch>
                        </pic:blipFill>
                        <pic:spPr>
                          <a:xfrm>
                            <a:off x="0" y="0"/>
                            <a:ext cx="2085340" cy="1082675"/>
                          </a:xfrm>
                          <a:prstGeom prst="rect">
                            <a:avLst/>
                          </a:prstGeom>
                          <a:noFill/>
                          <a:ln>
                            <a:noFill/>
                          </a:ln>
                        </pic:spPr>
                      </pic:pic>
                    </a:graphicData>
                  </a:graphic>
                </wp:inline>
              </w:drawing>
            </w:r>
          </w:p>
        </w:tc>
        <w:tc>
          <w:tcPr>
            <w:tcW w:w="2025" w:type="dxa"/>
            <w:vAlign w:val="center"/>
          </w:tcPr>
          <w:p w14:paraId="4B8AED99">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2700x850x800mm</w:t>
            </w:r>
          </w:p>
        </w:tc>
        <w:tc>
          <w:tcPr>
            <w:tcW w:w="1241" w:type="dxa"/>
            <w:vAlign w:val="center"/>
          </w:tcPr>
          <w:p w14:paraId="50BE59F2">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w:t>
            </w:r>
          </w:p>
        </w:tc>
        <w:tc>
          <w:tcPr>
            <w:tcW w:w="2987" w:type="dxa"/>
            <w:vAlign w:val="center"/>
          </w:tcPr>
          <w:p w14:paraId="5AB10D22">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由柜体、框架、台面、水槽、配件组成</w:t>
            </w:r>
          </w:p>
        </w:tc>
        <w:tc>
          <w:tcPr>
            <w:tcW w:w="3266" w:type="dxa"/>
            <w:vAlign w:val="center"/>
          </w:tcPr>
          <w:p w14:paraId="2E9708B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03B7E57B">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4A0E958C">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2C3C54C3">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rightChars="0"/>
              <w:jc w:val="both"/>
              <w:textAlignment w:val="baseline"/>
              <w:rPr>
                <w:rFonts w:hint="eastAsia" w:ascii="宋体" w:hAnsi="宋体" w:eastAsia="宋体" w:cs="宋体"/>
                <w:color w:val="auto"/>
                <w:spacing w:val="1"/>
                <w:sz w:val="21"/>
                <w:szCs w:val="21"/>
                <w:highlight w:val="none"/>
                <w:lang w:eastAsia="zh-CN"/>
              </w:rPr>
            </w:pPr>
            <w:r>
              <w:rPr>
                <w:rFonts w:hint="eastAsia" w:ascii="宋体" w:hAnsi="宋体" w:eastAsia="宋体" w:cs="宋体"/>
                <w:color w:val="auto"/>
                <w:spacing w:val="1"/>
                <w:sz w:val="21"/>
                <w:szCs w:val="21"/>
                <w:highlight w:val="none"/>
                <w:lang w:val="en-US" w:eastAsia="zh-CN"/>
              </w:rPr>
              <w:t>水槽：高密度PP</w:t>
            </w:r>
          </w:p>
        </w:tc>
        <w:tc>
          <w:tcPr>
            <w:tcW w:w="5742" w:type="dxa"/>
            <w:vAlign w:val="center"/>
          </w:tcPr>
          <w:p w14:paraId="1C76B52B">
            <w:pPr>
              <w:pStyle w:val="15"/>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p>
        </w:tc>
      </w:tr>
      <w:tr w14:paraId="33E55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2AF1CD5C">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35</w:t>
            </w:r>
          </w:p>
        </w:tc>
        <w:tc>
          <w:tcPr>
            <w:tcW w:w="833" w:type="dxa"/>
            <w:vAlign w:val="center"/>
          </w:tcPr>
          <w:p w14:paraId="2F5F0004">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color w:val="auto"/>
                <w:sz w:val="21"/>
                <w:szCs w:val="21"/>
                <w:highlight w:val="none"/>
              </w:rPr>
              <w:t>可移动钢制边台</w:t>
            </w:r>
          </w:p>
        </w:tc>
        <w:tc>
          <w:tcPr>
            <w:tcW w:w="1023" w:type="dxa"/>
            <w:vAlign w:val="center"/>
          </w:tcPr>
          <w:p w14:paraId="031862BA">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436C229C">
            <w:pPr>
              <w:pStyle w:val="13"/>
              <w:spacing w:before="91" w:line="360" w:lineRule="auto"/>
              <w:ind w:left="32"/>
              <w:jc w:val="both"/>
              <w:rPr>
                <w:rFonts w:hint="eastAsia" w:ascii="宋体" w:hAnsi="宋体" w:eastAsia="宋体" w:cs="宋体"/>
                <w:color w:val="auto"/>
                <w:sz w:val="21"/>
                <w:szCs w:val="21"/>
                <w:highlight w:val="none"/>
                <w:lang w:eastAsia="zh-CN"/>
              </w:rPr>
            </w:pPr>
            <w:r>
              <w:drawing>
                <wp:inline distT="0" distB="0" distL="114300" distR="114300">
                  <wp:extent cx="937260" cy="672465"/>
                  <wp:effectExtent l="0" t="0" r="5715" b="3810"/>
                  <wp:docPr id="1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
                          <pic:cNvPicPr>
                            <a:picLocks noChangeAspect="1"/>
                          </pic:cNvPicPr>
                        </pic:nvPicPr>
                        <pic:blipFill>
                          <a:blip r:embed="rId5"/>
                          <a:srcRect t="20289" r="24035" b="10177"/>
                          <a:stretch>
                            <a:fillRect/>
                          </a:stretch>
                        </pic:blipFill>
                        <pic:spPr>
                          <a:xfrm>
                            <a:off x="0" y="0"/>
                            <a:ext cx="937260" cy="672465"/>
                          </a:xfrm>
                          <a:prstGeom prst="rect">
                            <a:avLst/>
                          </a:prstGeom>
                          <a:noFill/>
                          <a:ln>
                            <a:noFill/>
                          </a:ln>
                        </pic:spPr>
                      </pic:pic>
                    </a:graphicData>
                  </a:graphic>
                </wp:inline>
              </w:drawing>
            </w:r>
          </w:p>
        </w:tc>
        <w:tc>
          <w:tcPr>
            <w:tcW w:w="2025" w:type="dxa"/>
            <w:vAlign w:val="center"/>
          </w:tcPr>
          <w:p w14:paraId="24CCC149">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1000x750x800mm</w:t>
            </w:r>
          </w:p>
        </w:tc>
        <w:tc>
          <w:tcPr>
            <w:tcW w:w="1241" w:type="dxa"/>
            <w:vAlign w:val="center"/>
          </w:tcPr>
          <w:p w14:paraId="3D7D4023">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5F9796AE">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有框架、柜体、台面、配件、移动脚轮组成</w:t>
            </w:r>
          </w:p>
        </w:tc>
        <w:tc>
          <w:tcPr>
            <w:tcW w:w="3266" w:type="dxa"/>
            <w:vAlign w:val="center"/>
          </w:tcPr>
          <w:p w14:paraId="439A5641">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7AD09FCE">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5321FB6C">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tc>
        <w:tc>
          <w:tcPr>
            <w:tcW w:w="5742" w:type="dxa"/>
            <w:vAlign w:val="center"/>
          </w:tcPr>
          <w:p w14:paraId="55D04EF2">
            <w:pPr>
              <w:keepNext w:val="0"/>
              <w:keepLines w:val="0"/>
              <w:pageBreakBefore w:val="0"/>
              <w:numPr>
                <w:ilvl w:val="0"/>
                <w:numId w:val="0"/>
              </w:numPr>
              <w:wordWrap/>
              <w:overflowPunct/>
              <w:topLinePunct w:val="0"/>
              <w:autoSpaceDE w:val="0"/>
              <w:autoSpaceDN w:val="0"/>
              <w:bidi w:val="0"/>
              <w:adjustRightInd w:val="0"/>
              <w:spacing w:line="240" w:lineRule="auto"/>
              <w:ind w:left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6、</w:t>
            </w:r>
            <w:r>
              <w:rPr>
                <w:rFonts w:hint="eastAsia" w:ascii="宋体" w:hAnsi="宋体" w:eastAsia="宋体" w:cs="宋体"/>
                <w:color w:val="auto"/>
                <w:sz w:val="21"/>
                <w:szCs w:val="21"/>
                <w:highlight w:val="none"/>
              </w:rPr>
              <w:t>移动脚轮转动灵活、静音耐磨，带刹车可固定</w:t>
            </w:r>
          </w:p>
        </w:tc>
      </w:tr>
      <w:tr w14:paraId="1C1982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6A17AEC3">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36</w:t>
            </w:r>
          </w:p>
        </w:tc>
        <w:tc>
          <w:tcPr>
            <w:tcW w:w="833" w:type="dxa"/>
            <w:vAlign w:val="center"/>
          </w:tcPr>
          <w:p w14:paraId="27FDE0EC">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color w:val="auto"/>
                <w:sz w:val="21"/>
                <w:szCs w:val="21"/>
                <w:highlight w:val="none"/>
              </w:rPr>
              <w:t>可移动钢制边台</w:t>
            </w:r>
          </w:p>
        </w:tc>
        <w:tc>
          <w:tcPr>
            <w:tcW w:w="1023" w:type="dxa"/>
            <w:vAlign w:val="center"/>
          </w:tcPr>
          <w:p w14:paraId="28B983BD">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13226DEE">
            <w:pPr>
              <w:pStyle w:val="13"/>
              <w:spacing w:before="91" w:line="360" w:lineRule="auto"/>
              <w:ind w:left="32"/>
              <w:jc w:val="both"/>
              <w:rPr>
                <w:rFonts w:hint="eastAsia" w:ascii="宋体" w:hAnsi="宋体" w:eastAsia="宋体" w:cs="宋体"/>
                <w:color w:val="auto"/>
                <w:sz w:val="21"/>
                <w:szCs w:val="21"/>
                <w:highlight w:val="none"/>
                <w:lang w:eastAsia="zh-CN"/>
              </w:rPr>
            </w:pPr>
            <w:r>
              <w:drawing>
                <wp:inline distT="0" distB="0" distL="114300" distR="114300">
                  <wp:extent cx="937260" cy="672465"/>
                  <wp:effectExtent l="0" t="0" r="5715" b="3810"/>
                  <wp:docPr id="1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
                          <pic:cNvPicPr>
                            <a:picLocks noChangeAspect="1"/>
                          </pic:cNvPicPr>
                        </pic:nvPicPr>
                        <pic:blipFill>
                          <a:blip r:embed="rId5"/>
                          <a:srcRect t="20289" r="24035" b="10177"/>
                          <a:stretch>
                            <a:fillRect/>
                          </a:stretch>
                        </pic:blipFill>
                        <pic:spPr>
                          <a:xfrm>
                            <a:off x="0" y="0"/>
                            <a:ext cx="937260" cy="672465"/>
                          </a:xfrm>
                          <a:prstGeom prst="rect">
                            <a:avLst/>
                          </a:prstGeom>
                          <a:noFill/>
                          <a:ln>
                            <a:noFill/>
                          </a:ln>
                        </pic:spPr>
                      </pic:pic>
                    </a:graphicData>
                  </a:graphic>
                </wp:inline>
              </w:drawing>
            </w:r>
          </w:p>
        </w:tc>
        <w:tc>
          <w:tcPr>
            <w:tcW w:w="2025" w:type="dxa"/>
            <w:vAlign w:val="center"/>
          </w:tcPr>
          <w:p w14:paraId="7BC10516">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1200x750x800mm.</w:t>
            </w:r>
          </w:p>
        </w:tc>
        <w:tc>
          <w:tcPr>
            <w:tcW w:w="1241" w:type="dxa"/>
            <w:vAlign w:val="center"/>
          </w:tcPr>
          <w:p w14:paraId="34A8F831">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10</w:t>
            </w:r>
          </w:p>
        </w:tc>
        <w:tc>
          <w:tcPr>
            <w:tcW w:w="2987" w:type="dxa"/>
            <w:vAlign w:val="center"/>
          </w:tcPr>
          <w:p w14:paraId="14C7C6C5">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有框架、柜体、台面、配件、移动脚轮组成</w:t>
            </w:r>
          </w:p>
        </w:tc>
        <w:tc>
          <w:tcPr>
            <w:tcW w:w="3266" w:type="dxa"/>
            <w:vAlign w:val="center"/>
          </w:tcPr>
          <w:p w14:paraId="1A3462F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67200CE2">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2FBBE742">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tc>
        <w:tc>
          <w:tcPr>
            <w:tcW w:w="5742" w:type="dxa"/>
            <w:vAlign w:val="center"/>
          </w:tcPr>
          <w:p w14:paraId="45C3CDB6">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6、</w:t>
            </w:r>
            <w:r>
              <w:rPr>
                <w:rFonts w:hint="eastAsia" w:ascii="宋体" w:hAnsi="宋体" w:eastAsia="宋体" w:cs="宋体"/>
                <w:color w:val="auto"/>
                <w:sz w:val="21"/>
                <w:szCs w:val="21"/>
                <w:highlight w:val="none"/>
              </w:rPr>
              <w:t>移动脚轮转动灵活、静音耐磨，带刹车可固定</w:t>
            </w:r>
          </w:p>
        </w:tc>
      </w:tr>
      <w:tr w14:paraId="16F1A7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6C00460A">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37</w:t>
            </w:r>
          </w:p>
        </w:tc>
        <w:tc>
          <w:tcPr>
            <w:tcW w:w="833" w:type="dxa"/>
            <w:vAlign w:val="center"/>
          </w:tcPr>
          <w:p w14:paraId="03BBDC0B">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color w:val="auto"/>
                <w:sz w:val="21"/>
                <w:szCs w:val="21"/>
                <w:highlight w:val="none"/>
              </w:rPr>
              <w:t>可移动钢制边台</w:t>
            </w:r>
          </w:p>
        </w:tc>
        <w:tc>
          <w:tcPr>
            <w:tcW w:w="1023" w:type="dxa"/>
            <w:vAlign w:val="center"/>
          </w:tcPr>
          <w:p w14:paraId="63790929">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729FE187">
            <w:pPr>
              <w:pStyle w:val="13"/>
              <w:spacing w:before="91" w:line="360" w:lineRule="auto"/>
              <w:ind w:left="32"/>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drawing>
                <wp:inline distT="0" distB="0" distL="114300" distR="114300">
                  <wp:extent cx="1362075" cy="704850"/>
                  <wp:effectExtent l="0" t="0" r="0" b="0"/>
                  <wp:docPr id="103" name="图片 103" descr="7060b9d710df4af9fed0acbfbd185d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7060b9d710df4af9fed0acbfbd185d53"/>
                          <pic:cNvPicPr>
                            <a:picLocks noChangeAspect="1"/>
                          </pic:cNvPicPr>
                        </pic:nvPicPr>
                        <pic:blipFill>
                          <a:blip r:embed="rId14"/>
                          <a:stretch>
                            <a:fillRect/>
                          </a:stretch>
                        </pic:blipFill>
                        <pic:spPr>
                          <a:xfrm>
                            <a:off x="0" y="0"/>
                            <a:ext cx="1362075" cy="704850"/>
                          </a:xfrm>
                          <a:prstGeom prst="rect">
                            <a:avLst/>
                          </a:prstGeom>
                        </pic:spPr>
                      </pic:pic>
                    </a:graphicData>
                  </a:graphic>
                </wp:inline>
              </w:drawing>
            </w:r>
          </w:p>
        </w:tc>
        <w:tc>
          <w:tcPr>
            <w:tcW w:w="2025" w:type="dxa"/>
            <w:vAlign w:val="center"/>
          </w:tcPr>
          <w:p w14:paraId="7F411C1D">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1500x750x800mm</w:t>
            </w:r>
          </w:p>
        </w:tc>
        <w:tc>
          <w:tcPr>
            <w:tcW w:w="1241" w:type="dxa"/>
            <w:vAlign w:val="center"/>
          </w:tcPr>
          <w:p w14:paraId="7881F6CD">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14</w:t>
            </w:r>
          </w:p>
        </w:tc>
        <w:tc>
          <w:tcPr>
            <w:tcW w:w="2987" w:type="dxa"/>
            <w:vAlign w:val="center"/>
          </w:tcPr>
          <w:p w14:paraId="14835891">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有框架、柜体、台面、配件、移动脚轮组成</w:t>
            </w:r>
          </w:p>
        </w:tc>
        <w:tc>
          <w:tcPr>
            <w:tcW w:w="3266" w:type="dxa"/>
            <w:vAlign w:val="center"/>
          </w:tcPr>
          <w:p w14:paraId="7A50F559">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5E2795B6">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774A77AB">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tc>
        <w:tc>
          <w:tcPr>
            <w:tcW w:w="5742" w:type="dxa"/>
            <w:vAlign w:val="center"/>
          </w:tcPr>
          <w:p w14:paraId="54733024">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6、</w:t>
            </w:r>
            <w:r>
              <w:rPr>
                <w:rFonts w:hint="eastAsia" w:ascii="宋体" w:hAnsi="宋体" w:eastAsia="宋体" w:cs="宋体"/>
                <w:color w:val="auto"/>
                <w:sz w:val="21"/>
                <w:szCs w:val="21"/>
                <w:highlight w:val="none"/>
              </w:rPr>
              <w:t>移动脚轮转动灵活、静音耐磨，带刹车可固定</w:t>
            </w:r>
          </w:p>
        </w:tc>
      </w:tr>
      <w:tr w14:paraId="61BB25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1D3CBC5A">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38</w:t>
            </w:r>
          </w:p>
        </w:tc>
        <w:tc>
          <w:tcPr>
            <w:tcW w:w="833" w:type="dxa"/>
            <w:vAlign w:val="center"/>
          </w:tcPr>
          <w:p w14:paraId="5400D10C">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color w:val="auto"/>
                <w:sz w:val="21"/>
                <w:szCs w:val="21"/>
                <w:highlight w:val="none"/>
              </w:rPr>
              <w:t>可移动钢制边台</w:t>
            </w:r>
          </w:p>
        </w:tc>
        <w:tc>
          <w:tcPr>
            <w:tcW w:w="1023" w:type="dxa"/>
            <w:vAlign w:val="center"/>
          </w:tcPr>
          <w:p w14:paraId="591C6779">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3DD707C4">
            <w:pPr>
              <w:pStyle w:val="13"/>
              <w:spacing w:before="91" w:line="360" w:lineRule="auto"/>
              <w:ind w:left="32"/>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drawing>
                <wp:inline distT="0" distB="0" distL="114300" distR="114300">
                  <wp:extent cx="1362075" cy="704850"/>
                  <wp:effectExtent l="0" t="0" r="0" b="0"/>
                  <wp:docPr id="104" name="图片 104" descr="7060b9d710df4af9fed0acbfbd185d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7060b9d710df4af9fed0acbfbd185d53"/>
                          <pic:cNvPicPr>
                            <a:picLocks noChangeAspect="1"/>
                          </pic:cNvPicPr>
                        </pic:nvPicPr>
                        <pic:blipFill>
                          <a:blip r:embed="rId14"/>
                          <a:stretch>
                            <a:fillRect/>
                          </a:stretch>
                        </pic:blipFill>
                        <pic:spPr>
                          <a:xfrm>
                            <a:off x="0" y="0"/>
                            <a:ext cx="1362075" cy="704850"/>
                          </a:xfrm>
                          <a:prstGeom prst="rect">
                            <a:avLst/>
                          </a:prstGeom>
                        </pic:spPr>
                      </pic:pic>
                    </a:graphicData>
                  </a:graphic>
                </wp:inline>
              </w:drawing>
            </w:r>
          </w:p>
        </w:tc>
        <w:tc>
          <w:tcPr>
            <w:tcW w:w="2025" w:type="dxa"/>
            <w:vAlign w:val="center"/>
          </w:tcPr>
          <w:p w14:paraId="679DA5F6">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1500x800x800mm</w:t>
            </w:r>
          </w:p>
        </w:tc>
        <w:tc>
          <w:tcPr>
            <w:tcW w:w="1241" w:type="dxa"/>
            <w:vAlign w:val="center"/>
          </w:tcPr>
          <w:p w14:paraId="67247819">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5</w:t>
            </w:r>
          </w:p>
        </w:tc>
        <w:tc>
          <w:tcPr>
            <w:tcW w:w="2987" w:type="dxa"/>
            <w:vAlign w:val="center"/>
          </w:tcPr>
          <w:p w14:paraId="011E947C">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有框架、柜体、台面、配件、移动脚轮组成</w:t>
            </w:r>
          </w:p>
        </w:tc>
        <w:tc>
          <w:tcPr>
            <w:tcW w:w="3266" w:type="dxa"/>
            <w:vAlign w:val="center"/>
          </w:tcPr>
          <w:p w14:paraId="11C01547">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0583E02D">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0DBD399E">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tc>
        <w:tc>
          <w:tcPr>
            <w:tcW w:w="5742" w:type="dxa"/>
            <w:vAlign w:val="center"/>
          </w:tcPr>
          <w:p w14:paraId="77DCB104">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6、</w:t>
            </w:r>
            <w:r>
              <w:rPr>
                <w:rFonts w:hint="eastAsia" w:ascii="宋体" w:hAnsi="宋体" w:eastAsia="宋体" w:cs="宋体"/>
                <w:color w:val="auto"/>
                <w:sz w:val="21"/>
                <w:szCs w:val="21"/>
                <w:highlight w:val="none"/>
              </w:rPr>
              <w:t>移动脚轮转动灵活、静音耐磨，带刹车可固定</w:t>
            </w:r>
          </w:p>
        </w:tc>
      </w:tr>
      <w:tr w14:paraId="32CF31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2FABAE0D">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39</w:t>
            </w:r>
          </w:p>
        </w:tc>
        <w:tc>
          <w:tcPr>
            <w:tcW w:w="833" w:type="dxa"/>
            <w:vAlign w:val="center"/>
          </w:tcPr>
          <w:p w14:paraId="4FB1E678">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color w:val="auto"/>
                <w:sz w:val="21"/>
                <w:szCs w:val="21"/>
                <w:highlight w:val="none"/>
              </w:rPr>
              <w:t>可移动钢制边台</w:t>
            </w:r>
          </w:p>
        </w:tc>
        <w:tc>
          <w:tcPr>
            <w:tcW w:w="1023" w:type="dxa"/>
            <w:vAlign w:val="center"/>
          </w:tcPr>
          <w:p w14:paraId="007DC8BE">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2D51CBC2">
            <w:pPr>
              <w:pStyle w:val="13"/>
              <w:spacing w:before="91" w:line="360" w:lineRule="auto"/>
              <w:ind w:left="32"/>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drawing>
                <wp:inline distT="0" distB="0" distL="114300" distR="114300">
                  <wp:extent cx="1362075" cy="704850"/>
                  <wp:effectExtent l="0" t="0" r="0" b="0"/>
                  <wp:docPr id="105" name="图片 105" descr="7060b9d710df4af9fed0acbfbd185d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7060b9d710df4af9fed0acbfbd185d53"/>
                          <pic:cNvPicPr>
                            <a:picLocks noChangeAspect="1"/>
                          </pic:cNvPicPr>
                        </pic:nvPicPr>
                        <pic:blipFill>
                          <a:blip r:embed="rId14"/>
                          <a:stretch>
                            <a:fillRect/>
                          </a:stretch>
                        </pic:blipFill>
                        <pic:spPr>
                          <a:xfrm>
                            <a:off x="0" y="0"/>
                            <a:ext cx="1362075" cy="704850"/>
                          </a:xfrm>
                          <a:prstGeom prst="rect">
                            <a:avLst/>
                          </a:prstGeom>
                        </pic:spPr>
                      </pic:pic>
                    </a:graphicData>
                  </a:graphic>
                </wp:inline>
              </w:drawing>
            </w:r>
          </w:p>
        </w:tc>
        <w:tc>
          <w:tcPr>
            <w:tcW w:w="2025" w:type="dxa"/>
            <w:vAlign w:val="center"/>
          </w:tcPr>
          <w:p w14:paraId="1832DB7B">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1600x750x800mm</w:t>
            </w:r>
          </w:p>
        </w:tc>
        <w:tc>
          <w:tcPr>
            <w:tcW w:w="1241" w:type="dxa"/>
            <w:vAlign w:val="center"/>
          </w:tcPr>
          <w:p w14:paraId="521FD6B2">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4</w:t>
            </w:r>
          </w:p>
        </w:tc>
        <w:tc>
          <w:tcPr>
            <w:tcW w:w="2987" w:type="dxa"/>
            <w:vAlign w:val="center"/>
          </w:tcPr>
          <w:p w14:paraId="50D4BD25">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有框架、柜体、台面、配件、移动脚轮组成</w:t>
            </w:r>
          </w:p>
        </w:tc>
        <w:tc>
          <w:tcPr>
            <w:tcW w:w="3266" w:type="dxa"/>
            <w:vAlign w:val="center"/>
          </w:tcPr>
          <w:p w14:paraId="047C1B26">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0691B6AC">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3236148E">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tc>
        <w:tc>
          <w:tcPr>
            <w:tcW w:w="5742" w:type="dxa"/>
            <w:vAlign w:val="center"/>
          </w:tcPr>
          <w:p w14:paraId="1189D394">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6、</w:t>
            </w:r>
            <w:r>
              <w:rPr>
                <w:rFonts w:hint="eastAsia" w:ascii="宋体" w:hAnsi="宋体" w:eastAsia="宋体" w:cs="宋体"/>
                <w:color w:val="auto"/>
                <w:sz w:val="21"/>
                <w:szCs w:val="21"/>
                <w:highlight w:val="none"/>
              </w:rPr>
              <w:t>移动脚轮转动灵活、静音耐磨，带刹车可固定</w:t>
            </w:r>
          </w:p>
        </w:tc>
      </w:tr>
      <w:tr w14:paraId="6244A3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7E0BBE7D">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40</w:t>
            </w:r>
          </w:p>
        </w:tc>
        <w:tc>
          <w:tcPr>
            <w:tcW w:w="833" w:type="dxa"/>
            <w:vAlign w:val="center"/>
          </w:tcPr>
          <w:p w14:paraId="421E399E">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color w:val="auto"/>
                <w:sz w:val="21"/>
                <w:szCs w:val="21"/>
                <w:highlight w:val="none"/>
              </w:rPr>
              <w:t>可移动钢制边台</w:t>
            </w:r>
          </w:p>
        </w:tc>
        <w:tc>
          <w:tcPr>
            <w:tcW w:w="1023" w:type="dxa"/>
            <w:vAlign w:val="center"/>
          </w:tcPr>
          <w:p w14:paraId="7CA8274D">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10942A29">
            <w:pPr>
              <w:pStyle w:val="13"/>
              <w:spacing w:before="91" w:line="360" w:lineRule="auto"/>
              <w:ind w:left="32"/>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drawing>
                <wp:inline distT="0" distB="0" distL="114300" distR="114300">
                  <wp:extent cx="1362075" cy="704850"/>
                  <wp:effectExtent l="0" t="0" r="0" b="0"/>
                  <wp:docPr id="106" name="图片 106" descr="7060b9d710df4af9fed0acbfbd185d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7060b9d710df4af9fed0acbfbd185d53"/>
                          <pic:cNvPicPr>
                            <a:picLocks noChangeAspect="1"/>
                          </pic:cNvPicPr>
                        </pic:nvPicPr>
                        <pic:blipFill>
                          <a:blip r:embed="rId14"/>
                          <a:stretch>
                            <a:fillRect/>
                          </a:stretch>
                        </pic:blipFill>
                        <pic:spPr>
                          <a:xfrm>
                            <a:off x="0" y="0"/>
                            <a:ext cx="1362075" cy="704850"/>
                          </a:xfrm>
                          <a:prstGeom prst="rect">
                            <a:avLst/>
                          </a:prstGeom>
                        </pic:spPr>
                      </pic:pic>
                    </a:graphicData>
                  </a:graphic>
                </wp:inline>
              </w:drawing>
            </w:r>
          </w:p>
        </w:tc>
        <w:tc>
          <w:tcPr>
            <w:tcW w:w="2025" w:type="dxa"/>
            <w:vAlign w:val="center"/>
          </w:tcPr>
          <w:p w14:paraId="5E0C926E">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1800x750x800mm</w:t>
            </w:r>
          </w:p>
        </w:tc>
        <w:tc>
          <w:tcPr>
            <w:tcW w:w="1241" w:type="dxa"/>
            <w:vAlign w:val="center"/>
          </w:tcPr>
          <w:p w14:paraId="1D29BD8A">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3</w:t>
            </w:r>
          </w:p>
        </w:tc>
        <w:tc>
          <w:tcPr>
            <w:tcW w:w="2987" w:type="dxa"/>
            <w:vAlign w:val="center"/>
          </w:tcPr>
          <w:p w14:paraId="25292F5B">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有框架、柜体、台面、配件、移动脚轮组成</w:t>
            </w:r>
          </w:p>
        </w:tc>
        <w:tc>
          <w:tcPr>
            <w:tcW w:w="3266" w:type="dxa"/>
            <w:vAlign w:val="center"/>
          </w:tcPr>
          <w:p w14:paraId="3986934B">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7F282951">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43BFDF3D">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tc>
        <w:tc>
          <w:tcPr>
            <w:tcW w:w="5742" w:type="dxa"/>
            <w:vAlign w:val="center"/>
          </w:tcPr>
          <w:p w14:paraId="5CFCE6BF">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6、</w:t>
            </w:r>
            <w:r>
              <w:rPr>
                <w:rFonts w:hint="eastAsia" w:ascii="宋体" w:hAnsi="宋体" w:eastAsia="宋体" w:cs="宋体"/>
                <w:color w:val="auto"/>
                <w:sz w:val="21"/>
                <w:szCs w:val="21"/>
                <w:highlight w:val="none"/>
              </w:rPr>
              <w:t>移动脚轮转动灵活、静音耐磨，带刹车可固定</w:t>
            </w:r>
          </w:p>
        </w:tc>
      </w:tr>
      <w:tr w14:paraId="1AE89D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0DC76995">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41</w:t>
            </w:r>
          </w:p>
        </w:tc>
        <w:tc>
          <w:tcPr>
            <w:tcW w:w="833" w:type="dxa"/>
            <w:vAlign w:val="center"/>
          </w:tcPr>
          <w:p w14:paraId="61C3F890">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color w:val="auto"/>
                <w:sz w:val="21"/>
                <w:szCs w:val="21"/>
                <w:highlight w:val="none"/>
              </w:rPr>
              <w:t>可移动钢制边台</w:t>
            </w:r>
          </w:p>
        </w:tc>
        <w:tc>
          <w:tcPr>
            <w:tcW w:w="1023" w:type="dxa"/>
            <w:vAlign w:val="center"/>
          </w:tcPr>
          <w:p w14:paraId="6E6ED5D8">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235588BD">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1359535" cy="704215"/>
                  <wp:effectExtent l="0" t="0" r="2540" b="635"/>
                  <wp:docPr id="10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2"/>
                          <pic:cNvPicPr>
                            <a:picLocks noChangeAspect="1"/>
                          </pic:cNvPicPr>
                        </pic:nvPicPr>
                        <pic:blipFill>
                          <a:blip r:embed="rId6"/>
                          <a:srcRect t="6019" r="2902" b="-1376"/>
                          <a:stretch>
                            <a:fillRect/>
                          </a:stretch>
                        </pic:blipFill>
                        <pic:spPr>
                          <a:xfrm>
                            <a:off x="0" y="0"/>
                            <a:ext cx="1359535" cy="704215"/>
                          </a:xfrm>
                          <a:prstGeom prst="rect">
                            <a:avLst/>
                          </a:prstGeom>
                          <a:noFill/>
                          <a:ln>
                            <a:noFill/>
                          </a:ln>
                        </pic:spPr>
                      </pic:pic>
                    </a:graphicData>
                  </a:graphic>
                </wp:inline>
              </w:drawing>
            </w:r>
          </w:p>
        </w:tc>
        <w:tc>
          <w:tcPr>
            <w:tcW w:w="2025" w:type="dxa"/>
            <w:vAlign w:val="center"/>
          </w:tcPr>
          <w:p w14:paraId="0E74243A">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2000x800x800mm</w:t>
            </w:r>
          </w:p>
        </w:tc>
        <w:tc>
          <w:tcPr>
            <w:tcW w:w="1241" w:type="dxa"/>
            <w:vAlign w:val="center"/>
          </w:tcPr>
          <w:p w14:paraId="7EB4F26D">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757369BC">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有框架、柜体、台面、配件、移动脚轮组成</w:t>
            </w:r>
          </w:p>
        </w:tc>
        <w:tc>
          <w:tcPr>
            <w:tcW w:w="3266" w:type="dxa"/>
            <w:vAlign w:val="center"/>
          </w:tcPr>
          <w:p w14:paraId="6F52676D">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60DABE47">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565C647D">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tc>
        <w:tc>
          <w:tcPr>
            <w:tcW w:w="5742" w:type="dxa"/>
            <w:vAlign w:val="center"/>
          </w:tcPr>
          <w:p w14:paraId="49F0CD3B">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6、</w:t>
            </w:r>
            <w:r>
              <w:rPr>
                <w:rFonts w:hint="eastAsia" w:ascii="宋体" w:hAnsi="宋体" w:eastAsia="宋体" w:cs="宋体"/>
                <w:color w:val="auto"/>
                <w:sz w:val="21"/>
                <w:szCs w:val="21"/>
                <w:highlight w:val="none"/>
              </w:rPr>
              <w:t>移动脚轮转动灵活、静音耐磨，带刹车可固定</w:t>
            </w:r>
          </w:p>
        </w:tc>
      </w:tr>
      <w:tr w14:paraId="0D57BC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5E6B56D4">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42</w:t>
            </w:r>
          </w:p>
        </w:tc>
        <w:tc>
          <w:tcPr>
            <w:tcW w:w="833" w:type="dxa"/>
            <w:vAlign w:val="center"/>
          </w:tcPr>
          <w:p w14:paraId="73756C7E">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color w:val="auto"/>
                <w:sz w:val="21"/>
                <w:szCs w:val="21"/>
                <w:highlight w:val="none"/>
              </w:rPr>
              <w:t>可移动钢制边台</w:t>
            </w:r>
          </w:p>
        </w:tc>
        <w:tc>
          <w:tcPr>
            <w:tcW w:w="1023" w:type="dxa"/>
            <w:vAlign w:val="center"/>
          </w:tcPr>
          <w:p w14:paraId="5ABC2436">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5F11ECE0">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1359535" cy="704215"/>
                  <wp:effectExtent l="0" t="0" r="2540" b="635"/>
                  <wp:docPr id="1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
                          <pic:cNvPicPr>
                            <a:picLocks noChangeAspect="1"/>
                          </pic:cNvPicPr>
                        </pic:nvPicPr>
                        <pic:blipFill>
                          <a:blip r:embed="rId6"/>
                          <a:srcRect t="6019" r="2902" b="-1376"/>
                          <a:stretch>
                            <a:fillRect/>
                          </a:stretch>
                        </pic:blipFill>
                        <pic:spPr>
                          <a:xfrm>
                            <a:off x="0" y="0"/>
                            <a:ext cx="1359535" cy="704215"/>
                          </a:xfrm>
                          <a:prstGeom prst="rect">
                            <a:avLst/>
                          </a:prstGeom>
                          <a:noFill/>
                          <a:ln>
                            <a:noFill/>
                          </a:ln>
                        </pic:spPr>
                      </pic:pic>
                    </a:graphicData>
                  </a:graphic>
                </wp:inline>
              </w:drawing>
            </w:r>
          </w:p>
        </w:tc>
        <w:tc>
          <w:tcPr>
            <w:tcW w:w="2025" w:type="dxa"/>
            <w:vAlign w:val="center"/>
          </w:tcPr>
          <w:p w14:paraId="3C39BBE5">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2200x750x800mm</w:t>
            </w:r>
          </w:p>
        </w:tc>
        <w:tc>
          <w:tcPr>
            <w:tcW w:w="1241" w:type="dxa"/>
            <w:vAlign w:val="center"/>
          </w:tcPr>
          <w:p w14:paraId="1D951244">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0FBD3F00">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有框架、柜体、台面、配件、移动脚轮组成</w:t>
            </w:r>
          </w:p>
        </w:tc>
        <w:tc>
          <w:tcPr>
            <w:tcW w:w="3266" w:type="dxa"/>
            <w:vAlign w:val="center"/>
          </w:tcPr>
          <w:p w14:paraId="3DF58A4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043D222E">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7D11716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tc>
        <w:tc>
          <w:tcPr>
            <w:tcW w:w="5742" w:type="dxa"/>
            <w:vAlign w:val="center"/>
          </w:tcPr>
          <w:p w14:paraId="3F0A687D">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6、</w:t>
            </w:r>
            <w:r>
              <w:rPr>
                <w:rFonts w:hint="eastAsia" w:ascii="宋体" w:hAnsi="宋体" w:eastAsia="宋体" w:cs="宋体"/>
                <w:color w:val="auto"/>
                <w:sz w:val="21"/>
                <w:szCs w:val="21"/>
                <w:highlight w:val="none"/>
              </w:rPr>
              <w:t>移动脚轮转动灵活、静音耐磨，带刹车可固定</w:t>
            </w:r>
          </w:p>
        </w:tc>
      </w:tr>
      <w:tr w14:paraId="46B4D0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3CDCD531">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43</w:t>
            </w:r>
          </w:p>
        </w:tc>
        <w:tc>
          <w:tcPr>
            <w:tcW w:w="833" w:type="dxa"/>
            <w:shd w:val="clear" w:color="auto" w:fill="auto"/>
            <w:vAlign w:val="center"/>
          </w:tcPr>
          <w:p w14:paraId="63E6CF12">
            <w:pPr>
              <w:keepNext w:val="0"/>
              <w:keepLines w:val="0"/>
              <w:widowControl/>
              <w:suppressLineNumbers w:val="0"/>
              <w:jc w:val="center"/>
              <w:textAlignment w:val="center"/>
              <w:rPr>
                <w:rFonts w:hint="eastAsia" w:ascii="宋体" w:hAnsi="宋体" w:eastAsia="宋体" w:cs="宋体"/>
                <w:i w:val="0"/>
                <w:iCs w:val="0"/>
                <w:snapToGrid w:val="0"/>
                <w:color w:val="auto"/>
                <w:sz w:val="21"/>
                <w:szCs w:val="21"/>
                <w:highlight w:val="none"/>
                <w:u w:val="none"/>
                <w:lang w:val="en-US" w:eastAsia="en-US" w:bidi="ar-SA"/>
              </w:rPr>
            </w:pPr>
            <w:r>
              <w:rPr>
                <w:rFonts w:hint="eastAsia" w:ascii="宋体" w:hAnsi="宋体" w:eastAsia="宋体" w:cs="宋体"/>
                <w:i w:val="0"/>
                <w:iCs w:val="0"/>
                <w:snapToGrid w:val="0"/>
                <w:color w:val="auto"/>
                <w:kern w:val="0"/>
                <w:sz w:val="21"/>
                <w:szCs w:val="21"/>
                <w:highlight w:val="none"/>
                <w:u w:val="none"/>
                <w:lang w:val="en-US" w:eastAsia="zh-CN" w:bidi="ar"/>
              </w:rPr>
              <w:t>记录台</w:t>
            </w:r>
          </w:p>
        </w:tc>
        <w:tc>
          <w:tcPr>
            <w:tcW w:w="1023" w:type="dxa"/>
            <w:vAlign w:val="center"/>
          </w:tcPr>
          <w:p w14:paraId="3780E9BD">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44E37088">
            <w:pPr>
              <w:pStyle w:val="13"/>
              <w:spacing w:before="91" w:line="360" w:lineRule="auto"/>
              <w:ind w:left="32"/>
              <w:jc w:val="center"/>
              <w:rPr>
                <w:rFonts w:hint="eastAsia" w:ascii="宋体" w:hAnsi="宋体" w:eastAsia="宋体" w:cs="宋体"/>
                <w:color w:val="auto"/>
                <w:sz w:val="21"/>
                <w:szCs w:val="21"/>
                <w:highlight w:val="none"/>
              </w:rPr>
            </w:pPr>
            <w:r>
              <w:drawing>
                <wp:inline distT="0" distB="0" distL="114300" distR="114300">
                  <wp:extent cx="1609725" cy="1057275"/>
                  <wp:effectExtent l="0" t="0" r="0" b="0"/>
                  <wp:docPr id="8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8"/>
                          <pic:cNvPicPr>
                            <a:picLocks noChangeAspect="1"/>
                          </pic:cNvPicPr>
                        </pic:nvPicPr>
                        <pic:blipFill>
                          <a:blip r:embed="rId15"/>
                          <a:stretch>
                            <a:fillRect/>
                          </a:stretch>
                        </pic:blipFill>
                        <pic:spPr>
                          <a:xfrm>
                            <a:off x="0" y="0"/>
                            <a:ext cx="1609725" cy="1057275"/>
                          </a:xfrm>
                          <a:prstGeom prst="rect">
                            <a:avLst/>
                          </a:prstGeom>
                          <a:noFill/>
                          <a:ln>
                            <a:noFill/>
                          </a:ln>
                        </pic:spPr>
                      </pic:pic>
                    </a:graphicData>
                  </a:graphic>
                </wp:inline>
              </w:drawing>
            </w:r>
          </w:p>
        </w:tc>
        <w:tc>
          <w:tcPr>
            <w:tcW w:w="2025" w:type="dxa"/>
            <w:vAlign w:val="center"/>
          </w:tcPr>
          <w:p w14:paraId="6D6F6E45">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1500*800*800mm</w:t>
            </w:r>
          </w:p>
        </w:tc>
        <w:tc>
          <w:tcPr>
            <w:tcW w:w="1241" w:type="dxa"/>
            <w:vAlign w:val="center"/>
          </w:tcPr>
          <w:p w14:paraId="75D7B456">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w:t>
            </w:r>
          </w:p>
        </w:tc>
        <w:tc>
          <w:tcPr>
            <w:tcW w:w="2987" w:type="dxa"/>
            <w:vAlign w:val="center"/>
          </w:tcPr>
          <w:p w14:paraId="17725994">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有框架、柜体、台面、键盘托组成</w:t>
            </w:r>
          </w:p>
        </w:tc>
        <w:tc>
          <w:tcPr>
            <w:tcW w:w="3266" w:type="dxa"/>
            <w:vAlign w:val="center"/>
          </w:tcPr>
          <w:p w14:paraId="1E27DF60">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2BE8407E">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7954D77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p w14:paraId="079A71A6">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rightChars="0"/>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键盘托</w:t>
            </w:r>
          </w:p>
        </w:tc>
        <w:tc>
          <w:tcPr>
            <w:tcW w:w="5742" w:type="dxa"/>
            <w:vAlign w:val="center"/>
          </w:tcPr>
          <w:p w14:paraId="766EF558">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p>
        </w:tc>
      </w:tr>
      <w:tr w14:paraId="56DEFA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7EDF4332">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44</w:t>
            </w:r>
          </w:p>
        </w:tc>
        <w:tc>
          <w:tcPr>
            <w:tcW w:w="833" w:type="dxa"/>
            <w:vAlign w:val="center"/>
          </w:tcPr>
          <w:p w14:paraId="3995591B">
            <w:pPr>
              <w:keepNext w:val="0"/>
              <w:keepLines w:val="0"/>
              <w:widowControl/>
              <w:suppressLineNumbers w:val="0"/>
              <w:jc w:val="center"/>
              <w:textAlignment w:val="center"/>
              <w:rPr>
                <w:rFonts w:hint="eastAsia" w:ascii="宋体" w:hAnsi="宋体" w:eastAsia="宋体" w:cs="宋体"/>
                <w:color w:val="auto"/>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中央实验台</w:t>
            </w:r>
          </w:p>
        </w:tc>
        <w:tc>
          <w:tcPr>
            <w:tcW w:w="1023" w:type="dxa"/>
            <w:vAlign w:val="center"/>
          </w:tcPr>
          <w:p w14:paraId="405C0E99">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27829F77">
            <w:pPr>
              <w:pStyle w:val="13"/>
              <w:spacing w:before="91" w:line="360" w:lineRule="auto"/>
              <w:ind w:left="32"/>
              <w:jc w:val="center"/>
              <w:rPr>
                <w:rFonts w:hint="eastAsia" w:ascii="宋体" w:hAnsi="宋体" w:eastAsia="宋体" w:cs="宋体"/>
                <w:color w:val="auto"/>
                <w:sz w:val="21"/>
                <w:szCs w:val="21"/>
                <w:highlight w:val="none"/>
              </w:rPr>
            </w:pPr>
            <w:r>
              <w:drawing>
                <wp:inline distT="0" distB="0" distL="114300" distR="114300">
                  <wp:extent cx="2084705" cy="820420"/>
                  <wp:effectExtent l="0" t="0" r="1270" b="8255"/>
                  <wp:docPr id="8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0"/>
                          <pic:cNvPicPr>
                            <a:picLocks noChangeAspect="1"/>
                          </pic:cNvPicPr>
                        </pic:nvPicPr>
                        <pic:blipFill>
                          <a:blip r:embed="rId16"/>
                          <a:stretch>
                            <a:fillRect/>
                          </a:stretch>
                        </pic:blipFill>
                        <pic:spPr>
                          <a:xfrm>
                            <a:off x="0" y="0"/>
                            <a:ext cx="2084705" cy="820420"/>
                          </a:xfrm>
                          <a:prstGeom prst="rect">
                            <a:avLst/>
                          </a:prstGeom>
                          <a:noFill/>
                          <a:ln>
                            <a:noFill/>
                          </a:ln>
                        </pic:spPr>
                      </pic:pic>
                    </a:graphicData>
                  </a:graphic>
                </wp:inline>
              </w:drawing>
            </w:r>
          </w:p>
        </w:tc>
        <w:tc>
          <w:tcPr>
            <w:tcW w:w="2025" w:type="dxa"/>
            <w:vAlign w:val="center"/>
          </w:tcPr>
          <w:p w14:paraId="724C671A">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2200x1500x800mm</w:t>
            </w:r>
          </w:p>
        </w:tc>
        <w:tc>
          <w:tcPr>
            <w:tcW w:w="1241" w:type="dxa"/>
            <w:vAlign w:val="center"/>
          </w:tcPr>
          <w:p w14:paraId="335BADEF">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3B8652F3">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5DA40ED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7F073B7E">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4550040C">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tc>
        <w:tc>
          <w:tcPr>
            <w:tcW w:w="5742" w:type="dxa"/>
            <w:vAlign w:val="center"/>
          </w:tcPr>
          <w:p w14:paraId="48CC152B">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05D635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68025DC9">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45</w:t>
            </w:r>
          </w:p>
        </w:tc>
        <w:tc>
          <w:tcPr>
            <w:tcW w:w="833" w:type="dxa"/>
            <w:vAlign w:val="center"/>
          </w:tcPr>
          <w:p w14:paraId="57B63172">
            <w:pPr>
              <w:keepNext w:val="0"/>
              <w:keepLines w:val="0"/>
              <w:widowControl/>
              <w:suppressLineNumbers w:val="0"/>
              <w:jc w:val="center"/>
              <w:textAlignment w:val="center"/>
              <w:rPr>
                <w:rFonts w:hint="eastAsia" w:ascii="宋体" w:hAnsi="宋体" w:eastAsia="宋体" w:cs="宋体"/>
                <w:color w:val="auto"/>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中央实验台</w:t>
            </w:r>
          </w:p>
        </w:tc>
        <w:tc>
          <w:tcPr>
            <w:tcW w:w="1023" w:type="dxa"/>
            <w:vAlign w:val="center"/>
          </w:tcPr>
          <w:p w14:paraId="50FC79C4">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3438B58F">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4705" cy="820420"/>
                  <wp:effectExtent l="0" t="0" r="1270" b="8255"/>
                  <wp:docPr id="8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0"/>
                          <pic:cNvPicPr>
                            <a:picLocks noChangeAspect="1"/>
                          </pic:cNvPicPr>
                        </pic:nvPicPr>
                        <pic:blipFill>
                          <a:blip r:embed="rId16"/>
                          <a:stretch>
                            <a:fillRect/>
                          </a:stretch>
                        </pic:blipFill>
                        <pic:spPr>
                          <a:xfrm>
                            <a:off x="0" y="0"/>
                            <a:ext cx="2084705" cy="820420"/>
                          </a:xfrm>
                          <a:prstGeom prst="rect">
                            <a:avLst/>
                          </a:prstGeom>
                          <a:noFill/>
                          <a:ln>
                            <a:noFill/>
                          </a:ln>
                        </pic:spPr>
                      </pic:pic>
                    </a:graphicData>
                  </a:graphic>
                </wp:inline>
              </w:drawing>
            </w:r>
          </w:p>
        </w:tc>
        <w:tc>
          <w:tcPr>
            <w:tcW w:w="2025" w:type="dxa"/>
            <w:vAlign w:val="center"/>
          </w:tcPr>
          <w:p w14:paraId="18EAC8B5">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3020*1250*800mm</w:t>
            </w:r>
          </w:p>
        </w:tc>
        <w:tc>
          <w:tcPr>
            <w:tcW w:w="1241" w:type="dxa"/>
            <w:vAlign w:val="center"/>
          </w:tcPr>
          <w:p w14:paraId="5056E336">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7AB4E747">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365B9A19">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1CF19024">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1EED886B">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tc>
        <w:tc>
          <w:tcPr>
            <w:tcW w:w="5742" w:type="dxa"/>
            <w:vAlign w:val="center"/>
          </w:tcPr>
          <w:p w14:paraId="11C61098">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39512B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65432260">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46</w:t>
            </w:r>
          </w:p>
        </w:tc>
        <w:tc>
          <w:tcPr>
            <w:tcW w:w="833" w:type="dxa"/>
            <w:vAlign w:val="center"/>
          </w:tcPr>
          <w:p w14:paraId="258BD90A">
            <w:pPr>
              <w:keepNext w:val="0"/>
              <w:keepLines w:val="0"/>
              <w:widowControl/>
              <w:suppressLineNumbers w:val="0"/>
              <w:jc w:val="center"/>
              <w:textAlignment w:val="center"/>
              <w:rPr>
                <w:rFonts w:hint="eastAsia" w:ascii="宋体" w:hAnsi="宋体" w:eastAsia="宋体" w:cs="宋体"/>
                <w:color w:val="auto"/>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转角台</w:t>
            </w:r>
          </w:p>
        </w:tc>
        <w:tc>
          <w:tcPr>
            <w:tcW w:w="1023" w:type="dxa"/>
            <w:vAlign w:val="center"/>
          </w:tcPr>
          <w:p w14:paraId="2E5F6691">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662049DE">
            <w:pPr>
              <w:pStyle w:val="13"/>
              <w:spacing w:before="91" w:line="360" w:lineRule="auto"/>
              <w:ind w:left="32"/>
              <w:jc w:val="both"/>
              <w:rPr>
                <w:rFonts w:hint="eastAsia" w:ascii="宋体" w:hAnsi="宋体" w:eastAsia="宋体" w:cs="宋体"/>
                <w:color w:val="auto"/>
                <w:sz w:val="21"/>
                <w:szCs w:val="21"/>
                <w:highlight w:val="none"/>
              </w:rPr>
            </w:pPr>
            <w:r>
              <w:drawing>
                <wp:inline distT="0" distB="0" distL="114300" distR="114300">
                  <wp:extent cx="2086610" cy="1844040"/>
                  <wp:effectExtent l="0" t="0" r="8890" b="3810"/>
                  <wp:docPr id="8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9"/>
                          <pic:cNvPicPr>
                            <a:picLocks noChangeAspect="1"/>
                          </pic:cNvPicPr>
                        </pic:nvPicPr>
                        <pic:blipFill>
                          <a:blip r:embed="rId17"/>
                          <a:stretch>
                            <a:fillRect/>
                          </a:stretch>
                        </pic:blipFill>
                        <pic:spPr>
                          <a:xfrm>
                            <a:off x="0" y="0"/>
                            <a:ext cx="2086610" cy="1844040"/>
                          </a:xfrm>
                          <a:prstGeom prst="rect">
                            <a:avLst/>
                          </a:prstGeom>
                          <a:noFill/>
                          <a:ln>
                            <a:noFill/>
                          </a:ln>
                        </pic:spPr>
                      </pic:pic>
                    </a:graphicData>
                  </a:graphic>
                </wp:inline>
              </w:drawing>
            </w:r>
          </w:p>
        </w:tc>
        <w:tc>
          <w:tcPr>
            <w:tcW w:w="2025" w:type="dxa"/>
            <w:vAlign w:val="center"/>
          </w:tcPr>
          <w:p w14:paraId="4EE1B189">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750x750x800mm</w:t>
            </w:r>
          </w:p>
        </w:tc>
        <w:tc>
          <w:tcPr>
            <w:tcW w:w="1241" w:type="dxa"/>
            <w:vAlign w:val="center"/>
          </w:tcPr>
          <w:p w14:paraId="08E7121F">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6832EC65">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由柜体、框架、台面、配件组成</w:t>
            </w:r>
          </w:p>
        </w:tc>
        <w:tc>
          <w:tcPr>
            <w:tcW w:w="3266" w:type="dxa"/>
            <w:vAlign w:val="center"/>
          </w:tcPr>
          <w:p w14:paraId="5C910B71">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柜体：全钢柜体冷轧钢</w:t>
            </w:r>
          </w:p>
          <w:p w14:paraId="4A5CF16E">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台面：优质实芯理化板</w:t>
            </w:r>
          </w:p>
          <w:p w14:paraId="2134C34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铰链：金属铰链</w:t>
            </w:r>
          </w:p>
        </w:tc>
        <w:tc>
          <w:tcPr>
            <w:tcW w:w="5742" w:type="dxa"/>
            <w:vAlign w:val="center"/>
          </w:tcPr>
          <w:p w14:paraId="0EC4101F">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r>
              <w:rPr>
                <w:rFonts w:hint="eastAsia" w:ascii="宋体" w:hAnsi="宋体" w:eastAsia="宋体" w:cs="宋体"/>
                <w:color w:val="auto"/>
                <w:sz w:val="21"/>
                <w:szCs w:val="21"/>
                <w:highlight w:val="none"/>
                <w:lang w:eastAsia="zh-CN"/>
              </w:rPr>
              <w:t>。</w:t>
            </w:r>
          </w:p>
        </w:tc>
      </w:tr>
      <w:tr w14:paraId="3E971B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30DEF62A">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47</w:t>
            </w:r>
          </w:p>
        </w:tc>
        <w:tc>
          <w:tcPr>
            <w:tcW w:w="833" w:type="dxa"/>
            <w:vAlign w:val="center"/>
          </w:tcPr>
          <w:p w14:paraId="04FC8551">
            <w:pPr>
              <w:keepNext w:val="0"/>
              <w:keepLines w:val="0"/>
              <w:widowControl/>
              <w:suppressLineNumbers w:val="0"/>
              <w:jc w:val="center"/>
              <w:textAlignment w:val="center"/>
              <w:rPr>
                <w:rFonts w:hint="eastAsia" w:ascii="宋体" w:hAnsi="宋体" w:eastAsia="宋体" w:cs="宋体"/>
                <w:color w:val="auto"/>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试剂架</w:t>
            </w:r>
          </w:p>
        </w:tc>
        <w:tc>
          <w:tcPr>
            <w:tcW w:w="1023" w:type="dxa"/>
            <w:vAlign w:val="center"/>
          </w:tcPr>
          <w:p w14:paraId="08429DE4">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209E5E9D">
            <w:pPr>
              <w:pStyle w:val="13"/>
              <w:spacing w:before="91" w:line="360" w:lineRule="auto"/>
              <w:ind w:left="32"/>
              <w:jc w:val="both"/>
              <w:rPr>
                <w:rFonts w:hint="eastAsia" w:ascii="宋体" w:hAnsi="宋体" w:eastAsia="宋体" w:cs="宋体"/>
                <w:color w:val="auto"/>
                <w:sz w:val="21"/>
                <w:szCs w:val="21"/>
                <w:highlight w:val="none"/>
              </w:rPr>
            </w:pPr>
          </w:p>
        </w:tc>
        <w:tc>
          <w:tcPr>
            <w:tcW w:w="2025" w:type="dxa"/>
            <w:vAlign w:val="center"/>
          </w:tcPr>
          <w:p w14:paraId="3E6E8621">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1800*520*1000mm</w:t>
            </w:r>
          </w:p>
        </w:tc>
        <w:tc>
          <w:tcPr>
            <w:tcW w:w="1241" w:type="dxa"/>
            <w:vAlign w:val="center"/>
          </w:tcPr>
          <w:p w14:paraId="29BD077C">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w:t>
            </w:r>
          </w:p>
        </w:tc>
        <w:tc>
          <w:tcPr>
            <w:tcW w:w="2987" w:type="dxa"/>
            <w:vAlign w:val="center"/>
          </w:tcPr>
          <w:p w14:paraId="4B41768D">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由钢制框架、厚度8mm钢化玻璃层板,双层钢玻，带灯及插座</w:t>
            </w:r>
          </w:p>
        </w:tc>
        <w:tc>
          <w:tcPr>
            <w:tcW w:w="3266" w:type="dxa"/>
            <w:vAlign w:val="center"/>
          </w:tcPr>
          <w:p w14:paraId="04E7C0AB">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rightChars="0"/>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框架：钢制</w:t>
            </w:r>
          </w:p>
          <w:p w14:paraId="6816661A">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rightChars="0"/>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隔板：厚度8mm钢化双层玻璃</w:t>
            </w:r>
          </w:p>
        </w:tc>
        <w:tc>
          <w:tcPr>
            <w:tcW w:w="5742" w:type="dxa"/>
            <w:vAlign w:val="center"/>
          </w:tcPr>
          <w:p w14:paraId="4C1DA3E0">
            <w:pPr>
              <w:keepNext w:val="0"/>
              <w:keepLines w:val="0"/>
              <w:pageBreakBefore w:val="0"/>
              <w:numPr>
                <w:ilvl w:val="-1"/>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1、立柱框架：</w:t>
            </w:r>
            <w:r>
              <w:rPr>
                <w:rFonts w:hint="eastAsia" w:ascii="宋体" w:hAnsi="宋体" w:eastAsia="宋体" w:cs="宋体"/>
                <w:color w:val="auto"/>
                <w:sz w:val="21"/>
                <w:szCs w:val="21"/>
                <w:highlight w:val="none"/>
              </w:rPr>
              <w:t>≥1.2mm 厚优质冷轧钢板</w:t>
            </w: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层板层板采用8mm 厚钢化玻璃</w:t>
            </w:r>
            <w:r>
              <w:rPr>
                <w:rFonts w:hint="eastAsia" w:ascii="宋体" w:hAnsi="宋体" w:eastAsia="宋体" w:cs="宋体"/>
                <w:color w:val="auto"/>
                <w:sz w:val="21"/>
                <w:szCs w:val="21"/>
                <w:highlight w:val="none"/>
                <w:lang w:val="en-US" w:eastAsia="zh-CN"/>
              </w:rPr>
              <w:t>3、边缘配</w:t>
            </w:r>
            <w:r>
              <w:rPr>
                <w:rFonts w:hint="eastAsia" w:ascii="宋体" w:hAnsi="宋体" w:eastAsia="宋体" w:cs="宋体"/>
                <w:color w:val="auto"/>
                <w:sz w:val="21"/>
                <w:szCs w:val="21"/>
                <w:highlight w:val="none"/>
              </w:rPr>
              <w:t>304不锈钢</w:t>
            </w:r>
            <w:r>
              <w:rPr>
                <w:rFonts w:hint="eastAsia" w:ascii="宋体" w:hAnsi="宋体" w:eastAsia="宋体" w:cs="宋体"/>
                <w:color w:val="auto"/>
                <w:sz w:val="21"/>
                <w:szCs w:val="21"/>
                <w:highlight w:val="none"/>
                <w:lang w:val="en-US" w:eastAsia="zh-CN"/>
              </w:rPr>
              <w:t>护栏</w:t>
            </w:r>
            <w:r>
              <w:rPr>
                <w:rFonts w:hint="eastAsia" w:ascii="宋体" w:hAnsi="宋体" w:eastAsia="宋体" w:cs="宋体"/>
                <w:color w:val="auto"/>
                <w:sz w:val="21"/>
                <w:szCs w:val="21"/>
                <w:highlight w:val="none"/>
              </w:rPr>
              <w:t>采用304 不锈钢螺丝、预埋件连接</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内置实验室专用五孔多功能电源插座</w:t>
            </w:r>
          </w:p>
        </w:tc>
      </w:tr>
      <w:tr w14:paraId="50CBF8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3A55D493">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48</w:t>
            </w:r>
          </w:p>
        </w:tc>
        <w:tc>
          <w:tcPr>
            <w:tcW w:w="833" w:type="dxa"/>
            <w:vAlign w:val="center"/>
          </w:tcPr>
          <w:p w14:paraId="15CBD6BA">
            <w:pPr>
              <w:keepNext w:val="0"/>
              <w:keepLines w:val="0"/>
              <w:widowControl/>
              <w:suppressLineNumbers w:val="0"/>
              <w:jc w:val="center"/>
              <w:textAlignment w:val="center"/>
              <w:rPr>
                <w:rFonts w:hint="eastAsia" w:ascii="宋体" w:hAnsi="宋体" w:eastAsia="宋体" w:cs="宋体"/>
                <w:color w:val="auto"/>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试剂架</w:t>
            </w:r>
          </w:p>
        </w:tc>
        <w:tc>
          <w:tcPr>
            <w:tcW w:w="1023" w:type="dxa"/>
            <w:vAlign w:val="center"/>
          </w:tcPr>
          <w:p w14:paraId="31B33FE4">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0AB26739">
            <w:pPr>
              <w:pStyle w:val="13"/>
              <w:spacing w:before="91" w:line="360" w:lineRule="auto"/>
              <w:ind w:left="32"/>
              <w:jc w:val="both"/>
              <w:rPr>
                <w:rFonts w:hint="eastAsia" w:ascii="宋体" w:hAnsi="宋体" w:eastAsia="宋体" w:cs="宋体"/>
                <w:color w:val="auto"/>
                <w:sz w:val="21"/>
                <w:szCs w:val="21"/>
                <w:highlight w:val="none"/>
              </w:rPr>
            </w:pPr>
          </w:p>
        </w:tc>
        <w:tc>
          <w:tcPr>
            <w:tcW w:w="2025" w:type="dxa"/>
            <w:vAlign w:val="center"/>
          </w:tcPr>
          <w:p w14:paraId="67AB7994">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3250*520*1000mm</w:t>
            </w:r>
          </w:p>
        </w:tc>
        <w:tc>
          <w:tcPr>
            <w:tcW w:w="1241" w:type="dxa"/>
            <w:vAlign w:val="center"/>
          </w:tcPr>
          <w:p w14:paraId="2B621878">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w:t>
            </w:r>
          </w:p>
        </w:tc>
        <w:tc>
          <w:tcPr>
            <w:tcW w:w="2987" w:type="dxa"/>
            <w:vAlign w:val="center"/>
          </w:tcPr>
          <w:p w14:paraId="0AC69614">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由钢制框架、厚度10mm钢化玻璃层板,双层钢玻，带灯及插座</w:t>
            </w:r>
          </w:p>
        </w:tc>
        <w:tc>
          <w:tcPr>
            <w:tcW w:w="3266" w:type="dxa"/>
            <w:vAlign w:val="center"/>
          </w:tcPr>
          <w:p w14:paraId="77C9E4F2">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rightChars="0"/>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框架：钢制</w:t>
            </w:r>
          </w:p>
          <w:p w14:paraId="1670D871">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rightChars="0"/>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隔板：厚度8mm钢化双层玻璃</w:t>
            </w:r>
          </w:p>
        </w:tc>
        <w:tc>
          <w:tcPr>
            <w:tcW w:w="5742" w:type="dxa"/>
            <w:vAlign w:val="center"/>
          </w:tcPr>
          <w:p w14:paraId="4DD9C874">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1、立柱框架：</w:t>
            </w:r>
            <w:r>
              <w:rPr>
                <w:rFonts w:hint="eastAsia" w:ascii="宋体" w:hAnsi="宋体" w:eastAsia="宋体" w:cs="宋体"/>
                <w:color w:val="auto"/>
                <w:sz w:val="21"/>
                <w:szCs w:val="21"/>
                <w:highlight w:val="none"/>
              </w:rPr>
              <w:t>≥1.2mm 厚优质冷轧钢板</w:t>
            </w: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层板层板采用8mm 厚钢化玻璃</w:t>
            </w:r>
            <w:r>
              <w:rPr>
                <w:rFonts w:hint="eastAsia" w:ascii="宋体" w:hAnsi="宋体" w:eastAsia="宋体" w:cs="宋体"/>
                <w:color w:val="auto"/>
                <w:sz w:val="21"/>
                <w:szCs w:val="21"/>
                <w:highlight w:val="none"/>
                <w:lang w:val="en-US" w:eastAsia="zh-CN"/>
              </w:rPr>
              <w:t>3、边缘配</w:t>
            </w:r>
            <w:r>
              <w:rPr>
                <w:rFonts w:hint="eastAsia" w:ascii="宋体" w:hAnsi="宋体" w:eastAsia="宋体" w:cs="宋体"/>
                <w:color w:val="auto"/>
                <w:sz w:val="21"/>
                <w:szCs w:val="21"/>
                <w:highlight w:val="none"/>
              </w:rPr>
              <w:t>304不锈钢</w:t>
            </w:r>
            <w:r>
              <w:rPr>
                <w:rFonts w:hint="eastAsia" w:ascii="宋体" w:hAnsi="宋体" w:eastAsia="宋体" w:cs="宋体"/>
                <w:color w:val="auto"/>
                <w:sz w:val="21"/>
                <w:szCs w:val="21"/>
                <w:highlight w:val="none"/>
                <w:lang w:val="en-US" w:eastAsia="zh-CN"/>
              </w:rPr>
              <w:t>护栏4、</w:t>
            </w:r>
            <w:r>
              <w:rPr>
                <w:rFonts w:hint="eastAsia" w:ascii="宋体" w:hAnsi="宋体" w:eastAsia="宋体" w:cs="宋体"/>
                <w:color w:val="auto"/>
                <w:sz w:val="21"/>
                <w:szCs w:val="21"/>
                <w:highlight w:val="none"/>
              </w:rPr>
              <w:t>内置实验室专用五孔多功能电源插座</w:t>
            </w:r>
          </w:p>
        </w:tc>
      </w:tr>
      <w:tr w14:paraId="1B1B15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62733EB5">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49</w:t>
            </w:r>
          </w:p>
        </w:tc>
        <w:tc>
          <w:tcPr>
            <w:tcW w:w="833" w:type="dxa"/>
            <w:vAlign w:val="center"/>
          </w:tcPr>
          <w:p w14:paraId="45AB7500">
            <w:pPr>
              <w:keepNext w:val="0"/>
              <w:keepLines w:val="0"/>
              <w:widowControl/>
              <w:suppressLineNumbers w:val="0"/>
              <w:jc w:val="center"/>
              <w:textAlignment w:val="center"/>
              <w:rPr>
                <w:rFonts w:hint="eastAsia" w:ascii="宋体" w:hAnsi="宋体" w:eastAsia="宋体" w:cs="宋体"/>
                <w:color w:val="auto"/>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试剂架</w:t>
            </w:r>
          </w:p>
        </w:tc>
        <w:tc>
          <w:tcPr>
            <w:tcW w:w="1023" w:type="dxa"/>
            <w:vAlign w:val="center"/>
          </w:tcPr>
          <w:p w14:paraId="69CB43AE">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55FE3E1D">
            <w:pPr>
              <w:pStyle w:val="13"/>
              <w:spacing w:before="91" w:line="360" w:lineRule="auto"/>
              <w:ind w:left="32"/>
              <w:jc w:val="both"/>
              <w:rPr>
                <w:rFonts w:hint="eastAsia" w:ascii="宋体" w:hAnsi="宋体" w:eastAsia="宋体" w:cs="宋体"/>
                <w:color w:val="auto"/>
                <w:sz w:val="21"/>
                <w:szCs w:val="21"/>
                <w:highlight w:val="none"/>
              </w:rPr>
            </w:pPr>
          </w:p>
        </w:tc>
        <w:tc>
          <w:tcPr>
            <w:tcW w:w="2025" w:type="dxa"/>
            <w:vAlign w:val="center"/>
          </w:tcPr>
          <w:p w14:paraId="1B7D6F34">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3000*520*1000mm</w:t>
            </w:r>
          </w:p>
        </w:tc>
        <w:tc>
          <w:tcPr>
            <w:tcW w:w="1241" w:type="dxa"/>
            <w:vAlign w:val="center"/>
          </w:tcPr>
          <w:p w14:paraId="17162E4D">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4E462539">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由钢制框架、厚度10mm钢化玻璃层板,双层钢玻，带灯及插座</w:t>
            </w:r>
          </w:p>
        </w:tc>
        <w:tc>
          <w:tcPr>
            <w:tcW w:w="3266" w:type="dxa"/>
            <w:vAlign w:val="center"/>
          </w:tcPr>
          <w:p w14:paraId="76448748">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框架：钢制</w:t>
            </w:r>
          </w:p>
          <w:p w14:paraId="1DB79B71">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隔板：厚度8mm钢化双层玻璃</w:t>
            </w:r>
          </w:p>
        </w:tc>
        <w:tc>
          <w:tcPr>
            <w:tcW w:w="5742" w:type="dxa"/>
            <w:vAlign w:val="center"/>
          </w:tcPr>
          <w:p w14:paraId="69567443">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1、立柱框架：</w:t>
            </w:r>
            <w:r>
              <w:rPr>
                <w:rFonts w:hint="eastAsia" w:ascii="宋体" w:hAnsi="宋体" w:eastAsia="宋体" w:cs="宋体"/>
                <w:color w:val="auto"/>
                <w:sz w:val="21"/>
                <w:szCs w:val="21"/>
                <w:highlight w:val="none"/>
              </w:rPr>
              <w:t>≥1.2mm 厚优质冷轧钢板</w:t>
            </w: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层板层板采用8mm 厚钢化玻璃</w:t>
            </w:r>
            <w:r>
              <w:rPr>
                <w:rFonts w:hint="eastAsia" w:ascii="宋体" w:hAnsi="宋体" w:eastAsia="宋体" w:cs="宋体"/>
                <w:color w:val="auto"/>
                <w:sz w:val="21"/>
                <w:szCs w:val="21"/>
                <w:highlight w:val="none"/>
                <w:lang w:val="en-US" w:eastAsia="zh-CN"/>
              </w:rPr>
              <w:t>3、边缘配</w:t>
            </w:r>
            <w:r>
              <w:rPr>
                <w:rFonts w:hint="eastAsia" w:ascii="宋体" w:hAnsi="宋体" w:eastAsia="宋体" w:cs="宋体"/>
                <w:color w:val="auto"/>
                <w:sz w:val="21"/>
                <w:szCs w:val="21"/>
                <w:highlight w:val="none"/>
              </w:rPr>
              <w:t>304不锈钢</w:t>
            </w:r>
            <w:r>
              <w:rPr>
                <w:rFonts w:hint="eastAsia" w:ascii="宋体" w:hAnsi="宋体" w:eastAsia="宋体" w:cs="宋体"/>
                <w:color w:val="auto"/>
                <w:sz w:val="21"/>
                <w:szCs w:val="21"/>
                <w:highlight w:val="none"/>
                <w:lang w:val="en-US" w:eastAsia="zh-CN"/>
              </w:rPr>
              <w:t>护栏4、</w:t>
            </w:r>
            <w:r>
              <w:rPr>
                <w:rFonts w:hint="eastAsia" w:ascii="宋体" w:hAnsi="宋体" w:eastAsia="宋体" w:cs="宋体"/>
                <w:color w:val="auto"/>
                <w:sz w:val="21"/>
                <w:szCs w:val="21"/>
                <w:highlight w:val="none"/>
              </w:rPr>
              <w:t>内置实验室专用五孔多功能电源插座</w:t>
            </w:r>
          </w:p>
        </w:tc>
      </w:tr>
      <w:tr w14:paraId="1C2979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7F0F2B9A">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50</w:t>
            </w:r>
          </w:p>
        </w:tc>
        <w:tc>
          <w:tcPr>
            <w:tcW w:w="833" w:type="dxa"/>
            <w:vAlign w:val="center"/>
          </w:tcPr>
          <w:p w14:paraId="116042AC">
            <w:pPr>
              <w:keepNext w:val="0"/>
              <w:keepLines w:val="0"/>
              <w:widowControl/>
              <w:suppressLineNumbers w:val="0"/>
              <w:jc w:val="center"/>
              <w:textAlignment w:val="center"/>
              <w:rPr>
                <w:rFonts w:hint="eastAsia" w:ascii="宋体" w:hAnsi="宋体" w:eastAsia="宋体" w:cs="宋体"/>
                <w:color w:val="auto"/>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吊柜</w:t>
            </w:r>
          </w:p>
        </w:tc>
        <w:tc>
          <w:tcPr>
            <w:tcW w:w="1023" w:type="dxa"/>
            <w:vAlign w:val="center"/>
          </w:tcPr>
          <w:p w14:paraId="6BCEDFB6">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717A1314">
            <w:pPr>
              <w:pStyle w:val="13"/>
              <w:spacing w:before="91" w:line="360" w:lineRule="auto"/>
              <w:ind w:left="32"/>
              <w:jc w:val="both"/>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drawing>
                <wp:inline distT="0" distB="0" distL="114300" distR="114300">
                  <wp:extent cx="2082800" cy="1698625"/>
                  <wp:effectExtent l="0" t="0" r="3175" b="6350"/>
                  <wp:docPr id="92" name="图片 92" descr="af449f0811bb973096ce9a89bdefa3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af449f0811bb973096ce9a89bdefa3e8"/>
                          <pic:cNvPicPr>
                            <a:picLocks noChangeAspect="1"/>
                          </pic:cNvPicPr>
                        </pic:nvPicPr>
                        <pic:blipFill>
                          <a:blip r:embed="rId18"/>
                          <a:stretch>
                            <a:fillRect/>
                          </a:stretch>
                        </pic:blipFill>
                        <pic:spPr>
                          <a:xfrm>
                            <a:off x="0" y="0"/>
                            <a:ext cx="2082800" cy="1698625"/>
                          </a:xfrm>
                          <a:prstGeom prst="rect">
                            <a:avLst/>
                          </a:prstGeom>
                        </pic:spPr>
                      </pic:pic>
                    </a:graphicData>
                  </a:graphic>
                </wp:inline>
              </w:drawing>
            </w:r>
          </w:p>
        </w:tc>
        <w:tc>
          <w:tcPr>
            <w:tcW w:w="2025" w:type="dxa"/>
            <w:vAlign w:val="center"/>
          </w:tcPr>
          <w:p w14:paraId="6F99BCAD">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2100x300x800mm</w:t>
            </w:r>
          </w:p>
        </w:tc>
        <w:tc>
          <w:tcPr>
            <w:tcW w:w="1241" w:type="dxa"/>
            <w:vAlign w:val="center"/>
          </w:tcPr>
          <w:p w14:paraId="7E5FC0E4">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7055AA3E">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由钢制框架、层板、柜门、五金铰链组成</w:t>
            </w:r>
          </w:p>
        </w:tc>
        <w:tc>
          <w:tcPr>
            <w:tcW w:w="3266" w:type="dxa"/>
            <w:vAlign w:val="center"/>
          </w:tcPr>
          <w:p w14:paraId="10FD221B">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柜体门板：1.0mm厚优质冷轧钢板</w:t>
            </w:r>
          </w:p>
          <w:p w14:paraId="7FD0B46E">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连接件：304不锈钢</w:t>
            </w:r>
          </w:p>
        </w:tc>
        <w:tc>
          <w:tcPr>
            <w:tcW w:w="5742" w:type="dxa"/>
            <w:vAlign w:val="center"/>
          </w:tcPr>
          <w:p w14:paraId="6A080122">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w:t>
            </w:r>
            <w:r>
              <w:rPr>
                <w:rFonts w:hint="eastAsia" w:ascii="宋体" w:hAnsi="宋体" w:eastAsia="宋体" w:cs="宋体"/>
                <w:color w:val="auto"/>
                <w:sz w:val="21"/>
                <w:szCs w:val="21"/>
                <w:highlight w:val="none"/>
                <w:lang w:val="en-US" w:eastAsia="zh-CN"/>
              </w:rPr>
              <w:t>柜体、门板采用≥1.0mm厚优质冷轧钢板，一体冲压成型2、门板采用推拉式/对开式，边缘经圆角处理3、</w:t>
            </w:r>
            <w:r>
              <w:rPr>
                <w:rFonts w:hint="eastAsia" w:ascii="宋体" w:hAnsi="宋体" w:eastAsia="宋体" w:cs="宋体"/>
                <w:color w:val="auto"/>
                <w:sz w:val="21"/>
                <w:szCs w:val="21"/>
                <w:highlight w:val="none"/>
              </w:rPr>
              <w:t>连接件与固定件</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采用304不锈钢材质，防锈、耐腐蚀</w:t>
            </w:r>
          </w:p>
        </w:tc>
      </w:tr>
      <w:tr w14:paraId="615DDF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22F7849F">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51</w:t>
            </w:r>
          </w:p>
        </w:tc>
        <w:tc>
          <w:tcPr>
            <w:tcW w:w="833" w:type="dxa"/>
            <w:vAlign w:val="center"/>
          </w:tcPr>
          <w:p w14:paraId="3769318D">
            <w:pPr>
              <w:keepNext w:val="0"/>
              <w:keepLines w:val="0"/>
              <w:widowControl/>
              <w:suppressLineNumbers w:val="0"/>
              <w:jc w:val="center"/>
              <w:textAlignment w:val="center"/>
              <w:rPr>
                <w:rFonts w:hint="eastAsia" w:ascii="宋体" w:hAnsi="宋体" w:eastAsia="宋体" w:cs="宋体"/>
                <w:color w:val="auto"/>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吊柜</w:t>
            </w:r>
          </w:p>
        </w:tc>
        <w:tc>
          <w:tcPr>
            <w:tcW w:w="1023" w:type="dxa"/>
            <w:vAlign w:val="center"/>
          </w:tcPr>
          <w:p w14:paraId="6AB427BD">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21CF179D">
            <w:pPr>
              <w:pStyle w:val="13"/>
              <w:spacing w:before="91" w:line="360" w:lineRule="auto"/>
              <w:ind w:left="32"/>
              <w:jc w:val="both"/>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drawing>
                <wp:inline distT="0" distB="0" distL="114300" distR="114300">
                  <wp:extent cx="2082800" cy="1698625"/>
                  <wp:effectExtent l="0" t="0" r="3175" b="6350"/>
                  <wp:docPr id="93" name="图片 93" descr="af449f0811bb973096ce9a89bdefa3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af449f0811bb973096ce9a89bdefa3e8"/>
                          <pic:cNvPicPr>
                            <a:picLocks noChangeAspect="1"/>
                          </pic:cNvPicPr>
                        </pic:nvPicPr>
                        <pic:blipFill>
                          <a:blip r:embed="rId18"/>
                          <a:stretch>
                            <a:fillRect/>
                          </a:stretch>
                        </pic:blipFill>
                        <pic:spPr>
                          <a:xfrm>
                            <a:off x="0" y="0"/>
                            <a:ext cx="2082800" cy="1698625"/>
                          </a:xfrm>
                          <a:prstGeom prst="rect">
                            <a:avLst/>
                          </a:prstGeom>
                        </pic:spPr>
                      </pic:pic>
                    </a:graphicData>
                  </a:graphic>
                </wp:inline>
              </w:drawing>
            </w:r>
          </w:p>
        </w:tc>
        <w:tc>
          <w:tcPr>
            <w:tcW w:w="2025" w:type="dxa"/>
            <w:vAlign w:val="center"/>
          </w:tcPr>
          <w:p w14:paraId="0B125FC8">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1800x300x800mm</w:t>
            </w:r>
          </w:p>
        </w:tc>
        <w:tc>
          <w:tcPr>
            <w:tcW w:w="1241" w:type="dxa"/>
            <w:vAlign w:val="center"/>
          </w:tcPr>
          <w:p w14:paraId="5802C611">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5144533E">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由钢制框架、层板、柜门、五金铰链组成</w:t>
            </w:r>
          </w:p>
        </w:tc>
        <w:tc>
          <w:tcPr>
            <w:tcW w:w="3266" w:type="dxa"/>
            <w:vAlign w:val="center"/>
          </w:tcPr>
          <w:p w14:paraId="607377B4">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柜体门板：1.0mm厚优质冷轧钢板</w:t>
            </w:r>
          </w:p>
          <w:p w14:paraId="665699DB">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rightChars="0"/>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连接件：304不锈钢</w:t>
            </w:r>
          </w:p>
        </w:tc>
        <w:tc>
          <w:tcPr>
            <w:tcW w:w="5742" w:type="dxa"/>
            <w:vAlign w:val="center"/>
          </w:tcPr>
          <w:p w14:paraId="53943889">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w:t>
            </w:r>
            <w:r>
              <w:rPr>
                <w:rFonts w:hint="eastAsia" w:ascii="宋体" w:hAnsi="宋体" w:eastAsia="宋体" w:cs="宋体"/>
                <w:color w:val="auto"/>
                <w:sz w:val="21"/>
                <w:szCs w:val="21"/>
                <w:highlight w:val="none"/>
                <w:lang w:val="en-US" w:eastAsia="zh-CN"/>
              </w:rPr>
              <w:t>柜体、门板采用≥1.0mm厚优质冷轧钢板，一体冲压成型2、门板采用推拉式/对开式，边缘经圆角处理3、</w:t>
            </w:r>
            <w:r>
              <w:rPr>
                <w:rFonts w:hint="eastAsia" w:ascii="宋体" w:hAnsi="宋体" w:eastAsia="宋体" w:cs="宋体"/>
                <w:color w:val="auto"/>
                <w:sz w:val="21"/>
                <w:szCs w:val="21"/>
                <w:highlight w:val="none"/>
              </w:rPr>
              <w:t>连接件与固定件</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采用304不锈钢材质，防锈、耐腐蚀</w:t>
            </w:r>
          </w:p>
        </w:tc>
      </w:tr>
      <w:tr w14:paraId="49D54C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5F69A747">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52</w:t>
            </w:r>
          </w:p>
        </w:tc>
        <w:tc>
          <w:tcPr>
            <w:tcW w:w="833" w:type="dxa"/>
            <w:vAlign w:val="center"/>
          </w:tcPr>
          <w:p w14:paraId="72B80D96">
            <w:pPr>
              <w:keepNext w:val="0"/>
              <w:keepLines w:val="0"/>
              <w:widowControl/>
              <w:suppressLineNumbers w:val="0"/>
              <w:jc w:val="center"/>
              <w:textAlignment w:val="center"/>
              <w:rPr>
                <w:rFonts w:hint="eastAsia" w:ascii="宋体" w:hAnsi="宋体" w:eastAsia="宋体" w:cs="宋体"/>
                <w:color w:val="auto"/>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吊柜</w:t>
            </w:r>
          </w:p>
        </w:tc>
        <w:tc>
          <w:tcPr>
            <w:tcW w:w="1023" w:type="dxa"/>
            <w:vAlign w:val="center"/>
          </w:tcPr>
          <w:p w14:paraId="0FA0E2AD">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42434D49">
            <w:pPr>
              <w:pStyle w:val="13"/>
              <w:spacing w:before="91" w:line="360" w:lineRule="auto"/>
              <w:ind w:left="32"/>
              <w:jc w:val="both"/>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drawing>
                <wp:inline distT="0" distB="0" distL="114300" distR="114300">
                  <wp:extent cx="2082800" cy="1698625"/>
                  <wp:effectExtent l="0" t="0" r="3175" b="6350"/>
                  <wp:docPr id="94" name="图片 94" descr="af449f0811bb973096ce9a89bdefa3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af449f0811bb973096ce9a89bdefa3e8"/>
                          <pic:cNvPicPr>
                            <a:picLocks noChangeAspect="1"/>
                          </pic:cNvPicPr>
                        </pic:nvPicPr>
                        <pic:blipFill>
                          <a:blip r:embed="rId18"/>
                          <a:stretch>
                            <a:fillRect/>
                          </a:stretch>
                        </pic:blipFill>
                        <pic:spPr>
                          <a:xfrm>
                            <a:off x="0" y="0"/>
                            <a:ext cx="2082800" cy="1698625"/>
                          </a:xfrm>
                          <a:prstGeom prst="rect">
                            <a:avLst/>
                          </a:prstGeom>
                        </pic:spPr>
                      </pic:pic>
                    </a:graphicData>
                  </a:graphic>
                </wp:inline>
              </w:drawing>
            </w:r>
          </w:p>
        </w:tc>
        <w:tc>
          <w:tcPr>
            <w:tcW w:w="2025" w:type="dxa"/>
            <w:vAlign w:val="center"/>
          </w:tcPr>
          <w:p w14:paraId="4BB836CC">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2200x300x800mm</w:t>
            </w:r>
          </w:p>
        </w:tc>
        <w:tc>
          <w:tcPr>
            <w:tcW w:w="1241" w:type="dxa"/>
            <w:vAlign w:val="center"/>
          </w:tcPr>
          <w:p w14:paraId="765763BC">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5D0D6A94">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由钢制框架、层板、柜门、五金铰链组成</w:t>
            </w:r>
          </w:p>
        </w:tc>
        <w:tc>
          <w:tcPr>
            <w:tcW w:w="3266" w:type="dxa"/>
            <w:vAlign w:val="center"/>
          </w:tcPr>
          <w:p w14:paraId="56D512BF">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柜体门板：1.0mm厚优质冷轧钢板</w:t>
            </w:r>
          </w:p>
          <w:p w14:paraId="2A901D8A">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rightChars="0"/>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连接件：304不锈钢</w:t>
            </w:r>
          </w:p>
        </w:tc>
        <w:tc>
          <w:tcPr>
            <w:tcW w:w="5742" w:type="dxa"/>
            <w:vAlign w:val="center"/>
          </w:tcPr>
          <w:p w14:paraId="45419533">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w:t>
            </w:r>
            <w:r>
              <w:rPr>
                <w:rFonts w:hint="eastAsia" w:ascii="宋体" w:hAnsi="宋体" w:eastAsia="宋体" w:cs="宋体"/>
                <w:color w:val="auto"/>
                <w:sz w:val="21"/>
                <w:szCs w:val="21"/>
                <w:highlight w:val="none"/>
                <w:lang w:val="en-US" w:eastAsia="zh-CN"/>
              </w:rPr>
              <w:t>柜体、门板采用≥1.0mm厚优质冷轧钢板，一体冲压成型2、门板采用推拉式/对开式，边缘经圆角处理3、</w:t>
            </w:r>
            <w:r>
              <w:rPr>
                <w:rFonts w:hint="eastAsia" w:ascii="宋体" w:hAnsi="宋体" w:eastAsia="宋体" w:cs="宋体"/>
                <w:color w:val="auto"/>
                <w:sz w:val="21"/>
                <w:szCs w:val="21"/>
                <w:highlight w:val="none"/>
              </w:rPr>
              <w:t>连接件与固定件</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采用304不锈钢材质，防锈、耐腐蚀</w:t>
            </w:r>
          </w:p>
        </w:tc>
      </w:tr>
      <w:tr w14:paraId="3FA01D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4B2724CD">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53</w:t>
            </w:r>
          </w:p>
        </w:tc>
        <w:tc>
          <w:tcPr>
            <w:tcW w:w="833" w:type="dxa"/>
            <w:vAlign w:val="center"/>
          </w:tcPr>
          <w:p w14:paraId="636089ED">
            <w:pPr>
              <w:keepNext w:val="0"/>
              <w:keepLines w:val="0"/>
              <w:widowControl/>
              <w:suppressLineNumbers w:val="0"/>
              <w:jc w:val="center"/>
              <w:textAlignment w:val="center"/>
              <w:rPr>
                <w:rFonts w:hint="eastAsia" w:ascii="宋体" w:hAnsi="宋体" w:eastAsia="宋体" w:cs="宋体"/>
                <w:color w:val="auto"/>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吊柜</w:t>
            </w:r>
          </w:p>
        </w:tc>
        <w:tc>
          <w:tcPr>
            <w:tcW w:w="1023" w:type="dxa"/>
            <w:vAlign w:val="center"/>
          </w:tcPr>
          <w:p w14:paraId="39D8CB39">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3779C729">
            <w:pPr>
              <w:pStyle w:val="13"/>
              <w:spacing w:before="91" w:line="360" w:lineRule="auto"/>
              <w:ind w:left="32"/>
              <w:jc w:val="both"/>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drawing>
                <wp:inline distT="0" distB="0" distL="114300" distR="114300">
                  <wp:extent cx="2082800" cy="1698625"/>
                  <wp:effectExtent l="0" t="0" r="3175" b="6350"/>
                  <wp:docPr id="95" name="图片 95" descr="af449f0811bb973096ce9a89bdefa3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af449f0811bb973096ce9a89bdefa3e8"/>
                          <pic:cNvPicPr>
                            <a:picLocks noChangeAspect="1"/>
                          </pic:cNvPicPr>
                        </pic:nvPicPr>
                        <pic:blipFill>
                          <a:blip r:embed="rId18"/>
                          <a:stretch>
                            <a:fillRect/>
                          </a:stretch>
                        </pic:blipFill>
                        <pic:spPr>
                          <a:xfrm>
                            <a:off x="0" y="0"/>
                            <a:ext cx="2082800" cy="1698625"/>
                          </a:xfrm>
                          <a:prstGeom prst="rect">
                            <a:avLst/>
                          </a:prstGeom>
                        </pic:spPr>
                      </pic:pic>
                    </a:graphicData>
                  </a:graphic>
                </wp:inline>
              </w:drawing>
            </w:r>
          </w:p>
        </w:tc>
        <w:tc>
          <w:tcPr>
            <w:tcW w:w="2025" w:type="dxa"/>
            <w:vAlign w:val="center"/>
          </w:tcPr>
          <w:p w14:paraId="25531AE1">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3750x300x800mm</w:t>
            </w:r>
          </w:p>
        </w:tc>
        <w:tc>
          <w:tcPr>
            <w:tcW w:w="1241" w:type="dxa"/>
            <w:vAlign w:val="center"/>
          </w:tcPr>
          <w:p w14:paraId="15B89135">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w:t>
            </w:r>
          </w:p>
        </w:tc>
        <w:tc>
          <w:tcPr>
            <w:tcW w:w="2987" w:type="dxa"/>
            <w:vAlign w:val="center"/>
          </w:tcPr>
          <w:p w14:paraId="73F573EF">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由钢制框架、层板、柜门、五金铰链组成</w:t>
            </w:r>
          </w:p>
        </w:tc>
        <w:tc>
          <w:tcPr>
            <w:tcW w:w="3266" w:type="dxa"/>
            <w:vAlign w:val="center"/>
          </w:tcPr>
          <w:p w14:paraId="4B341EC3">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柜体门板：1.0mm厚优质冷轧钢板</w:t>
            </w:r>
          </w:p>
          <w:p w14:paraId="16087AF8">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rightChars="0"/>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连接件：304不锈钢</w:t>
            </w:r>
          </w:p>
        </w:tc>
        <w:tc>
          <w:tcPr>
            <w:tcW w:w="5742" w:type="dxa"/>
            <w:vAlign w:val="center"/>
          </w:tcPr>
          <w:p w14:paraId="232D2073">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w:t>
            </w:r>
            <w:r>
              <w:rPr>
                <w:rFonts w:hint="eastAsia" w:ascii="宋体" w:hAnsi="宋体" w:eastAsia="宋体" w:cs="宋体"/>
                <w:color w:val="auto"/>
                <w:sz w:val="21"/>
                <w:szCs w:val="21"/>
                <w:highlight w:val="none"/>
                <w:lang w:val="en-US" w:eastAsia="zh-CN"/>
              </w:rPr>
              <w:t>柜体、门板采用≥1.0mm厚优质冷轧钢板，一体冲压成型2、门板采用推拉式/对开式，边缘经圆角处理3、</w:t>
            </w:r>
            <w:r>
              <w:rPr>
                <w:rFonts w:hint="eastAsia" w:ascii="宋体" w:hAnsi="宋体" w:eastAsia="宋体" w:cs="宋体"/>
                <w:color w:val="auto"/>
                <w:sz w:val="21"/>
                <w:szCs w:val="21"/>
                <w:highlight w:val="none"/>
              </w:rPr>
              <w:t>连接件与固定件</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采用304不锈钢材质，防锈、耐腐蚀</w:t>
            </w:r>
          </w:p>
        </w:tc>
      </w:tr>
      <w:tr w14:paraId="434EBD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6C27D94E">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54</w:t>
            </w:r>
          </w:p>
        </w:tc>
        <w:tc>
          <w:tcPr>
            <w:tcW w:w="833" w:type="dxa"/>
            <w:vAlign w:val="center"/>
          </w:tcPr>
          <w:p w14:paraId="709CE8D6">
            <w:pPr>
              <w:keepNext w:val="0"/>
              <w:keepLines w:val="0"/>
              <w:widowControl/>
              <w:suppressLineNumbers w:val="0"/>
              <w:jc w:val="center"/>
              <w:textAlignment w:val="center"/>
              <w:rPr>
                <w:rFonts w:hint="eastAsia" w:ascii="宋体" w:hAnsi="宋体" w:eastAsia="宋体" w:cs="宋体"/>
                <w:color w:val="auto"/>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吊柜</w:t>
            </w:r>
          </w:p>
        </w:tc>
        <w:tc>
          <w:tcPr>
            <w:tcW w:w="1023" w:type="dxa"/>
            <w:vAlign w:val="center"/>
          </w:tcPr>
          <w:p w14:paraId="51DCA787">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649E6ACC">
            <w:pPr>
              <w:pStyle w:val="13"/>
              <w:spacing w:before="91" w:line="360" w:lineRule="auto"/>
              <w:ind w:left="32"/>
              <w:jc w:val="both"/>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drawing>
                <wp:inline distT="0" distB="0" distL="114300" distR="114300">
                  <wp:extent cx="2082800" cy="1698625"/>
                  <wp:effectExtent l="0" t="0" r="3175" b="6350"/>
                  <wp:docPr id="96" name="图片 96" descr="af449f0811bb973096ce9a89bdefa3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af449f0811bb973096ce9a89bdefa3e8"/>
                          <pic:cNvPicPr>
                            <a:picLocks noChangeAspect="1"/>
                          </pic:cNvPicPr>
                        </pic:nvPicPr>
                        <pic:blipFill>
                          <a:blip r:embed="rId18"/>
                          <a:stretch>
                            <a:fillRect/>
                          </a:stretch>
                        </pic:blipFill>
                        <pic:spPr>
                          <a:xfrm>
                            <a:off x="0" y="0"/>
                            <a:ext cx="2082800" cy="1698625"/>
                          </a:xfrm>
                          <a:prstGeom prst="rect">
                            <a:avLst/>
                          </a:prstGeom>
                        </pic:spPr>
                      </pic:pic>
                    </a:graphicData>
                  </a:graphic>
                </wp:inline>
              </w:drawing>
            </w:r>
          </w:p>
        </w:tc>
        <w:tc>
          <w:tcPr>
            <w:tcW w:w="2025" w:type="dxa"/>
            <w:vAlign w:val="center"/>
          </w:tcPr>
          <w:p w14:paraId="6D0B9BB0">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3050x300x800mm</w:t>
            </w:r>
          </w:p>
        </w:tc>
        <w:tc>
          <w:tcPr>
            <w:tcW w:w="1241" w:type="dxa"/>
            <w:vAlign w:val="center"/>
          </w:tcPr>
          <w:p w14:paraId="29176B2E">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04E6D22B">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由钢制框架、层板、柜门、五金铰链组成</w:t>
            </w:r>
          </w:p>
        </w:tc>
        <w:tc>
          <w:tcPr>
            <w:tcW w:w="3266" w:type="dxa"/>
            <w:vAlign w:val="center"/>
          </w:tcPr>
          <w:p w14:paraId="6586453E">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柜体门板：1.0mm厚优质冷轧钢板</w:t>
            </w:r>
          </w:p>
          <w:p w14:paraId="7661C6B6">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rightChars="0"/>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连接件：304不锈钢</w:t>
            </w:r>
          </w:p>
        </w:tc>
        <w:tc>
          <w:tcPr>
            <w:tcW w:w="5742" w:type="dxa"/>
            <w:vAlign w:val="center"/>
          </w:tcPr>
          <w:p w14:paraId="0D75DBA7">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w:t>
            </w:r>
            <w:r>
              <w:rPr>
                <w:rFonts w:hint="eastAsia" w:ascii="宋体" w:hAnsi="宋体" w:eastAsia="宋体" w:cs="宋体"/>
                <w:color w:val="auto"/>
                <w:sz w:val="21"/>
                <w:szCs w:val="21"/>
                <w:highlight w:val="none"/>
                <w:lang w:val="en-US" w:eastAsia="zh-CN"/>
              </w:rPr>
              <w:t>柜体、门板采用≥1.0mm厚优质冷轧钢板，一体冲压成型2、门板采用推拉式/对开式，边缘经圆角处理3、</w:t>
            </w:r>
            <w:r>
              <w:rPr>
                <w:rFonts w:hint="eastAsia" w:ascii="宋体" w:hAnsi="宋体" w:eastAsia="宋体" w:cs="宋体"/>
                <w:color w:val="auto"/>
                <w:sz w:val="21"/>
                <w:szCs w:val="21"/>
                <w:highlight w:val="none"/>
              </w:rPr>
              <w:t>连接件与固定件</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采用304不锈钢材质，防锈、耐腐蚀</w:t>
            </w:r>
          </w:p>
        </w:tc>
      </w:tr>
      <w:tr w14:paraId="24C677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37BE3436">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55</w:t>
            </w:r>
          </w:p>
        </w:tc>
        <w:tc>
          <w:tcPr>
            <w:tcW w:w="833" w:type="dxa"/>
            <w:vAlign w:val="center"/>
          </w:tcPr>
          <w:p w14:paraId="01A301A7">
            <w:pPr>
              <w:keepNext w:val="0"/>
              <w:keepLines w:val="0"/>
              <w:widowControl/>
              <w:suppressLineNumbers w:val="0"/>
              <w:jc w:val="center"/>
              <w:textAlignment w:val="center"/>
              <w:rPr>
                <w:rFonts w:hint="eastAsia" w:ascii="宋体" w:hAnsi="宋体" w:eastAsia="宋体" w:cs="宋体"/>
                <w:color w:val="auto"/>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吊柜</w:t>
            </w:r>
          </w:p>
        </w:tc>
        <w:tc>
          <w:tcPr>
            <w:tcW w:w="1023" w:type="dxa"/>
            <w:vAlign w:val="center"/>
          </w:tcPr>
          <w:p w14:paraId="3120F1AB">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6571AD18">
            <w:pPr>
              <w:pStyle w:val="13"/>
              <w:spacing w:before="91" w:line="360" w:lineRule="auto"/>
              <w:ind w:left="32"/>
              <w:jc w:val="both"/>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drawing>
                <wp:inline distT="0" distB="0" distL="114300" distR="114300">
                  <wp:extent cx="2082800" cy="1698625"/>
                  <wp:effectExtent l="0" t="0" r="3175" b="6350"/>
                  <wp:docPr id="97" name="图片 97" descr="af449f0811bb973096ce9a89bdefa3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af449f0811bb973096ce9a89bdefa3e8"/>
                          <pic:cNvPicPr>
                            <a:picLocks noChangeAspect="1"/>
                          </pic:cNvPicPr>
                        </pic:nvPicPr>
                        <pic:blipFill>
                          <a:blip r:embed="rId18"/>
                          <a:stretch>
                            <a:fillRect/>
                          </a:stretch>
                        </pic:blipFill>
                        <pic:spPr>
                          <a:xfrm>
                            <a:off x="0" y="0"/>
                            <a:ext cx="2082800" cy="1698625"/>
                          </a:xfrm>
                          <a:prstGeom prst="rect">
                            <a:avLst/>
                          </a:prstGeom>
                        </pic:spPr>
                      </pic:pic>
                    </a:graphicData>
                  </a:graphic>
                </wp:inline>
              </w:drawing>
            </w:r>
          </w:p>
        </w:tc>
        <w:tc>
          <w:tcPr>
            <w:tcW w:w="2025" w:type="dxa"/>
            <w:vAlign w:val="center"/>
          </w:tcPr>
          <w:p w14:paraId="7BEFE0B7">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5800x300x800mm</w:t>
            </w:r>
          </w:p>
        </w:tc>
        <w:tc>
          <w:tcPr>
            <w:tcW w:w="1241" w:type="dxa"/>
            <w:vAlign w:val="center"/>
          </w:tcPr>
          <w:p w14:paraId="1B32AD97">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7F9A7A67">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由钢制框架、层板、柜门、五金铰链组成</w:t>
            </w:r>
          </w:p>
        </w:tc>
        <w:tc>
          <w:tcPr>
            <w:tcW w:w="3266" w:type="dxa"/>
            <w:vAlign w:val="center"/>
          </w:tcPr>
          <w:p w14:paraId="32187A72">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柜体门板：1.0mm厚优质冷轧钢板</w:t>
            </w:r>
          </w:p>
          <w:p w14:paraId="33AD7C66">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rightChars="0"/>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连接件：304不锈钢</w:t>
            </w:r>
          </w:p>
        </w:tc>
        <w:tc>
          <w:tcPr>
            <w:tcW w:w="5742" w:type="dxa"/>
            <w:vAlign w:val="center"/>
          </w:tcPr>
          <w:p w14:paraId="69E23704">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w:t>
            </w:r>
            <w:r>
              <w:rPr>
                <w:rFonts w:hint="eastAsia" w:ascii="宋体" w:hAnsi="宋体" w:eastAsia="宋体" w:cs="宋体"/>
                <w:color w:val="auto"/>
                <w:sz w:val="21"/>
                <w:szCs w:val="21"/>
                <w:highlight w:val="none"/>
                <w:lang w:val="en-US" w:eastAsia="zh-CN"/>
              </w:rPr>
              <w:t>柜体、门板采用≥1.0mm厚优质冷轧钢板，一体冲压成型2、门板采用推拉式/对开式，边缘经圆角处理3、</w:t>
            </w:r>
            <w:r>
              <w:rPr>
                <w:rFonts w:hint="eastAsia" w:ascii="宋体" w:hAnsi="宋体" w:eastAsia="宋体" w:cs="宋体"/>
                <w:color w:val="auto"/>
                <w:sz w:val="21"/>
                <w:szCs w:val="21"/>
                <w:highlight w:val="none"/>
              </w:rPr>
              <w:t>连接件与固定件</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采用304不锈钢材质，防锈、耐腐蚀</w:t>
            </w:r>
          </w:p>
        </w:tc>
      </w:tr>
      <w:tr w14:paraId="4CD75B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7A7561E7">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56</w:t>
            </w:r>
          </w:p>
        </w:tc>
        <w:tc>
          <w:tcPr>
            <w:tcW w:w="833" w:type="dxa"/>
            <w:vAlign w:val="center"/>
          </w:tcPr>
          <w:p w14:paraId="4B6101FB">
            <w:pPr>
              <w:keepNext w:val="0"/>
              <w:keepLines w:val="0"/>
              <w:widowControl/>
              <w:suppressLineNumbers w:val="0"/>
              <w:jc w:val="center"/>
              <w:textAlignment w:val="center"/>
              <w:rPr>
                <w:rFonts w:hint="eastAsia" w:ascii="宋体" w:hAnsi="宋体" w:eastAsia="宋体" w:cs="宋体"/>
                <w:color w:val="auto"/>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吊柜</w:t>
            </w:r>
          </w:p>
        </w:tc>
        <w:tc>
          <w:tcPr>
            <w:tcW w:w="1023" w:type="dxa"/>
            <w:vAlign w:val="center"/>
          </w:tcPr>
          <w:p w14:paraId="256C1F54">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33466D67">
            <w:pPr>
              <w:pStyle w:val="13"/>
              <w:spacing w:before="91" w:line="360" w:lineRule="auto"/>
              <w:ind w:left="32"/>
              <w:jc w:val="both"/>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drawing>
                <wp:inline distT="0" distB="0" distL="114300" distR="114300">
                  <wp:extent cx="2082800" cy="1698625"/>
                  <wp:effectExtent l="0" t="0" r="3175" b="6350"/>
                  <wp:docPr id="98" name="图片 98" descr="af449f0811bb973096ce9a89bdefa3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af449f0811bb973096ce9a89bdefa3e8"/>
                          <pic:cNvPicPr>
                            <a:picLocks noChangeAspect="1"/>
                          </pic:cNvPicPr>
                        </pic:nvPicPr>
                        <pic:blipFill>
                          <a:blip r:embed="rId18"/>
                          <a:stretch>
                            <a:fillRect/>
                          </a:stretch>
                        </pic:blipFill>
                        <pic:spPr>
                          <a:xfrm>
                            <a:off x="0" y="0"/>
                            <a:ext cx="2082800" cy="1698625"/>
                          </a:xfrm>
                          <a:prstGeom prst="rect">
                            <a:avLst/>
                          </a:prstGeom>
                        </pic:spPr>
                      </pic:pic>
                    </a:graphicData>
                  </a:graphic>
                </wp:inline>
              </w:drawing>
            </w:r>
          </w:p>
        </w:tc>
        <w:tc>
          <w:tcPr>
            <w:tcW w:w="2025" w:type="dxa"/>
            <w:vAlign w:val="center"/>
          </w:tcPr>
          <w:p w14:paraId="24668F07">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2700x300x800mm</w:t>
            </w:r>
          </w:p>
        </w:tc>
        <w:tc>
          <w:tcPr>
            <w:tcW w:w="1241" w:type="dxa"/>
            <w:vAlign w:val="center"/>
          </w:tcPr>
          <w:p w14:paraId="109A614F">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10E09453">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由钢制框架、层板、柜门、五金铰链组成</w:t>
            </w:r>
          </w:p>
        </w:tc>
        <w:tc>
          <w:tcPr>
            <w:tcW w:w="3266" w:type="dxa"/>
            <w:vAlign w:val="center"/>
          </w:tcPr>
          <w:p w14:paraId="013D1B57">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柜体门板：1.0mm厚优质冷轧钢板</w:t>
            </w:r>
          </w:p>
          <w:p w14:paraId="788751BB">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rightChars="0"/>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连接件：304不锈钢</w:t>
            </w:r>
          </w:p>
        </w:tc>
        <w:tc>
          <w:tcPr>
            <w:tcW w:w="5742" w:type="dxa"/>
            <w:vAlign w:val="center"/>
          </w:tcPr>
          <w:p w14:paraId="756F8912">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w:t>
            </w:r>
            <w:r>
              <w:rPr>
                <w:rFonts w:hint="eastAsia" w:ascii="宋体" w:hAnsi="宋体" w:eastAsia="宋体" w:cs="宋体"/>
                <w:color w:val="auto"/>
                <w:sz w:val="21"/>
                <w:szCs w:val="21"/>
                <w:highlight w:val="none"/>
                <w:lang w:val="en-US" w:eastAsia="zh-CN"/>
              </w:rPr>
              <w:t>柜体、门板采用≥1.0mm厚优质冷轧钢板，一体冲压成型2、门板采用推拉式/对开式，边缘经圆角处理3、</w:t>
            </w:r>
            <w:r>
              <w:rPr>
                <w:rFonts w:hint="eastAsia" w:ascii="宋体" w:hAnsi="宋体" w:eastAsia="宋体" w:cs="宋体"/>
                <w:color w:val="auto"/>
                <w:sz w:val="21"/>
                <w:szCs w:val="21"/>
                <w:highlight w:val="none"/>
              </w:rPr>
              <w:t>连接件与固定件</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采用304不锈钢材质，防锈、耐腐蚀</w:t>
            </w:r>
          </w:p>
        </w:tc>
      </w:tr>
      <w:tr w14:paraId="2C639E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2ECEF0A6">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57</w:t>
            </w:r>
          </w:p>
        </w:tc>
        <w:tc>
          <w:tcPr>
            <w:tcW w:w="833" w:type="dxa"/>
            <w:vAlign w:val="center"/>
          </w:tcPr>
          <w:p w14:paraId="2FAA21FB">
            <w:pPr>
              <w:keepNext w:val="0"/>
              <w:keepLines w:val="0"/>
              <w:widowControl/>
              <w:suppressLineNumbers w:val="0"/>
              <w:jc w:val="center"/>
              <w:textAlignment w:val="center"/>
              <w:rPr>
                <w:rFonts w:hint="eastAsia" w:ascii="宋体" w:hAnsi="宋体" w:eastAsia="宋体" w:cs="宋体"/>
                <w:color w:val="auto"/>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吊柜</w:t>
            </w:r>
          </w:p>
        </w:tc>
        <w:tc>
          <w:tcPr>
            <w:tcW w:w="1023" w:type="dxa"/>
            <w:vAlign w:val="center"/>
          </w:tcPr>
          <w:p w14:paraId="6844AD5E">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5C854413">
            <w:pPr>
              <w:pStyle w:val="13"/>
              <w:spacing w:before="91" w:line="360" w:lineRule="auto"/>
              <w:ind w:left="32"/>
              <w:jc w:val="both"/>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drawing>
                <wp:inline distT="0" distB="0" distL="114300" distR="114300">
                  <wp:extent cx="2082800" cy="1698625"/>
                  <wp:effectExtent l="0" t="0" r="3175" b="6350"/>
                  <wp:docPr id="99" name="图片 99" descr="af449f0811bb973096ce9a89bdefa3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af449f0811bb973096ce9a89bdefa3e8"/>
                          <pic:cNvPicPr>
                            <a:picLocks noChangeAspect="1"/>
                          </pic:cNvPicPr>
                        </pic:nvPicPr>
                        <pic:blipFill>
                          <a:blip r:embed="rId18"/>
                          <a:stretch>
                            <a:fillRect/>
                          </a:stretch>
                        </pic:blipFill>
                        <pic:spPr>
                          <a:xfrm>
                            <a:off x="0" y="0"/>
                            <a:ext cx="2082800" cy="1698625"/>
                          </a:xfrm>
                          <a:prstGeom prst="rect">
                            <a:avLst/>
                          </a:prstGeom>
                        </pic:spPr>
                      </pic:pic>
                    </a:graphicData>
                  </a:graphic>
                </wp:inline>
              </w:drawing>
            </w:r>
          </w:p>
        </w:tc>
        <w:tc>
          <w:tcPr>
            <w:tcW w:w="2025" w:type="dxa"/>
            <w:vAlign w:val="center"/>
          </w:tcPr>
          <w:p w14:paraId="316371AA">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2470x300x800mm</w:t>
            </w:r>
          </w:p>
        </w:tc>
        <w:tc>
          <w:tcPr>
            <w:tcW w:w="1241" w:type="dxa"/>
            <w:vAlign w:val="center"/>
          </w:tcPr>
          <w:p w14:paraId="38CE093D">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3A574267">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由钢制框架、层板、柜门、五金铰链组成</w:t>
            </w:r>
          </w:p>
        </w:tc>
        <w:tc>
          <w:tcPr>
            <w:tcW w:w="3266" w:type="dxa"/>
            <w:vAlign w:val="center"/>
          </w:tcPr>
          <w:p w14:paraId="5D716F9B">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柜体门板：1.0mm厚优质冷轧钢板</w:t>
            </w:r>
          </w:p>
          <w:p w14:paraId="28574B67">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rightChars="0"/>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连接件：304不锈钢</w:t>
            </w:r>
          </w:p>
        </w:tc>
        <w:tc>
          <w:tcPr>
            <w:tcW w:w="5742" w:type="dxa"/>
            <w:vAlign w:val="center"/>
          </w:tcPr>
          <w:p w14:paraId="7B242D41">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w:t>
            </w:r>
            <w:r>
              <w:rPr>
                <w:rFonts w:hint="eastAsia" w:ascii="宋体" w:hAnsi="宋体" w:eastAsia="宋体" w:cs="宋体"/>
                <w:color w:val="auto"/>
                <w:sz w:val="21"/>
                <w:szCs w:val="21"/>
                <w:highlight w:val="none"/>
                <w:lang w:val="en-US" w:eastAsia="zh-CN"/>
              </w:rPr>
              <w:t>柜体、门板采用≥1.0mm厚优质冷轧钢板，一体冲压成型2、门板采用推拉式/对开式，边缘经圆角处理3、</w:t>
            </w:r>
            <w:r>
              <w:rPr>
                <w:rFonts w:hint="eastAsia" w:ascii="宋体" w:hAnsi="宋体" w:eastAsia="宋体" w:cs="宋体"/>
                <w:color w:val="auto"/>
                <w:sz w:val="21"/>
                <w:szCs w:val="21"/>
                <w:highlight w:val="none"/>
              </w:rPr>
              <w:t>连接件与固定件</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采用304不锈钢材质，防锈、耐腐蚀</w:t>
            </w:r>
          </w:p>
        </w:tc>
      </w:tr>
      <w:tr w14:paraId="21B51B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14:paraId="2047D7B3">
            <w:pPr>
              <w:keepNext w:val="0"/>
              <w:keepLines w:val="0"/>
              <w:widowControl/>
              <w:suppressLineNumbers w:val="0"/>
              <w:jc w:val="right"/>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58</w:t>
            </w:r>
          </w:p>
        </w:tc>
        <w:tc>
          <w:tcPr>
            <w:tcW w:w="833" w:type="dxa"/>
            <w:vAlign w:val="center"/>
          </w:tcPr>
          <w:p w14:paraId="16B0FB7F">
            <w:pPr>
              <w:keepNext w:val="0"/>
              <w:keepLines w:val="0"/>
              <w:widowControl/>
              <w:suppressLineNumbers w:val="0"/>
              <w:jc w:val="center"/>
              <w:textAlignment w:val="center"/>
              <w:rPr>
                <w:rFonts w:hint="eastAsia" w:ascii="宋体" w:hAnsi="宋体" w:eastAsia="宋体" w:cs="宋体"/>
                <w:color w:val="auto"/>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吊柜</w:t>
            </w:r>
          </w:p>
        </w:tc>
        <w:tc>
          <w:tcPr>
            <w:tcW w:w="1023" w:type="dxa"/>
            <w:vAlign w:val="center"/>
          </w:tcPr>
          <w:p w14:paraId="661956B1">
            <w:pPr>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3298" w:type="dxa"/>
            <w:vAlign w:val="center"/>
          </w:tcPr>
          <w:p w14:paraId="7DDFFCA5">
            <w:pPr>
              <w:pStyle w:val="13"/>
              <w:spacing w:before="91" w:line="360" w:lineRule="auto"/>
              <w:ind w:left="32"/>
              <w:jc w:val="both"/>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drawing>
                <wp:inline distT="0" distB="0" distL="114300" distR="114300">
                  <wp:extent cx="2082800" cy="1698625"/>
                  <wp:effectExtent l="0" t="0" r="3175" b="6350"/>
                  <wp:docPr id="100" name="图片 100" descr="af449f0811bb973096ce9a89bdefa3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af449f0811bb973096ce9a89bdefa3e8"/>
                          <pic:cNvPicPr>
                            <a:picLocks noChangeAspect="1"/>
                          </pic:cNvPicPr>
                        </pic:nvPicPr>
                        <pic:blipFill>
                          <a:blip r:embed="rId18"/>
                          <a:stretch>
                            <a:fillRect/>
                          </a:stretch>
                        </pic:blipFill>
                        <pic:spPr>
                          <a:xfrm>
                            <a:off x="0" y="0"/>
                            <a:ext cx="2082800" cy="1698625"/>
                          </a:xfrm>
                          <a:prstGeom prst="rect">
                            <a:avLst/>
                          </a:prstGeom>
                        </pic:spPr>
                      </pic:pic>
                    </a:graphicData>
                  </a:graphic>
                </wp:inline>
              </w:drawing>
            </w:r>
          </w:p>
        </w:tc>
        <w:tc>
          <w:tcPr>
            <w:tcW w:w="2025" w:type="dxa"/>
            <w:vAlign w:val="center"/>
          </w:tcPr>
          <w:p w14:paraId="69AEF7F7">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2600x300x800mm</w:t>
            </w:r>
          </w:p>
        </w:tc>
        <w:tc>
          <w:tcPr>
            <w:tcW w:w="1241" w:type="dxa"/>
            <w:vAlign w:val="center"/>
          </w:tcPr>
          <w:p w14:paraId="74A0745D">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2987" w:type="dxa"/>
            <w:vAlign w:val="center"/>
          </w:tcPr>
          <w:p w14:paraId="4E81A622">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由钢制框架、层板、柜门、五金铰链组成</w:t>
            </w:r>
          </w:p>
        </w:tc>
        <w:tc>
          <w:tcPr>
            <w:tcW w:w="3266" w:type="dxa"/>
            <w:vAlign w:val="center"/>
          </w:tcPr>
          <w:p w14:paraId="29D286F4">
            <w:pPr>
              <w:keepNext w:val="0"/>
              <w:keepLines w:val="0"/>
              <w:pageBreakBefore w:val="0"/>
              <w:widowControl/>
              <w:kinsoku w:val="0"/>
              <w:wordWrap/>
              <w:overflowPunct/>
              <w:topLinePunct w:val="0"/>
              <w:autoSpaceDE w:val="0"/>
              <w:autoSpaceDN w:val="0"/>
              <w:bidi w:val="0"/>
              <w:adjustRightInd w:val="0"/>
              <w:snapToGrid w:val="0"/>
              <w:spacing w:before="76" w:line="240" w:lineRule="auto"/>
              <w:ind w:right="268" w:rightChars="0"/>
              <w:jc w:val="both"/>
              <w:textAlignment w:val="baselin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柜体门板：1.0mm厚优质冷轧钢板</w:t>
            </w:r>
          </w:p>
          <w:p w14:paraId="470F205F">
            <w:pPr>
              <w:pStyle w:val="13"/>
              <w:keepNext w:val="0"/>
              <w:keepLines w:val="0"/>
              <w:pageBreakBefore w:val="0"/>
              <w:widowControl/>
              <w:kinsoku w:val="0"/>
              <w:wordWrap/>
              <w:overflowPunct/>
              <w:topLinePunct w:val="0"/>
              <w:autoSpaceDE w:val="0"/>
              <w:autoSpaceDN w:val="0"/>
              <w:bidi w:val="0"/>
              <w:adjustRightInd w:val="0"/>
              <w:snapToGrid w:val="0"/>
              <w:spacing w:before="76" w:line="240" w:lineRule="auto"/>
              <w:ind w:right="266" w:rightChars="0"/>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连接件：304不锈钢</w:t>
            </w:r>
          </w:p>
        </w:tc>
        <w:tc>
          <w:tcPr>
            <w:tcW w:w="5742" w:type="dxa"/>
            <w:vAlign w:val="center"/>
          </w:tcPr>
          <w:p w14:paraId="08137227">
            <w:pPr>
              <w:keepNext w:val="0"/>
              <w:keepLines w:val="0"/>
              <w:pageBreakBefore w:val="0"/>
              <w:numPr>
                <w:ilvl w:val="0"/>
                <w:numId w:val="0"/>
              </w:numPr>
              <w:wordWrap/>
              <w:overflowPunct/>
              <w:topLinePunct w:val="0"/>
              <w:autoSpaceDE w:val="0"/>
              <w:autoSpaceDN w:val="0"/>
              <w:bidi w:val="0"/>
              <w:adjustRightInd w:val="0"/>
              <w:spacing w:line="240" w:lineRule="auto"/>
              <w:ind w:left="0" w:leftChars="0" w:firstLine="0" w:firstLineChars="0"/>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1、</w:t>
            </w:r>
            <w:r>
              <w:rPr>
                <w:rFonts w:hint="eastAsia" w:ascii="宋体" w:hAnsi="宋体" w:eastAsia="宋体" w:cs="宋体"/>
                <w:color w:val="auto"/>
                <w:sz w:val="21"/>
                <w:szCs w:val="21"/>
                <w:highlight w:val="none"/>
                <w:lang w:val="en-US" w:eastAsia="zh-CN"/>
              </w:rPr>
              <w:t>柜体、门板采用≥1.0mm厚优质冷轧钢板，一体冲压成型2、门板采用推拉式/对开式，边缘经圆角处理3、</w:t>
            </w:r>
            <w:r>
              <w:rPr>
                <w:rFonts w:hint="eastAsia" w:ascii="宋体" w:hAnsi="宋体" w:eastAsia="宋体" w:cs="宋体"/>
                <w:color w:val="auto"/>
                <w:sz w:val="21"/>
                <w:szCs w:val="21"/>
                <w:highlight w:val="none"/>
              </w:rPr>
              <w:t>连接件与固定件</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采用304不锈钢材质，防锈、耐腐蚀</w:t>
            </w:r>
          </w:p>
        </w:tc>
      </w:tr>
    </w:tbl>
    <w:p w14:paraId="43B537A2">
      <w:pPr>
        <w:spacing w:line="360" w:lineRule="auto"/>
        <w:rPr>
          <w:rFonts w:hint="eastAsia" w:ascii="宋体" w:hAnsi="宋体" w:eastAsia="宋体" w:cs="宋体"/>
          <w:color w:val="auto"/>
          <w:sz w:val="21"/>
          <w:szCs w:val="21"/>
          <w:highlight w:val="none"/>
          <w:lang w:eastAsia="zh-CN"/>
        </w:rPr>
        <w:sectPr>
          <w:pgSz w:w="23820" w:h="16840" w:orient="landscape"/>
          <w:pgMar w:top="1800" w:right="1440" w:bottom="1800" w:left="1440" w:header="0" w:footer="0" w:gutter="0"/>
          <w:cols w:space="720" w:num="1"/>
        </w:sectPr>
      </w:pPr>
    </w:p>
    <w:p w14:paraId="0155D4C3">
      <w:pPr>
        <w:spacing w:line="360" w:lineRule="auto"/>
        <w:rPr>
          <w:rFonts w:hint="eastAsia" w:ascii="宋体" w:hAnsi="宋体" w:eastAsia="宋体" w:cs="宋体"/>
          <w:color w:val="auto"/>
          <w:sz w:val="21"/>
          <w:szCs w:val="21"/>
          <w:highlight w:val="none"/>
          <w:lang w:eastAsia="zh-CN"/>
        </w:rPr>
      </w:pPr>
    </w:p>
    <w:p w14:paraId="72021DD3">
      <w:pPr>
        <w:numPr>
          <w:ilvl w:val="0"/>
          <w:numId w:val="30"/>
        </w:numPr>
        <w:spacing w:before="127" w:line="360" w:lineRule="auto"/>
        <w:ind w:left="0"/>
        <w:outlineLvl w:val="6"/>
        <w:rPr>
          <w:rFonts w:hint="eastAsia" w:ascii="宋体" w:hAnsi="宋体" w:eastAsia="宋体" w:cs="宋体"/>
          <w:b/>
          <w:bCs/>
          <w:color w:val="auto"/>
          <w:spacing w:val="-18"/>
          <w:sz w:val="21"/>
          <w:szCs w:val="21"/>
          <w:highlight w:val="none"/>
        </w:rPr>
      </w:pPr>
      <w:r>
        <w:rPr>
          <w:rFonts w:hint="eastAsia" w:ascii="宋体" w:hAnsi="宋体" w:eastAsia="宋体" w:cs="宋体"/>
          <w:b/>
          <w:bCs/>
          <w:color w:val="auto"/>
          <w:spacing w:val="-18"/>
          <w:sz w:val="21"/>
          <w:szCs w:val="21"/>
          <w:highlight w:val="none"/>
        </w:rPr>
        <w:t>办公椅</w:t>
      </w:r>
      <w:r>
        <w:rPr>
          <w:rFonts w:hint="eastAsia" w:ascii="宋体" w:hAnsi="宋体" w:eastAsia="宋体" w:cs="宋体"/>
          <w:b/>
          <w:bCs/>
          <w:color w:val="auto"/>
          <w:spacing w:val="-18"/>
          <w:sz w:val="21"/>
          <w:szCs w:val="21"/>
          <w:highlight w:val="none"/>
          <w:lang w:val="en-US" w:eastAsia="zh-CN"/>
        </w:rPr>
        <w:t>凳</w:t>
      </w:r>
    </w:p>
    <w:tbl>
      <w:tblPr>
        <w:tblStyle w:val="14"/>
        <w:tblpPr w:leftFromText="180" w:rightFromText="180" w:vertAnchor="text" w:horzAnchor="page" w:tblpX="1561" w:tblpY="241"/>
        <w:tblOverlap w:val="never"/>
        <w:tblW w:w="2078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06"/>
        <w:gridCol w:w="607"/>
        <w:gridCol w:w="1013"/>
        <w:gridCol w:w="3291"/>
        <w:gridCol w:w="2025"/>
        <w:gridCol w:w="1241"/>
        <w:gridCol w:w="2987"/>
        <w:gridCol w:w="3266"/>
        <w:gridCol w:w="5544"/>
      </w:tblGrid>
      <w:tr w14:paraId="67A365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0" w:hRule="atLeast"/>
        </w:trPr>
        <w:tc>
          <w:tcPr>
            <w:tcW w:w="806" w:type="dxa"/>
            <w:vAlign w:val="center"/>
          </w:tcPr>
          <w:p w14:paraId="15B58011">
            <w:pPr>
              <w:pStyle w:val="13"/>
              <w:spacing w:before="91" w:line="360" w:lineRule="auto"/>
              <w:jc w:val="center"/>
              <w:rPr>
                <w:rFonts w:hint="eastAsia" w:ascii="宋体" w:hAnsi="宋体" w:eastAsia="宋体" w:cs="宋体"/>
                <w:b/>
                <w:bCs/>
                <w:color w:val="auto"/>
                <w:spacing w:val="-6"/>
                <w:sz w:val="21"/>
                <w:szCs w:val="21"/>
                <w:highlight w:val="none"/>
                <w:lang w:eastAsia="zh-CN"/>
              </w:rPr>
            </w:pPr>
            <w:r>
              <w:rPr>
                <w:rFonts w:hint="eastAsia" w:ascii="宋体" w:hAnsi="宋体" w:eastAsia="宋体" w:cs="宋体"/>
                <w:b/>
                <w:bCs/>
                <w:color w:val="auto"/>
                <w:spacing w:val="-6"/>
                <w:sz w:val="21"/>
                <w:szCs w:val="21"/>
                <w:highlight w:val="none"/>
                <w:lang w:eastAsia="zh-CN"/>
              </w:rPr>
              <w:t>编号</w:t>
            </w:r>
          </w:p>
        </w:tc>
        <w:tc>
          <w:tcPr>
            <w:tcW w:w="607" w:type="dxa"/>
            <w:vAlign w:val="center"/>
          </w:tcPr>
          <w:p w14:paraId="6E3286C4">
            <w:pPr>
              <w:pStyle w:val="13"/>
              <w:spacing w:before="91" w:line="360" w:lineRule="auto"/>
              <w:jc w:val="center"/>
              <w:rPr>
                <w:rFonts w:hint="eastAsia" w:ascii="宋体" w:hAnsi="宋体" w:eastAsia="宋体" w:cs="宋体"/>
                <w:b/>
                <w:bCs/>
                <w:color w:val="auto"/>
                <w:spacing w:val="-6"/>
                <w:sz w:val="21"/>
                <w:szCs w:val="21"/>
                <w:highlight w:val="none"/>
                <w:lang w:eastAsia="zh-CN"/>
              </w:rPr>
            </w:pPr>
            <w:r>
              <w:rPr>
                <w:rFonts w:hint="eastAsia" w:ascii="宋体" w:hAnsi="宋体" w:eastAsia="宋体" w:cs="宋体"/>
                <w:b/>
                <w:bCs/>
                <w:color w:val="auto"/>
                <w:spacing w:val="-6"/>
                <w:sz w:val="21"/>
                <w:szCs w:val="21"/>
                <w:highlight w:val="none"/>
                <w:lang w:eastAsia="zh-CN"/>
              </w:rPr>
              <w:t>品目</w:t>
            </w:r>
          </w:p>
        </w:tc>
        <w:tc>
          <w:tcPr>
            <w:tcW w:w="1013" w:type="dxa"/>
            <w:vAlign w:val="center"/>
          </w:tcPr>
          <w:p w14:paraId="0048A0D6">
            <w:pPr>
              <w:pStyle w:val="13"/>
              <w:spacing w:before="91" w:line="360" w:lineRule="auto"/>
              <w:jc w:val="center"/>
              <w:rPr>
                <w:rFonts w:hint="eastAsia" w:ascii="宋体" w:hAnsi="宋体" w:eastAsia="宋体" w:cs="宋体"/>
                <w:b/>
                <w:bCs/>
                <w:color w:val="auto"/>
                <w:spacing w:val="-6"/>
                <w:sz w:val="21"/>
                <w:szCs w:val="21"/>
                <w:highlight w:val="none"/>
                <w:lang w:eastAsia="zh-CN"/>
              </w:rPr>
            </w:pPr>
            <w:r>
              <w:rPr>
                <w:rFonts w:hint="eastAsia" w:ascii="宋体" w:hAnsi="宋体" w:eastAsia="宋体" w:cs="宋体"/>
                <w:b/>
                <w:bCs/>
                <w:color w:val="auto"/>
                <w:spacing w:val="-6"/>
                <w:sz w:val="21"/>
                <w:szCs w:val="21"/>
                <w:highlight w:val="none"/>
                <w:lang w:eastAsia="zh-CN"/>
              </w:rPr>
              <w:t>基本分类</w:t>
            </w:r>
          </w:p>
        </w:tc>
        <w:tc>
          <w:tcPr>
            <w:tcW w:w="3291" w:type="dxa"/>
            <w:vAlign w:val="center"/>
          </w:tcPr>
          <w:p w14:paraId="76B98206">
            <w:pPr>
              <w:pStyle w:val="13"/>
              <w:spacing w:before="91" w:line="360" w:lineRule="auto"/>
              <w:jc w:val="center"/>
              <w:rPr>
                <w:rFonts w:hint="eastAsia" w:ascii="宋体" w:hAnsi="宋体" w:eastAsia="宋体" w:cs="宋体"/>
                <w:color w:val="auto"/>
                <w:sz w:val="21"/>
                <w:szCs w:val="21"/>
                <w:highlight w:val="none"/>
              </w:rPr>
            </w:pPr>
            <w:r>
              <w:rPr>
                <w:rFonts w:hint="eastAsia" w:ascii="宋体" w:hAnsi="宋体" w:eastAsia="宋体" w:cs="宋体"/>
                <w:b/>
                <w:bCs/>
                <w:color w:val="auto"/>
                <w:spacing w:val="-6"/>
                <w:sz w:val="21"/>
                <w:szCs w:val="21"/>
                <w:highlight w:val="none"/>
              </w:rPr>
              <w:t>参考样式</w:t>
            </w:r>
          </w:p>
        </w:tc>
        <w:tc>
          <w:tcPr>
            <w:tcW w:w="2025" w:type="dxa"/>
            <w:vAlign w:val="center"/>
          </w:tcPr>
          <w:p w14:paraId="4C92A33D">
            <w:pPr>
              <w:pStyle w:val="13"/>
              <w:spacing w:before="91"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b/>
                <w:bCs/>
                <w:color w:val="auto"/>
                <w:spacing w:val="-6"/>
                <w:sz w:val="21"/>
                <w:szCs w:val="21"/>
                <w:highlight w:val="none"/>
                <w:lang w:eastAsia="zh-CN"/>
              </w:rPr>
              <w:t>参考规格</w:t>
            </w:r>
          </w:p>
          <w:p w14:paraId="7B840B62">
            <w:pPr>
              <w:pStyle w:val="13"/>
              <w:spacing w:before="87"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b/>
                <w:bCs/>
                <w:color w:val="auto"/>
                <w:spacing w:val="-4"/>
                <w:sz w:val="21"/>
                <w:szCs w:val="21"/>
                <w:highlight w:val="none"/>
                <w:lang w:eastAsia="zh-CN"/>
              </w:rPr>
              <w:t>(长×宽×高)mm</w:t>
            </w:r>
          </w:p>
        </w:tc>
        <w:tc>
          <w:tcPr>
            <w:tcW w:w="1241" w:type="dxa"/>
            <w:vAlign w:val="center"/>
          </w:tcPr>
          <w:p w14:paraId="47FEE00F">
            <w:pPr>
              <w:pStyle w:val="13"/>
              <w:spacing w:before="91" w:line="360" w:lineRule="auto"/>
              <w:jc w:val="center"/>
              <w:rPr>
                <w:rFonts w:hint="eastAsia" w:ascii="宋体" w:hAnsi="宋体" w:eastAsia="宋体" w:cs="宋体"/>
                <w:b/>
                <w:bCs/>
                <w:color w:val="auto"/>
                <w:spacing w:val="-5"/>
                <w:sz w:val="21"/>
                <w:szCs w:val="21"/>
                <w:highlight w:val="none"/>
                <w:lang w:eastAsia="zh-CN"/>
              </w:rPr>
            </w:pPr>
            <w:r>
              <w:rPr>
                <w:rFonts w:hint="eastAsia" w:ascii="宋体" w:hAnsi="宋体" w:eastAsia="宋体" w:cs="宋体"/>
                <w:b/>
                <w:bCs/>
                <w:color w:val="auto"/>
                <w:spacing w:val="-5"/>
                <w:sz w:val="21"/>
                <w:szCs w:val="21"/>
                <w:highlight w:val="none"/>
                <w:lang w:eastAsia="zh-CN"/>
              </w:rPr>
              <w:t>数量</w:t>
            </w:r>
          </w:p>
        </w:tc>
        <w:tc>
          <w:tcPr>
            <w:tcW w:w="2987" w:type="dxa"/>
            <w:vAlign w:val="center"/>
          </w:tcPr>
          <w:p w14:paraId="18951712">
            <w:pPr>
              <w:pStyle w:val="13"/>
              <w:spacing w:before="91" w:line="360" w:lineRule="auto"/>
              <w:jc w:val="center"/>
              <w:rPr>
                <w:rFonts w:hint="eastAsia" w:ascii="宋体" w:hAnsi="宋体" w:eastAsia="宋体" w:cs="宋体"/>
                <w:color w:val="auto"/>
                <w:sz w:val="21"/>
                <w:szCs w:val="21"/>
                <w:highlight w:val="none"/>
              </w:rPr>
            </w:pPr>
            <w:r>
              <w:rPr>
                <w:rFonts w:hint="eastAsia" w:ascii="宋体" w:hAnsi="宋体" w:eastAsia="宋体" w:cs="宋体"/>
                <w:b/>
                <w:bCs/>
                <w:color w:val="auto"/>
                <w:spacing w:val="-5"/>
                <w:sz w:val="21"/>
                <w:szCs w:val="21"/>
                <w:highlight w:val="none"/>
              </w:rPr>
              <w:t>基本组成</w:t>
            </w:r>
          </w:p>
        </w:tc>
        <w:tc>
          <w:tcPr>
            <w:tcW w:w="3266" w:type="dxa"/>
            <w:vAlign w:val="center"/>
          </w:tcPr>
          <w:p w14:paraId="2943F342">
            <w:pPr>
              <w:pStyle w:val="13"/>
              <w:spacing w:before="91" w:line="360" w:lineRule="auto"/>
              <w:jc w:val="center"/>
              <w:rPr>
                <w:rFonts w:hint="eastAsia" w:ascii="宋体" w:hAnsi="宋体" w:eastAsia="宋体" w:cs="宋体"/>
                <w:color w:val="auto"/>
                <w:sz w:val="21"/>
                <w:szCs w:val="21"/>
                <w:highlight w:val="none"/>
              </w:rPr>
            </w:pPr>
            <w:r>
              <w:rPr>
                <w:rFonts w:hint="eastAsia" w:ascii="宋体" w:hAnsi="宋体" w:eastAsia="宋体" w:cs="宋体"/>
                <w:b/>
                <w:bCs/>
                <w:color w:val="auto"/>
                <w:spacing w:val="2"/>
                <w:sz w:val="21"/>
                <w:szCs w:val="21"/>
                <w:highlight w:val="none"/>
              </w:rPr>
              <w:t>基本材质</w:t>
            </w:r>
          </w:p>
        </w:tc>
        <w:tc>
          <w:tcPr>
            <w:tcW w:w="5544" w:type="dxa"/>
            <w:vAlign w:val="center"/>
          </w:tcPr>
          <w:p w14:paraId="023BFC64">
            <w:pPr>
              <w:pStyle w:val="13"/>
              <w:spacing w:before="91" w:line="360" w:lineRule="auto"/>
              <w:jc w:val="center"/>
              <w:rPr>
                <w:rFonts w:hint="eastAsia" w:ascii="宋体" w:hAnsi="宋体" w:eastAsia="宋体" w:cs="宋体"/>
                <w:b/>
                <w:bCs/>
                <w:color w:val="auto"/>
                <w:spacing w:val="2"/>
                <w:sz w:val="21"/>
                <w:szCs w:val="21"/>
                <w:highlight w:val="none"/>
                <w:lang w:eastAsia="zh-CN"/>
              </w:rPr>
            </w:pPr>
            <w:r>
              <w:rPr>
                <w:rFonts w:hint="eastAsia" w:ascii="宋体" w:hAnsi="宋体" w:eastAsia="宋体" w:cs="宋体"/>
                <w:b/>
                <w:bCs/>
                <w:color w:val="auto"/>
                <w:spacing w:val="2"/>
                <w:sz w:val="21"/>
                <w:szCs w:val="21"/>
                <w:highlight w:val="none"/>
                <w:lang w:eastAsia="zh-CN"/>
              </w:rPr>
              <w:t>工艺质量标准</w:t>
            </w:r>
          </w:p>
        </w:tc>
      </w:tr>
      <w:tr w14:paraId="2D520F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14" w:hRule="atLeast"/>
        </w:trPr>
        <w:tc>
          <w:tcPr>
            <w:tcW w:w="806" w:type="dxa"/>
            <w:vAlign w:val="center"/>
          </w:tcPr>
          <w:p w14:paraId="64C9DD9E">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1</w:t>
            </w:r>
          </w:p>
        </w:tc>
        <w:tc>
          <w:tcPr>
            <w:tcW w:w="607" w:type="dxa"/>
            <w:vAlign w:val="center"/>
          </w:tcPr>
          <w:p w14:paraId="7F4D7028">
            <w:pPr>
              <w:spacing w:line="360" w:lineRule="auto"/>
              <w:jc w:val="left"/>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实验凳</w:t>
            </w:r>
          </w:p>
        </w:tc>
        <w:tc>
          <w:tcPr>
            <w:tcW w:w="1013" w:type="dxa"/>
            <w:vAlign w:val="center"/>
          </w:tcPr>
          <w:p w14:paraId="4DECA452">
            <w:pPr>
              <w:pStyle w:val="13"/>
              <w:spacing w:before="129"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实验凳</w:t>
            </w:r>
          </w:p>
        </w:tc>
        <w:tc>
          <w:tcPr>
            <w:tcW w:w="3291" w:type="dxa"/>
            <w:vAlign w:val="center"/>
          </w:tcPr>
          <w:p w14:paraId="076C6A29">
            <w:pPr>
              <w:spacing w:line="360" w:lineRule="auto"/>
              <w:jc w:val="both"/>
              <w:rPr>
                <w:rFonts w:hint="eastAsia" w:ascii="宋体" w:hAnsi="宋体" w:eastAsia="宋体" w:cs="宋体"/>
                <w:color w:val="auto"/>
                <w:sz w:val="21"/>
                <w:szCs w:val="21"/>
                <w:highlight w:val="none"/>
              </w:rPr>
            </w:pPr>
          </w:p>
          <w:p w14:paraId="0AA2E9D9">
            <w:pPr>
              <w:spacing w:line="360" w:lineRule="auto"/>
              <w:jc w:val="both"/>
              <w:rPr>
                <w:rFonts w:hint="eastAsia" w:ascii="宋体" w:hAnsi="宋体" w:eastAsia="宋体" w:cs="宋体"/>
                <w:color w:val="auto"/>
                <w:sz w:val="21"/>
                <w:szCs w:val="21"/>
                <w:highlight w:val="none"/>
              </w:rPr>
            </w:pPr>
          </w:p>
          <w:p w14:paraId="24259FBA">
            <w:pPr>
              <w:spacing w:line="360" w:lineRule="auto"/>
              <w:jc w:val="both"/>
              <w:rPr>
                <w:rFonts w:hint="eastAsia" w:ascii="宋体" w:hAnsi="宋体" w:eastAsia="宋体" w:cs="宋体"/>
                <w:color w:val="auto"/>
                <w:sz w:val="21"/>
                <w:szCs w:val="21"/>
                <w:highlight w:val="none"/>
              </w:rPr>
            </w:pPr>
          </w:p>
          <w:p w14:paraId="174FECC5">
            <w:pPr>
              <w:spacing w:line="360" w:lineRule="auto"/>
              <w:jc w:val="both"/>
              <w:rPr>
                <w:rFonts w:hint="eastAsia" w:ascii="宋体" w:hAnsi="宋体" w:eastAsia="宋体" w:cs="宋体"/>
                <w:color w:val="auto"/>
                <w:sz w:val="21"/>
                <w:szCs w:val="21"/>
                <w:highlight w:val="none"/>
              </w:rPr>
            </w:pPr>
          </w:p>
          <w:p w14:paraId="1A1C41B4">
            <w:pPr>
              <w:spacing w:line="360" w:lineRule="auto"/>
              <w:jc w:val="both"/>
              <w:rPr>
                <w:rFonts w:hint="eastAsia" w:ascii="宋体" w:hAnsi="宋体" w:eastAsia="宋体" w:cs="宋体"/>
                <w:color w:val="auto"/>
                <w:sz w:val="21"/>
                <w:szCs w:val="21"/>
                <w:highlight w:val="none"/>
              </w:rPr>
            </w:pPr>
          </w:p>
          <w:p w14:paraId="35DF4350">
            <w:pPr>
              <w:spacing w:line="360" w:lineRule="auto"/>
              <w:jc w:val="both"/>
              <w:rPr>
                <w:rFonts w:hint="eastAsia" w:ascii="宋体" w:hAnsi="宋体" w:eastAsia="宋体" w:cs="宋体"/>
                <w:color w:val="auto"/>
                <w:sz w:val="21"/>
                <w:szCs w:val="21"/>
                <w:highlight w:val="none"/>
              </w:rPr>
            </w:pPr>
          </w:p>
          <w:p w14:paraId="2C58A020">
            <w:pPr>
              <w:spacing w:line="360" w:lineRule="auto"/>
              <w:jc w:val="both"/>
              <w:rPr>
                <w:rFonts w:hint="eastAsia" w:ascii="宋体" w:hAnsi="宋体" w:eastAsia="宋体" w:cs="宋体"/>
                <w:color w:val="auto"/>
                <w:sz w:val="21"/>
                <w:szCs w:val="21"/>
                <w:highlight w:val="none"/>
              </w:rPr>
            </w:pPr>
          </w:p>
          <w:p w14:paraId="10B41BCF">
            <w:pPr>
              <w:spacing w:line="360" w:lineRule="auto"/>
              <w:jc w:val="both"/>
              <w:rPr>
                <w:rFonts w:hint="eastAsia" w:ascii="宋体" w:hAnsi="宋体" w:eastAsia="宋体" w:cs="宋体"/>
                <w:color w:val="auto"/>
                <w:sz w:val="21"/>
                <w:szCs w:val="21"/>
                <w:highlight w:val="none"/>
              </w:rPr>
            </w:pPr>
          </w:p>
          <w:p w14:paraId="332AFE9F">
            <w:pPr>
              <w:spacing w:line="360" w:lineRule="auto"/>
              <w:jc w:val="both"/>
              <w:rPr>
                <w:rFonts w:hint="eastAsia" w:ascii="宋体" w:hAnsi="宋体" w:eastAsia="宋体" w:cs="宋体"/>
                <w:color w:val="auto"/>
                <w:sz w:val="21"/>
                <w:szCs w:val="21"/>
                <w:highlight w:val="none"/>
              </w:rPr>
            </w:pPr>
          </w:p>
          <w:p w14:paraId="660DD8BB">
            <w:pPr>
              <w:spacing w:line="360" w:lineRule="auto"/>
              <w:jc w:val="both"/>
              <w:rPr>
                <w:rFonts w:hint="eastAsia" w:ascii="宋体" w:hAnsi="宋体" w:eastAsia="宋体" w:cs="宋体"/>
                <w:color w:val="auto"/>
                <w:sz w:val="21"/>
                <w:szCs w:val="21"/>
                <w:highlight w:val="none"/>
              </w:rPr>
            </w:pPr>
          </w:p>
          <w:p w14:paraId="6EB417C4">
            <w:pPr>
              <w:spacing w:line="360" w:lineRule="auto"/>
              <w:jc w:val="center"/>
              <w:rPr>
                <w:rFonts w:hint="eastAsia" w:ascii="宋体" w:hAnsi="宋体" w:eastAsia="宋体" w:cs="宋体"/>
                <w:color w:val="auto"/>
                <w:sz w:val="21"/>
                <w:szCs w:val="21"/>
                <w:highlight w:val="none"/>
              </w:rPr>
            </w:pPr>
            <w:r>
              <w:drawing>
                <wp:inline distT="0" distB="0" distL="114300" distR="114300">
                  <wp:extent cx="1835785" cy="2266950"/>
                  <wp:effectExtent l="0" t="0" r="2540" b="0"/>
                  <wp:docPr id="8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1"/>
                          <pic:cNvPicPr>
                            <a:picLocks noChangeAspect="1"/>
                          </pic:cNvPicPr>
                        </pic:nvPicPr>
                        <pic:blipFill>
                          <a:blip r:embed="rId19"/>
                          <a:stretch>
                            <a:fillRect/>
                          </a:stretch>
                        </pic:blipFill>
                        <pic:spPr>
                          <a:xfrm>
                            <a:off x="0" y="0"/>
                            <a:ext cx="1835785" cy="2266950"/>
                          </a:xfrm>
                          <a:prstGeom prst="rect">
                            <a:avLst/>
                          </a:prstGeom>
                          <a:noFill/>
                          <a:ln>
                            <a:noFill/>
                          </a:ln>
                        </pic:spPr>
                      </pic:pic>
                    </a:graphicData>
                  </a:graphic>
                </wp:inline>
              </w:drawing>
            </w:r>
          </w:p>
          <w:p w14:paraId="2CA8F75F">
            <w:pPr>
              <w:spacing w:line="360" w:lineRule="auto"/>
              <w:jc w:val="both"/>
              <w:rPr>
                <w:rFonts w:hint="eastAsia" w:ascii="宋体" w:hAnsi="宋体" w:eastAsia="宋体" w:cs="宋体"/>
                <w:color w:val="auto"/>
                <w:sz w:val="21"/>
                <w:szCs w:val="21"/>
                <w:highlight w:val="none"/>
              </w:rPr>
            </w:pPr>
          </w:p>
          <w:p w14:paraId="26779B60">
            <w:pPr>
              <w:spacing w:line="360" w:lineRule="auto"/>
              <w:jc w:val="both"/>
              <w:rPr>
                <w:rFonts w:hint="eastAsia" w:ascii="宋体" w:hAnsi="宋体" w:eastAsia="宋体" w:cs="宋体"/>
                <w:color w:val="auto"/>
                <w:sz w:val="21"/>
                <w:szCs w:val="21"/>
                <w:highlight w:val="none"/>
              </w:rPr>
            </w:pPr>
          </w:p>
          <w:p w14:paraId="15EE727F">
            <w:pPr>
              <w:spacing w:line="360" w:lineRule="auto"/>
              <w:jc w:val="both"/>
              <w:rPr>
                <w:rFonts w:hint="eastAsia" w:ascii="宋体" w:hAnsi="宋体" w:eastAsia="宋体" w:cs="宋体"/>
                <w:color w:val="auto"/>
                <w:sz w:val="21"/>
                <w:szCs w:val="21"/>
                <w:highlight w:val="none"/>
              </w:rPr>
            </w:pPr>
          </w:p>
          <w:p w14:paraId="4B867702">
            <w:pPr>
              <w:spacing w:line="360" w:lineRule="auto"/>
              <w:jc w:val="both"/>
              <w:rPr>
                <w:rFonts w:hint="eastAsia" w:ascii="宋体" w:hAnsi="宋体" w:eastAsia="宋体" w:cs="宋体"/>
                <w:color w:val="auto"/>
                <w:sz w:val="21"/>
                <w:szCs w:val="21"/>
                <w:highlight w:val="none"/>
              </w:rPr>
            </w:pPr>
          </w:p>
          <w:p w14:paraId="5C42872B">
            <w:pPr>
              <w:pStyle w:val="13"/>
              <w:spacing w:before="91" w:line="360" w:lineRule="auto"/>
              <w:jc w:val="both"/>
              <w:rPr>
                <w:rFonts w:hint="eastAsia" w:ascii="宋体" w:hAnsi="宋体" w:eastAsia="宋体" w:cs="宋体"/>
                <w:color w:val="auto"/>
                <w:sz w:val="21"/>
                <w:szCs w:val="21"/>
                <w:highlight w:val="none"/>
              </w:rPr>
            </w:pPr>
          </w:p>
        </w:tc>
        <w:tc>
          <w:tcPr>
            <w:tcW w:w="2025" w:type="dxa"/>
            <w:vAlign w:val="center"/>
          </w:tcPr>
          <w:p w14:paraId="5EE7F326">
            <w:pPr>
              <w:keepNext w:val="0"/>
              <w:keepLines w:val="0"/>
              <w:widowControl/>
              <w:suppressLineNumbers w:val="0"/>
              <w:jc w:val="left"/>
              <w:rPr>
                <w:rFonts w:hint="eastAsia" w:ascii="宋体" w:hAnsi="宋体" w:eastAsia="宋体" w:cs="宋体"/>
                <w:color w:val="auto"/>
                <w:sz w:val="21"/>
                <w:szCs w:val="21"/>
                <w:highlight w:val="none"/>
              </w:rPr>
            </w:pPr>
            <w:r>
              <w:rPr>
                <w:rFonts w:hint="eastAsia" w:ascii="宋体" w:hAnsi="宋体" w:eastAsia="宋体" w:cs="宋体"/>
                <w:color w:val="auto"/>
                <w:spacing w:val="-2"/>
                <w:sz w:val="21"/>
                <w:szCs w:val="21"/>
                <w:highlight w:val="none"/>
                <w:lang w:val="en-US" w:eastAsia="zh-CN"/>
              </w:rPr>
              <w:t>凳面：</w:t>
            </w:r>
            <w:r>
              <w:rPr>
                <w:rFonts w:hint="eastAsia" w:ascii="宋体" w:hAnsi="宋体" w:eastAsia="宋体" w:cs="宋体"/>
                <w:snapToGrid w:val="0"/>
                <w:color w:val="auto"/>
                <w:kern w:val="0"/>
                <w:sz w:val="21"/>
                <w:szCs w:val="21"/>
                <w:highlight w:val="none"/>
                <w:lang w:val="en-US" w:eastAsia="zh-CN" w:bidi="ar"/>
              </w:rPr>
              <w:t>φ300–320mm</w:t>
            </w:r>
          </w:p>
          <w:p w14:paraId="5B6D1755">
            <w:pPr>
              <w:pStyle w:val="13"/>
              <w:spacing w:before="91" w:line="360" w:lineRule="auto"/>
              <w:jc w:val="center"/>
              <w:rPr>
                <w:rFonts w:hint="eastAsia" w:ascii="宋体" w:hAnsi="宋体" w:eastAsia="宋体" w:cs="宋体"/>
                <w:color w:val="auto"/>
                <w:spacing w:val="-2"/>
                <w:sz w:val="21"/>
                <w:szCs w:val="21"/>
                <w:highlight w:val="none"/>
                <w:lang w:val="en-US" w:eastAsia="zh-CN"/>
              </w:rPr>
            </w:pPr>
          </w:p>
        </w:tc>
        <w:tc>
          <w:tcPr>
            <w:tcW w:w="1241" w:type="dxa"/>
            <w:vAlign w:val="center"/>
          </w:tcPr>
          <w:p w14:paraId="4108BF33">
            <w:pPr>
              <w:pStyle w:val="13"/>
              <w:spacing w:before="76" w:line="360" w:lineRule="auto"/>
              <w:ind w:left="164" w:right="268"/>
              <w:jc w:val="center"/>
              <w:rPr>
                <w:rFonts w:hint="eastAsia" w:ascii="宋体" w:hAnsi="宋体" w:eastAsia="宋体" w:cs="宋体"/>
                <w:color w:val="auto"/>
                <w:spacing w:val="2"/>
                <w:sz w:val="21"/>
                <w:szCs w:val="21"/>
                <w:highlight w:val="none"/>
                <w:lang w:val="en-US" w:eastAsia="zh-CN"/>
              </w:rPr>
            </w:pPr>
            <w:r>
              <w:rPr>
                <w:rFonts w:hint="eastAsia" w:ascii="宋体" w:hAnsi="宋体" w:eastAsia="宋体" w:cs="宋体"/>
                <w:color w:val="auto"/>
                <w:spacing w:val="2"/>
                <w:sz w:val="21"/>
                <w:szCs w:val="21"/>
                <w:highlight w:val="none"/>
                <w:lang w:val="en-US" w:eastAsia="zh-CN"/>
              </w:rPr>
              <w:t>70</w:t>
            </w:r>
          </w:p>
        </w:tc>
        <w:tc>
          <w:tcPr>
            <w:tcW w:w="2987" w:type="dxa"/>
            <w:vAlign w:val="center"/>
          </w:tcPr>
          <w:p w14:paraId="5672EA38">
            <w:pPr>
              <w:pStyle w:val="13"/>
              <w:spacing w:before="66" w:line="36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黑色海绵软垫凳面</w:t>
            </w:r>
          </w:p>
          <w:p w14:paraId="7A5B2622">
            <w:pPr>
              <w:pStyle w:val="13"/>
              <w:spacing w:before="66" w:line="36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钢制底盘</w:t>
            </w:r>
          </w:p>
          <w:p w14:paraId="2BBA198F">
            <w:pPr>
              <w:pStyle w:val="13"/>
              <w:spacing w:before="66" w:line="36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圆形金属整体骨架（圆脚）</w:t>
            </w:r>
          </w:p>
          <w:p w14:paraId="3AAF4B33">
            <w:pPr>
              <w:pStyle w:val="13"/>
              <w:spacing w:before="66" w:line="36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静音耐磨万向轮</w:t>
            </w:r>
          </w:p>
          <w:p w14:paraId="02F005D9">
            <w:pPr>
              <w:pStyle w:val="13"/>
              <w:spacing w:before="66" w:line="360" w:lineRule="auto"/>
              <w:rPr>
                <w:rFonts w:hint="eastAsia" w:ascii="宋体" w:hAnsi="宋体" w:eastAsia="宋体" w:cs="宋体"/>
                <w:color w:val="auto"/>
                <w:spacing w:val="-6"/>
                <w:sz w:val="21"/>
                <w:szCs w:val="21"/>
                <w:highlight w:val="none"/>
                <w:lang w:eastAsia="zh-CN"/>
              </w:rPr>
            </w:pPr>
            <w:r>
              <w:rPr>
                <w:rFonts w:hint="eastAsia" w:ascii="宋体" w:hAnsi="宋体" w:eastAsia="宋体" w:cs="宋体"/>
                <w:color w:val="auto"/>
                <w:sz w:val="21"/>
                <w:szCs w:val="21"/>
                <w:highlight w:val="none"/>
                <w:lang w:val="en-US" w:eastAsia="zh-CN"/>
              </w:rPr>
              <w:t>升降杆</w:t>
            </w:r>
          </w:p>
        </w:tc>
        <w:tc>
          <w:tcPr>
            <w:tcW w:w="3266" w:type="dxa"/>
            <w:vAlign w:val="center"/>
          </w:tcPr>
          <w:p w14:paraId="0D210355">
            <w:pPr>
              <w:pStyle w:val="13"/>
              <w:spacing w:before="66" w:line="36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凳面：高密度定型海绵 + 黑色耐磨 PU 皮面</w:t>
            </w:r>
          </w:p>
          <w:p w14:paraId="3A26D1E0">
            <w:pPr>
              <w:pStyle w:val="13"/>
              <w:spacing w:before="66"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钢制底盘</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骨架</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加厚冷轧钢管</w:t>
            </w:r>
          </w:p>
          <w:p w14:paraId="18D9FCD2">
            <w:pPr>
              <w:pStyle w:val="13"/>
              <w:spacing w:before="66" w:line="36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圆形金属整体骨架（圆脚）</w:t>
            </w:r>
          </w:p>
          <w:p w14:paraId="7C249805">
            <w:pPr>
              <w:pStyle w:val="13"/>
              <w:spacing w:before="66" w:line="360" w:lineRule="auto"/>
              <w:rPr>
                <w:rFonts w:hint="eastAsia" w:ascii="宋体" w:hAnsi="宋体" w:eastAsia="宋体" w:cs="宋体"/>
                <w:color w:val="auto"/>
                <w:spacing w:val="-3"/>
                <w:sz w:val="21"/>
                <w:szCs w:val="21"/>
                <w:highlight w:val="none"/>
                <w:lang w:eastAsia="zh-CN"/>
              </w:rPr>
            </w:pPr>
            <w:r>
              <w:rPr>
                <w:rFonts w:hint="eastAsia" w:ascii="宋体" w:hAnsi="宋体" w:eastAsia="宋体" w:cs="宋体"/>
                <w:color w:val="auto"/>
                <w:sz w:val="21"/>
                <w:szCs w:val="21"/>
                <w:highlight w:val="none"/>
              </w:rPr>
              <w:t>静音耐磨万向轮</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聚氨酯 PU 静音滚轮</w:t>
            </w:r>
          </w:p>
        </w:tc>
        <w:tc>
          <w:tcPr>
            <w:tcW w:w="5544" w:type="dxa"/>
            <w:vAlign w:val="center"/>
          </w:tcPr>
          <w:p w14:paraId="799137E4">
            <w:pPr>
              <w:pStyle w:val="13"/>
              <w:spacing w:line="360" w:lineRule="auto"/>
              <w:jc w:val="both"/>
              <w:rPr>
                <w:rFonts w:hint="eastAsia" w:ascii="宋体" w:hAnsi="宋体" w:eastAsia="宋体" w:cs="宋体"/>
                <w:color w:val="auto"/>
                <w:spacing w:val="-4"/>
                <w:sz w:val="21"/>
                <w:szCs w:val="21"/>
                <w:highlight w:val="none"/>
                <w:lang w:eastAsia="zh-CN"/>
              </w:rPr>
            </w:pPr>
            <w:r>
              <w:rPr>
                <w:rFonts w:hint="eastAsia" w:ascii="宋体" w:hAnsi="宋体" w:eastAsia="宋体" w:cs="宋体"/>
                <w:color w:val="auto"/>
                <w:spacing w:val="-4"/>
                <w:sz w:val="21"/>
                <w:szCs w:val="21"/>
                <w:highlight w:val="none"/>
                <w:lang w:val="en-US" w:eastAsia="zh-CN"/>
              </w:rPr>
              <w:t>1、</w:t>
            </w:r>
            <w:r>
              <w:rPr>
                <w:rFonts w:hint="eastAsia" w:ascii="宋体" w:hAnsi="宋体" w:eastAsia="宋体" w:cs="宋体"/>
                <w:color w:val="auto"/>
                <w:spacing w:val="-4"/>
                <w:sz w:val="21"/>
                <w:szCs w:val="21"/>
                <w:highlight w:val="none"/>
                <w:lang w:eastAsia="zh-CN"/>
              </w:rPr>
              <w:t>焊接工艺：圆脚骨架满焊工艺，无虚焊、漏焊、焊疤打磨平整，无毛刺锐边</w:t>
            </w:r>
          </w:p>
          <w:p w14:paraId="0FB0EC7A">
            <w:pPr>
              <w:pStyle w:val="13"/>
              <w:spacing w:line="360" w:lineRule="auto"/>
              <w:jc w:val="both"/>
              <w:rPr>
                <w:rFonts w:hint="eastAsia" w:ascii="宋体" w:hAnsi="宋体" w:eastAsia="宋体" w:cs="宋体"/>
                <w:color w:val="auto"/>
                <w:spacing w:val="-4"/>
                <w:sz w:val="21"/>
                <w:szCs w:val="21"/>
                <w:highlight w:val="none"/>
                <w:lang w:eastAsia="zh-CN"/>
              </w:rPr>
            </w:pPr>
            <w:r>
              <w:rPr>
                <w:rFonts w:hint="eastAsia" w:ascii="宋体" w:hAnsi="宋体" w:eastAsia="宋体" w:cs="宋体"/>
                <w:color w:val="auto"/>
                <w:spacing w:val="-4"/>
                <w:sz w:val="21"/>
                <w:szCs w:val="21"/>
                <w:highlight w:val="none"/>
                <w:lang w:val="en-US" w:eastAsia="zh-CN"/>
              </w:rPr>
              <w:t>2、</w:t>
            </w:r>
            <w:r>
              <w:rPr>
                <w:rFonts w:hint="eastAsia" w:ascii="宋体" w:hAnsi="宋体" w:eastAsia="宋体" w:cs="宋体"/>
                <w:color w:val="auto"/>
                <w:spacing w:val="-4"/>
                <w:sz w:val="21"/>
                <w:szCs w:val="21"/>
                <w:highlight w:val="none"/>
                <w:lang w:eastAsia="zh-CN"/>
              </w:rPr>
              <w:t>凳面工艺：海绵回弹性好、不塌陷；PU 皮面缝线工整，不起皮、不开裂、耐消毒液擦拭</w:t>
            </w:r>
          </w:p>
          <w:p w14:paraId="104846D6">
            <w:pPr>
              <w:pStyle w:val="13"/>
              <w:spacing w:line="360" w:lineRule="auto"/>
              <w:jc w:val="both"/>
              <w:rPr>
                <w:rFonts w:hint="eastAsia" w:ascii="宋体" w:hAnsi="宋体" w:eastAsia="宋体" w:cs="宋体"/>
                <w:color w:val="auto"/>
                <w:spacing w:val="-4"/>
                <w:sz w:val="21"/>
                <w:szCs w:val="21"/>
                <w:highlight w:val="none"/>
                <w:lang w:eastAsia="zh-CN"/>
              </w:rPr>
            </w:pPr>
            <w:r>
              <w:rPr>
                <w:rFonts w:hint="eastAsia" w:ascii="宋体" w:hAnsi="宋体" w:eastAsia="宋体" w:cs="宋体"/>
                <w:color w:val="auto"/>
                <w:spacing w:val="-4"/>
                <w:sz w:val="21"/>
                <w:szCs w:val="21"/>
                <w:highlight w:val="none"/>
                <w:lang w:val="en-US" w:eastAsia="zh-CN"/>
              </w:rPr>
              <w:t>3、</w:t>
            </w:r>
            <w:r>
              <w:rPr>
                <w:rFonts w:hint="eastAsia" w:ascii="宋体" w:hAnsi="宋体" w:eastAsia="宋体" w:cs="宋体"/>
                <w:color w:val="auto"/>
                <w:spacing w:val="-4"/>
                <w:sz w:val="21"/>
                <w:szCs w:val="21"/>
                <w:highlight w:val="none"/>
                <w:lang w:eastAsia="zh-CN"/>
              </w:rPr>
              <w:t>升降旋转：升降顺滑无卡顿，360° 旋转平稳不晃动；气杆带安全防爆结构</w:t>
            </w:r>
          </w:p>
          <w:p w14:paraId="0669BB33">
            <w:pPr>
              <w:pStyle w:val="13"/>
              <w:spacing w:line="360" w:lineRule="auto"/>
              <w:jc w:val="both"/>
              <w:rPr>
                <w:rFonts w:hint="eastAsia" w:ascii="宋体" w:hAnsi="宋体" w:eastAsia="宋体" w:cs="宋体"/>
                <w:color w:val="auto"/>
                <w:spacing w:val="-4"/>
                <w:sz w:val="21"/>
                <w:szCs w:val="21"/>
                <w:highlight w:val="none"/>
                <w:lang w:eastAsia="zh-CN"/>
              </w:rPr>
            </w:pPr>
            <w:r>
              <w:rPr>
                <w:rFonts w:hint="eastAsia" w:ascii="宋体" w:hAnsi="宋体" w:eastAsia="宋体" w:cs="宋体"/>
                <w:color w:val="auto"/>
                <w:spacing w:val="-4"/>
                <w:sz w:val="21"/>
                <w:szCs w:val="21"/>
                <w:highlight w:val="none"/>
                <w:lang w:val="en-US" w:eastAsia="zh-CN"/>
              </w:rPr>
              <w:t>4、</w:t>
            </w:r>
            <w:r>
              <w:rPr>
                <w:rFonts w:hint="eastAsia" w:ascii="宋体" w:hAnsi="宋体" w:eastAsia="宋体" w:cs="宋体"/>
                <w:color w:val="auto"/>
                <w:spacing w:val="-4"/>
                <w:sz w:val="21"/>
                <w:szCs w:val="21"/>
                <w:highlight w:val="none"/>
                <w:lang w:eastAsia="zh-CN"/>
              </w:rPr>
              <w:t>静音轮：转动灵活、静音顺滑，承重不跑偏，耐磨耐用适配实验室频繁移动</w:t>
            </w:r>
          </w:p>
          <w:p w14:paraId="0A4A8621">
            <w:pPr>
              <w:pStyle w:val="13"/>
              <w:spacing w:line="360" w:lineRule="auto"/>
              <w:jc w:val="both"/>
              <w:rPr>
                <w:rFonts w:hint="eastAsia" w:ascii="宋体" w:hAnsi="宋体" w:eastAsia="宋体" w:cs="宋体"/>
                <w:color w:val="auto"/>
                <w:spacing w:val="-4"/>
                <w:sz w:val="21"/>
                <w:szCs w:val="21"/>
                <w:highlight w:val="none"/>
                <w:lang w:eastAsia="zh-CN"/>
              </w:rPr>
            </w:pPr>
            <w:r>
              <w:rPr>
                <w:rFonts w:hint="eastAsia" w:ascii="宋体" w:hAnsi="宋体" w:eastAsia="宋体" w:cs="宋体"/>
                <w:color w:val="auto"/>
                <w:spacing w:val="-4"/>
                <w:sz w:val="21"/>
                <w:szCs w:val="21"/>
                <w:highlight w:val="none"/>
                <w:lang w:val="en-US" w:eastAsia="zh-CN"/>
              </w:rPr>
              <w:t>5、</w:t>
            </w:r>
            <w:r>
              <w:rPr>
                <w:rFonts w:hint="eastAsia" w:ascii="宋体" w:hAnsi="宋体" w:eastAsia="宋体" w:cs="宋体"/>
                <w:color w:val="auto"/>
                <w:spacing w:val="-4"/>
                <w:sz w:val="21"/>
                <w:szCs w:val="21"/>
                <w:highlight w:val="none"/>
                <w:lang w:eastAsia="zh-CN"/>
              </w:rPr>
              <w:t>整体结构：组装牢固无松动，久坐不摇晃，符合实验室办公、化验操作台使用标准</w:t>
            </w:r>
          </w:p>
          <w:p w14:paraId="72AAB543">
            <w:pPr>
              <w:spacing w:line="360" w:lineRule="auto"/>
              <w:jc w:val="both"/>
              <w:rPr>
                <w:rFonts w:hint="eastAsia" w:ascii="宋体" w:hAnsi="宋体" w:eastAsia="宋体" w:cs="宋体"/>
                <w:color w:val="auto"/>
                <w:spacing w:val="4"/>
                <w:sz w:val="21"/>
                <w:szCs w:val="21"/>
                <w:highlight w:val="none"/>
                <w:lang w:eastAsia="zh-CN"/>
              </w:rPr>
            </w:pPr>
          </w:p>
        </w:tc>
      </w:tr>
      <w:tr w14:paraId="0AC8F1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41" w:hRule="atLeast"/>
        </w:trPr>
        <w:tc>
          <w:tcPr>
            <w:tcW w:w="806" w:type="dxa"/>
            <w:vAlign w:val="center"/>
          </w:tcPr>
          <w:p w14:paraId="19173D40">
            <w:pPr>
              <w:spacing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w:t>
            </w:r>
          </w:p>
        </w:tc>
        <w:tc>
          <w:tcPr>
            <w:tcW w:w="607" w:type="dxa"/>
            <w:vAlign w:val="center"/>
          </w:tcPr>
          <w:p w14:paraId="1614A9AA">
            <w:pPr>
              <w:spacing w:line="360" w:lineRule="auto"/>
              <w:jc w:val="left"/>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实验凳</w:t>
            </w:r>
          </w:p>
        </w:tc>
        <w:tc>
          <w:tcPr>
            <w:tcW w:w="1013" w:type="dxa"/>
            <w:vAlign w:val="center"/>
          </w:tcPr>
          <w:p w14:paraId="42CADBB2">
            <w:pPr>
              <w:pStyle w:val="13"/>
              <w:spacing w:before="129"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实验凳</w:t>
            </w:r>
          </w:p>
        </w:tc>
        <w:tc>
          <w:tcPr>
            <w:tcW w:w="3291" w:type="dxa"/>
            <w:vAlign w:val="center"/>
          </w:tcPr>
          <w:p w14:paraId="34BB360B">
            <w:pPr>
              <w:pStyle w:val="13"/>
              <w:spacing w:before="91" w:line="360" w:lineRule="auto"/>
              <w:jc w:val="center"/>
              <w:rPr>
                <w:rFonts w:hint="eastAsia" w:ascii="宋体" w:hAnsi="宋体" w:eastAsia="宋体" w:cs="宋体"/>
                <w:color w:val="auto"/>
                <w:sz w:val="21"/>
                <w:szCs w:val="21"/>
                <w:highlight w:val="none"/>
              </w:rPr>
            </w:pPr>
            <w:r>
              <w:drawing>
                <wp:inline distT="0" distB="0" distL="114300" distR="114300">
                  <wp:extent cx="1412875" cy="2419985"/>
                  <wp:effectExtent l="0" t="0" r="6350" b="8890"/>
                  <wp:docPr id="8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3"/>
                          <pic:cNvPicPr>
                            <a:picLocks noChangeAspect="1"/>
                          </pic:cNvPicPr>
                        </pic:nvPicPr>
                        <pic:blipFill>
                          <a:blip r:embed="rId20"/>
                          <a:stretch>
                            <a:fillRect/>
                          </a:stretch>
                        </pic:blipFill>
                        <pic:spPr>
                          <a:xfrm>
                            <a:off x="0" y="0"/>
                            <a:ext cx="1412875" cy="2419985"/>
                          </a:xfrm>
                          <a:prstGeom prst="rect">
                            <a:avLst/>
                          </a:prstGeom>
                          <a:noFill/>
                          <a:ln>
                            <a:noFill/>
                          </a:ln>
                        </pic:spPr>
                      </pic:pic>
                    </a:graphicData>
                  </a:graphic>
                </wp:inline>
              </w:drawing>
            </w:r>
          </w:p>
        </w:tc>
        <w:tc>
          <w:tcPr>
            <w:tcW w:w="2025" w:type="dxa"/>
            <w:vAlign w:val="center"/>
          </w:tcPr>
          <w:p w14:paraId="51AA2DF2">
            <w:pPr>
              <w:keepNext w:val="0"/>
              <w:keepLines w:val="0"/>
              <w:widowControl/>
              <w:suppressLineNumbers w:val="0"/>
              <w:jc w:val="left"/>
              <w:rPr>
                <w:rFonts w:hint="eastAsia" w:ascii="宋体" w:hAnsi="宋体" w:eastAsia="宋体" w:cs="宋体"/>
                <w:color w:val="auto"/>
                <w:sz w:val="21"/>
                <w:szCs w:val="21"/>
                <w:highlight w:val="none"/>
              </w:rPr>
            </w:pPr>
            <w:r>
              <w:rPr>
                <w:rFonts w:hint="eastAsia" w:ascii="宋体" w:hAnsi="宋体" w:eastAsia="宋体" w:cs="宋体"/>
                <w:color w:val="auto"/>
                <w:spacing w:val="-2"/>
                <w:sz w:val="21"/>
                <w:szCs w:val="21"/>
                <w:highlight w:val="none"/>
                <w:lang w:val="en-US" w:eastAsia="zh-CN"/>
              </w:rPr>
              <w:t>凳面：</w:t>
            </w:r>
            <w:r>
              <w:rPr>
                <w:rFonts w:hint="eastAsia" w:ascii="宋体" w:hAnsi="宋体" w:eastAsia="宋体" w:cs="宋体"/>
                <w:snapToGrid w:val="0"/>
                <w:color w:val="auto"/>
                <w:kern w:val="0"/>
                <w:sz w:val="21"/>
                <w:szCs w:val="21"/>
                <w:highlight w:val="none"/>
                <w:lang w:val="en-US" w:eastAsia="zh-CN" w:bidi="ar"/>
              </w:rPr>
              <w:t>φ300–320mm</w:t>
            </w:r>
          </w:p>
          <w:p w14:paraId="2CD12181">
            <w:pPr>
              <w:pStyle w:val="13"/>
              <w:spacing w:before="91" w:line="360" w:lineRule="auto"/>
              <w:jc w:val="center"/>
              <w:rPr>
                <w:rFonts w:hint="eastAsia" w:ascii="宋体" w:hAnsi="宋体" w:eastAsia="宋体" w:cs="宋体"/>
                <w:color w:val="auto"/>
                <w:spacing w:val="-1"/>
                <w:sz w:val="21"/>
                <w:szCs w:val="21"/>
                <w:highlight w:val="none"/>
              </w:rPr>
            </w:pPr>
          </w:p>
        </w:tc>
        <w:tc>
          <w:tcPr>
            <w:tcW w:w="1241" w:type="dxa"/>
            <w:vAlign w:val="center"/>
          </w:tcPr>
          <w:p w14:paraId="5E22C7D5">
            <w:pPr>
              <w:pStyle w:val="13"/>
              <w:spacing w:before="76" w:line="360" w:lineRule="auto"/>
              <w:ind w:left="164" w:right="268"/>
              <w:jc w:val="center"/>
              <w:rPr>
                <w:rFonts w:hint="eastAsia" w:ascii="宋体" w:hAnsi="宋体" w:eastAsia="宋体" w:cs="宋体"/>
                <w:color w:val="auto"/>
                <w:spacing w:val="2"/>
                <w:sz w:val="21"/>
                <w:szCs w:val="21"/>
                <w:highlight w:val="none"/>
                <w:lang w:val="en-US" w:eastAsia="zh-CN"/>
              </w:rPr>
            </w:pPr>
            <w:r>
              <w:rPr>
                <w:rFonts w:hint="eastAsia" w:ascii="宋体" w:hAnsi="宋体" w:eastAsia="宋体" w:cs="宋体"/>
                <w:color w:val="auto"/>
                <w:spacing w:val="2"/>
                <w:sz w:val="21"/>
                <w:szCs w:val="21"/>
                <w:highlight w:val="none"/>
                <w:lang w:val="en-US" w:eastAsia="zh-CN"/>
              </w:rPr>
              <w:t>10</w:t>
            </w:r>
          </w:p>
        </w:tc>
        <w:tc>
          <w:tcPr>
            <w:tcW w:w="2987" w:type="dxa"/>
            <w:vAlign w:val="center"/>
          </w:tcPr>
          <w:p w14:paraId="6001BCEB">
            <w:pPr>
              <w:pStyle w:val="13"/>
              <w:spacing w:before="66" w:line="36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黑色海绵软垫凳面</w:t>
            </w:r>
          </w:p>
          <w:p w14:paraId="3CCEDCE5">
            <w:pPr>
              <w:pStyle w:val="13"/>
              <w:spacing w:before="66" w:line="36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钢制底盘</w:t>
            </w:r>
          </w:p>
          <w:p w14:paraId="0BDCB83A">
            <w:pPr>
              <w:pStyle w:val="13"/>
              <w:spacing w:before="66" w:line="36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圆形金属整体骨架（圆脚）</w:t>
            </w:r>
          </w:p>
          <w:p w14:paraId="5B3C6A3D">
            <w:pPr>
              <w:pStyle w:val="13"/>
              <w:spacing w:before="66" w:line="36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静音耐磨万向轮</w:t>
            </w:r>
          </w:p>
          <w:p w14:paraId="36B90EA4">
            <w:pPr>
              <w:pStyle w:val="13"/>
              <w:spacing w:before="66" w:line="360" w:lineRule="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升降杆</w:t>
            </w:r>
          </w:p>
          <w:p w14:paraId="1881B663">
            <w:pPr>
              <w:pStyle w:val="13"/>
              <w:spacing w:before="66" w:line="360" w:lineRule="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黑色海绵PU皮靠背</w:t>
            </w:r>
          </w:p>
        </w:tc>
        <w:tc>
          <w:tcPr>
            <w:tcW w:w="3266" w:type="dxa"/>
            <w:vAlign w:val="center"/>
          </w:tcPr>
          <w:p w14:paraId="28E16623">
            <w:pPr>
              <w:pStyle w:val="13"/>
              <w:spacing w:before="66" w:line="36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凳面</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靠背</w:t>
            </w:r>
            <w:r>
              <w:rPr>
                <w:rFonts w:hint="eastAsia" w:ascii="宋体" w:hAnsi="宋体" w:eastAsia="宋体" w:cs="宋体"/>
                <w:color w:val="auto"/>
                <w:sz w:val="21"/>
                <w:szCs w:val="21"/>
                <w:highlight w:val="none"/>
              </w:rPr>
              <w:t>：高密度定型海绵 + 黑色耐磨 PU 皮面</w:t>
            </w:r>
          </w:p>
          <w:p w14:paraId="79C2C725">
            <w:pPr>
              <w:pStyle w:val="13"/>
              <w:spacing w:before="66"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钢制底盘</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骨架</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加厚冷轧钢管</w:t>
            </w:r>
          </w:p>
          <w:p w14:paraId="49ACD2D1">
            <w:pPr>
              <w:pStyle w:val="13"/>
              <w:spacing w:before="66" w:line="36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圆形金属整体骨架（圆脚）</w:t>
            </w:r>
          </w:p>
          <w:p w14:paraId="6F5D3791">
            <w:pPr>
              <w:pStyle w:val="13"/>
              <w:spacing w:before="66" w:line="36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静音耐磨万向轮</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聚氨酯 PU 静音滚轮</w:t>
            </w:r>
          </w:p>
          <w:p w14:paraId="31E365E2">
            <w:pPr>
              <w:pStyle w:val="13"/>
              <w:spacing w:line="360" w:lineRule="auto"/>
              <w:jc w:val="both"/>
              <w:rPr>
                <w:rFonts w:hint="eastAsia" w:ascii="宋体" w:hAnsi="宋体" w:eastAsia="宋体" w:cs="宋体"/>
                <w:color w:val="auto"/>
                <w:spacing w:val="-3"/>
                <w:sz w:val="21"/>
                <w:szCs w:val="21"/>
                <w:highlight w:val="none"/>
                <w:lang w:eastAsia="zh-CN"/>
              </w:rPr>
            </w:pPr>
          </w:p>
        </w:tc>
        <w:tc>
          <w:tcPr>
            <w:tcW w:w="5544" w:type="dxa"/>
            <w:vAlign w:val="center"/>
          </w:tcPr>
          <w:p w14:paraId="40A77067">
            <w:pPr>
              <w:pStyle w:val="13"/>
              <w:spacing w:line="360" w:lineRule="auto"/>
              <w:jc w:val="both"/>
              <w:rPr>
                <w:rFonts w:hint="eastAsia" w:ascii="宋体" w:hAnsi="宋体" w:eastAsia="宋体" w:cs="宋体"/>
                <w:color w:val="auto"/>
                <w:spacing w:val="-4"/>
                <w:sz w:val="21"/>
                <w:szCs w:val="21"/>
                <w:highlight w:val="none"/>
                <w:lang w:eastAsia="zh-CN"/>
              </w:rPr>
            </w:pPr>
            <w:r>
              <w:rPr>
                <w:rFonts w:hint="eastAsia" w:ascii="宋体" w:hAnsi="宋体" w:eastAsia="宋体" w:cs="宋体"/>
                <w:color w:val="auto"/>
                <w:spacing w:val="-4"/>
                <w:sz w:val="21"/>
                <w:szCs w:val="21"/>
                <w:highlight w:val="none"/>
                <w:lang w:val="en-US" w:eastAsia="zh-CN"/>
              </w:rPr>
              <w:t>1、</w:t>
            </w:r>
            <w:r>
              <w:rPr>
                <w:rFonts w:hint="eastAsia" w:ascii="宋体" w:hAnsi="宋体" w:eastAsia="宋体" w:cs="宋体"/>
                <w:color w:val="auto"/>
                <w:spacing w:val="-4"/>
                <w:sz w:val="21"/>
                <w:szCs w:val="21"/>
                <w:highlight w:val="none"/>
                <w:lang w:eastAsia="zh-CN"/>
              </w:rPr>
              <w:t>焊接工艺：圆脚骨架满焊工艺，无虚焊、漏焊、焊疤打磨平整，无毛刺锐边</w:t>
            </w:r>
          </w:p>
          <w:p w14:paraId="4036E667">
            <w:pPr>
              <w:pStyle w:val="13"/>
              <w:spacing w:line="360" w:lineRule="auto"/>
              <w:jc w:val="both"/>
              <w:rPr>
                <w:rFonts w:hint="eastAsia" w:ascii="宋体" w:hAnsi="宋体" w:eastAsia="宋体" w:cs="宋体"/>
                <w:color w:val="auto"/>
                <w:spacing w:val="-4"/>
                <w:sz w:val="21"/>
                <w:szCs w:val="21"/>
                <w:highlight w:val="none"/>
                <w:lang w:eastAsia="zh-CN"/>
              </w:rPr>
            </w:pPr>
            <w:r>
              <w:rPr>
                <w:rFonts w:hint="eastAsia" w:ascii="宋体" w:hAnsi="宋体" w:eastAsia="宋体" w:cs="宋体"/>
                <w:color w:val="auto"/>
                <w:spacing w:val="-4"/>
                <w:sz w:val="21"/>
                <w:szCs w:val="21"/>
                <w:highlight w:val="none"/>
                <w:lang w:val="en-US" w:eastAsia="zh-CN"/>
              </w:rPr>
              <w:t>2、</w:t>
            </w:r>
            <w:r>
              <w:rPr>
                <w:rFonts w:hint="eastAsia" w:ascii="宋体" w:hAnsi="宋体" w:eastAsia="宋体" w:cs="宋体"/>
                <w:color w:val="auto"/>
                <w:spacing w:val="-4"/>
                <w:sz w:val="21"/>
                <w:szCs w:val="21"/>
                <w:highlight w:val="none"/>
                <w:lang w:eastAsia="zh-CN"/>
              </w:rPr>
              <w:t>凳面、</w:t>
            </w:r>
            <w:r>
              <w:rPr>
                <w:rFonts w:hint="eastAsia" w:ascii="宋体" w:hAnsi="宋体" w:eastAsia="宋体" w:cs="宋体"/>
                <w:color w:val="auto"/>
                <w:spacing w:val="-4"/>
                <w:sz w:val="21"/>
                <w:szCs w:val="21"/>
                <w:highlight w:val="none"/>
                <w:lang w:val="en-US" w:eastAsia="zh-CN"/>
              </w:rPr>
              <w:t>靠背</w:t>
            </w:r>
            <w:r>
              <w:rPr>
                <w:rFonts w:hint="eastAsia" w:ascii="宋体" w:hAnsi="宋体" w:eastAsia="宋体" w:cs="宋体"/>
                <w:color w:val="auto"/>
                <w:spacing w:val="-4"/>
                <w:sz w:val="21"/>
                <w:szCs w:val="21"/>
                <w:highlight w:val="none"/>
                <w:lang w:eastAsia="zh-CN"/>
              </w:rPr>
              <w:t>工艺：海绵回弹性好、不塌陷；PU 皮面缝线工整，不起皮、不开裂、耐消毒液擦拭</w:t>
            </w:r>
          </w:p>
          <w:p w14:paraId="36080245">
            <w:pPr>
              <w:pStyle w:val="13"/>
              <w:spacing w:line="360" w:lineRule="auto"/>
              <w:jc w:val="both"/>
              <w:rPr>
                <w:rFonts w:hint="eastAsia" w:ascii="宋体" w:hAnsi="宋体" w:eastAsia="宋体" w:cs="宋体"/>
                <w:color w:val="auto"/>
                <w:spacing w:val="-4"/>
                <w:sz w:val="21"/>
                <w:szCs w:val="21"/>
                <w:highlight w:val="none"/>
                <w:lang w:eastAsia="zh-CN"/>
              </w:rPr>
            </w:pPr>
            <w:r>
              <w:rPr>
                <w:rFonts w:hint="eastAsia" w:ascii="宋体" w:hAnsi="宋体" w:eastAsia="宋体" w:cs="宋体"/>
                <w:color w:val="auto"/>
                <w:spacing w:val="-4"/>
                <w:sz w:val="21"/>
                <w:szCs w:val="21"/>
                <w:highlight w:val="none"/>
                <w:lang w:val="en-US" w:eastAsia="zh-CN"/>
              </w:rPr>
              <w:t>3、</w:t>
            </w:r>
            <w:r>
              <w:rPr>
                <w:rFonts w:hint="eastAsia" w:ascii="宋体" w:hAnsi="宋体" w:eastAsia="宋体" w:cs="宋体"/>
                <w:color w:val="auto"/>
                <w:spacing w:val="-4"/>
                <w:sz w:val="21"/>
                <w:szCs w:val="21"/>
                <w:highlight w:val="none"/>
                <w:lang w:eastAsia="zh-CN"/>
              </w:rPr>
              <w:t>升降旋转：升降顺滑无卡顿，360° 旋转平稳不晃动；气杆带安全防爆结构</w:t>
            </w:r>
          </w:p>
          <w:p w14:paraId="64142274">
            <w:pPr>
              <w:pStyle w:val="13"/>
              <w:spacing w:line="360" w:lineRule="auto"/>
              <w:jc w:val="both"/>
              <w:rPr>
                <w:rFonts w:hint="eastAsia" w:ascii="宋体" w:hAnsi="宋体" w:eastAsia="宋体" w:cs="宋体"/>
                <w:color w:val="auto"/>
                <w:spacing w:val="-4"/>
                <w:sz w:val="21"/>
                <w:szCs w:val="21"/>
                <w:highlight w:val="none"/>
                <w:lang w:val="en-US" w:eastAsia="zh-CN"/>
              </w:rPr>
            </w:pPr>
            <w:r>
              <w:rPr>
                <w:rFonts w:hint="eastAsia" w:ascii="宋体" w:hAnsi="宋体" w:eastAsia="宋体" w:cs="宋体"/>
                <w:color w:val="auto"/>
                <w:spacing w:val="-4"/>
                <w:sz w:val="21"/>
                <w:szCs w:val="21"/>
                <w:highlight w:val="none"/>
                <w:lang w:val="en-US" w:eastAsia="zh-CN"/>
              </w:rPr>
              <w:t>4、</w:t>
            </w:r>
            <w:r>
              <w:rPr>
                <w:rFonts w:hint="eastAsia" w:ascii="宋体" w:hAnsi="宋体" w:eastAsia="宋体" w:cs="宋体"/>
                <w:color w:val="auto"/>
                <w:spacing w:val="-4"/>
                <w:sz w:val="21"/>
                <w:szCs w:val="21"/>
                <w:highlight w:val="none"/>
                <w:lang w:eastAsia="zh-CN"/>
              </w:rPr>
              <w:t>静音轮：转动灵活、静音顺滑，承重不跑偏，耐磨耐用适配实验室频繁移动</w:t>
            </w:r>
          </w:p>
          <w:p w14:paraId="06DCC79C">
            <w:pPr>
              <w:pStyle w:val="13"/>
              <w:spacing w:line="360" w:lineRule="auto"/>
              <w:jc w:val="both"/>
              <w:rPr>
                <w:rFonts w:hint="eastAsia" w:ascii="宋体" w:hAnsi="宋体" w:eastAsia="宋体" w:cs="宋体"/>
                <w:color w:val="auto"/>
                <w:spacing w:val="-4"/>
                <w:sz w:val="21"/>
                <w:szCs w:val="21"/>
                <w:highlight w:val="none"/>
                <w:lang w:eastAsia="zh-CN"/>
              </w:rPr>
            </w:pPr>
            <w:r>
              <w:rPr>
                <w:rFonts w:hint="eastAsia" w:ascii="宋体" w:hAnsi="宋体" w:eastAsia="宋体" w:cs="宋体"/>
                <w:color w:val="auto"/>
                <w:spacing w:val="-4"/>
                <w:sz w:val="21"/>
                <w:szCs w:val="21"/>
                <w:highlight w:val="none"/>
                <w:lang w:val="en-US" w:eastAsia="zh-CN"/>
              </w:rPr>
              <w:t>5、</w:t>
            </w:r>
            <w:r>
              <w:rPr>
                <w:rFonts w:hint="eastAsia" w:ascii="宋体" w:hAnsi="宋体" w:eastAsia="宋体" w:cs="宋体"/>
                <w:color w:val="auto"/>
                <w:spacing w:val="-4"/>
                <w:sz w:val="21"/>
                <w:szCs w:val="21"/>
                <w:highlight w:val="none"/>
                <w:lang w:eastAsia="zh-CN"/>
              </w:rPr>
              <w:t>整体结构：组装牢固无松动，久坐不摇晃，符合实验室办公、化验操作台使用标准</w:t>
            </w:r>
          </w:p>
          <w:p w14:paraId="4C2E5DBE">
            <w:pPr>
              <w:spacing w:line="360" w:lineRule="auto"/>
              <w:jc w:val="both"/>
              <w:rPr>
                <w:rFonts w:hint="eastAsia" w:ascii="宋体" w:hAnsi="宋体" w:eastAsia="宋体" w:cs="宋体"/>
                <w:color w:val="auto"/>
                <w:sz w:val="21"/>
                <w:szCs w:val="21"/>
                <w:highlight w:val="none"/>
                <w:lang w:eastAsia="zh-CN"/>
              </w:rPr>
            </w:pPr>
          </w:p>
        </w:tc>
      </w:tr>
    </w:tbl>
    <w:p w14:paraId="4B3C4CEA">
      <w:pPr>
        <w:numPr>
          <w:ilvl w:val="0"/>
          <w:numId w:val="30"/>
        </w:numPr>
        <w:spacing w:before="127" w:line="360" w:lineRule="auto"/>
        <w:ind w:left="0"/>
        <w:outlineLvl w:val="6"/>
        <w:rPr>
          <w:rFonts w:hint="eastAsia" w:ascii="宋体" w:hAnsi="宋体" w:eastAsia="宋体" w:cs="宋体"/>
          <w:color w:val="auto"/>
          <w:spacing w:val="-18"/>
          <w:sz w:val="21"/>
          <w:szCs w:val="21"/>
          <w:highlight w:val="none"/>
        </w:rPr>
      </w:pPr>
      <w:r>
        <w:rPr>
          <w:rFonts w:hint="eastAsia" w:ascii="宋体" w:hAnsi="宋体" w:eastAsia="宋体" w:cs="宋体"/>
          <w:color w:val="auto"/>
          <w:spacing w:val="-18"/>
          <w:sz w:val="21"/>
          <w:szCs w:val="21"/>
          <w:highlight w:val="none"/>
          <w:lang w:val="en-US" w:eastAsia="zh-CN"/>
        </w:rPr>
        <w:t>储存柜</w:t>
      </w:r>
    </w:p>
    <w:tbl>
      <w:tblPr>
        <w:tblStyle w:val="14"/>
        <w:tblpPr w:leftFromText="180" w:rightFromText="180" w:vertAnchor="text" w:horzAnchor="page" w:tblpX="1561" w:tblpY="241"/>
        <w:tblOverlap w:val="never"/>
        <w:tblW w:w="5596"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74"/>
        <w:gridCol w:w="633"/>
        <w:gridCol w:w="1015"/>
        <w:gridCol w:w="3326"/>
        <w:gridCol w:w="2059"/>
        <w:gridCol w:w="1271"/>
        <w:gridCol w:w="2952"/>
        <w:gridCol w:w="3334"/>
        <w:gridCol w:w="5603"/>
      </w:tblGrid>
      <w:tr w14:paraId="74F535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0" w:hRule="atLeast"/>
        </w:trPr>
        <w:tc>
          <w:tcPr>
            <w:tcW w:w="184" w:type="pct"/>
            <w:vAlign w:val="center"/>
          </w:tcPr>
          <w:p w14:paraId="6012324E">
            <w:pPr>
              <w:pStyle w:val="13"/>
              <w:spacing w:before="91" w:line="360" w:lineRule="auto"/>
              <w:jc w:val="center"/>
              <w:rPr>
                <w:rFonts w:hint="eastAsia" w:ascii="宋体" w:hAnsi="宋体" w:eastAsia="宋体" w:cs="宋体"/>
                <w:b/>
                <w:bCs/>
                <w:color w:val="auto"/>
                <w:spacing w:val="-6"/>
                <w:sz w:val="21"/>
                <w:szCs w:val="21"/>
                <w:highlight w:val="none"/>
                <w:lang w:eastAsia="zh-CN"/>
              </w:rPr>
            </w:pPr>
            <w:r>
              <w:rPr>
                <w:rFonts w:hint="eastAsia" w:ascii="宋体" w:hAnsi="宋体" w:eastAsia="宋体" w:cs="宋体"/>
                <w:b/>
                <w:bCs/>
                <w:color w:val="auto"/>
                <w:spacing w:val="-6"/>
                <w:sz w:val="21"/>
                <w:szCs w:val="21"/>
                <w:highlight w:val="none"/>
                <w:lang w:eastAsia="zh-CN"/>
              </w:rPr>
              <w:t>编号</w:t>
            </w:r>
          </w:p>
        </w:tc>
        <w:tc>
          <w:tcPr>
            <w:tcW w:w="151" w:type="pct"/>
            <w:vAlign w:val="center"/>
          </w:tcPr>
          <w:p w14:paraId="33274F6C">
            <w:pPr>
              <w:pStyle w:val="13"/>
              <w:spacing w:before="91" w:line="360" w:lineRule="auto"/>
              <w:jc w:val="center"/>
              <w:rPr>
                <w:rFonts w:hint="eastAsia" w:ascii="宋体" w:hAnsi="宋体" w:eastAsia="宋体" w:cs="宋体"/>
                <w:b/>
                <w:bCs/>
                <w:color w:val="auto"/>
                <w:spacing w:val="-6"/>
                <w:sz w:val="21"/>
                <w:szCs w:val="21"/>
                <w:highlight w:val="none"/>
                <w:lang w:eastAsia="zh-CN"/>
              </w:rPr>
            </w:pPr>
            <w:r>
              <w:rPr>
                <w:rFonts w:hint="eastAsia" w:ascii="宋体" w:hAnsi="宋体" w:eastAsia="宋体" w:cs="宋体"/>
                <w:b/>
                <w:bCs/>
                <w:color w:val="auto"/>
                <w:spacing w:val="-6"/>
                <w:sz w:val="21"/>
                <w:szCs w:val="21"/>
                <w:highlight w:val="none"/>
                <w:lang w:eastAsia="zh-CN"/>
              </w:rPr>
              <w:t>品目</w:t>
            </w:r>
          </w:p>
        </w:tc>
        <w:tc>
          <w:tcPr>
            <w:tcW w:w="242" w:type="pct"/>
            <w:vAlign w:val="center"/>
          </w:tcPr>
          <w:p w14:paraId="388FA54A">
            <w:pPr>
              <w:pStyle w:val="13"/>
              <w:spacing w:before="91" w:line="360" w:lineRule="auto"/>
              <w:jc w:val="center"/>
              <w:rPr>
                <w:rFonts w:hint="eastAsia" w:ascii="宋体" w:hAnsi="宋体" w:eastAsia="宋体" w:cs="宋体"/>
                <w:b/>
                <w:bCs/>
                <w:color w:val="auto"/>
                <w:spacing w:val="-6"/>
                <w:sz w:val="21"/>
                <w:szCs w:val="21"/>
                <w:highlight w:val="none"/>
                <w:lang w:eastAsia="zh-CN"/>
              </w:rPr>
            </w:pPr>
            <w:r>
              <w:rPr>
                <w:rFonts w:hint="eastAsia" w:ascii="宋体" w:hAnsi="宋体" w:eastAsia="宋体" w:cs="宋体"/>
                <w:b/>
                <w:bCs/>
                <w:color w:val="auto"/>
                <w:spacing w:val="-6"/>
                <w:sz w:val="21"/>
                <w:szCs w:val="21"/>
                <w:highlight w:val="none"/>
                <w:lang w:eastAsia="zh-CN"/>
              </w:rPr>
              <w:t>基本分类</w:t>
            </w:r>
          </w:p>
        </w:tc>
        <w:tc>
          <w:tcPr>
            <w:tcW w:w="793" w:type="pct"/>
            <w:vAlign w:val="center"/>
          </w:tcPr>
          <w:p w14:paraId="611E5643">
            <w:pPr>
              <w:pStyle w:val="13"/>
              <w:spacing w:before="91"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pacing w:val="-6"/>
                <w:sz w:val="21"/>
                <w:szCs w:val="21"/>
                <w:highlight w:val="none"/>
              </w:rPr>
              <w:t>参考样式</w:t>
            </w:r>
          </w:p>
        </w:tc>
        <w:tc>
          <w:tcPr>
            <w:tcW w:w="491" w:type="pct"/>
            <w:vAlign w:val="center"/>
          </w:tcPr>
          <w:p w14:paraId="6D2F6FB3">
            <w:pPr>
              <w:pStyle w:val="13"/>
              <w:spacing w:before="91" w:line="360" w:lineRule="auto"/>
              <w:jc w:val="center"/>
              <w:rPr>
                <w:rFonts w:hint="eastAsia" w:ascii="宋体" w:hAnsi="宋体" w:eastAsia="宋体" w:cs="宋体"/>
                <w:b/>
                <w:bCs/>
                <w:color w:val="auto"/>
                <w:sz w:val="21"/>
                <w:szCs w:val="21"/>
                <w:highlight w:val="none"/>
                <w:lang w:eastAsia="zh-CN"/>
              </w:rPr>
            </w:pPr>
            <w:r>
              <w:rPr>
                <w:rFonts w:hint="eastAsia" w:ascii="宋体" w:hAnsi="宋体" w:eastAsia="宋体" w:cs="宋体"/>
                <w:b/>
                <w:bCs/>
                <w:color w:val="auto"/>
                <w:spacing w:val="-6"/>
                <w:sz w:val="21"/>
                <w:szCs w:val="21"/>
                <w:highlight w:val="none"/>
                <w:lang w:eastAsia="zh-CN"/>
              </w:rPr>
              <w:t>参考规格</w:t>
            </w:r>
          </w:p>
          <w:p w14:paraId="080D527A">
            <w:pPr>
              <w:pStyle w:val="13"/>
              <w:spacing w:before="87" w:line="360" w:lineRule="auto"/>
              <w:jc w:val="center"/>
              <w:rPr>
                <w:rFonts w:hint="eastAsia" w:ascii="宋体" w:hAnsi="宋体" w:eastAsia="宋体" w:cs="宋体"/>
                <w:b/>
                <w:bCs/>
                <w:color w:val="auto"/>
                <w:sz w:val="21"/>
                <w:szCs w:val="21"/>
                <w:highlight w:val="none"/>
                <w:lang w:eastAsia="zh-CN"/>
              </w:rPr>
            </w:pPr>
            <w:r>
              <w:rPr>
                <w:rFonts w:hint="eastAsia" w:ascii="宋体" w:hAnsi="宋体" w:eastAsia="宋体" w:cs="宋体"/>
                <w:b/>
                <w:bCs/>
                <w:color w:val="auto"/>
                <w:spacing w:val="-4"/>
                <w:sz w:val="21"/>
                <w:szCs w:val="21"/>
                <w:highlight w:val="none"/>
                <w:lang w:eastAsia="zh-CN"/>
              </w:rPr>
              <w:t>(长×宽×高)mm</w:t>
            </w:r>
          </w:p>
        </w:tc>
        <w:tc>
          <w:tcPr>
            <w:tcW w:w="303" w:type="pct"/>
            <w:vAlign w:val="center"/>
          </w:tcPr>
          <w:p w14:paraId="1E85FD5D">
            <w:pPr>
              <w:pStyle w:val="13"/>
              <w:spacing w:before="91" w:line="360" w:lineRule="auto"/>
              <w:jc w:val="center"/>
              <w:rPr>
                <w:rFonts w:hint="eastAsia" w:ascii="宋体" w:hAnsi="宋体" w:eastAsia="宋体" w:cs="宋体"/>
                <w:b/>
                <w:bCs/>
                <w:color w:val="auto"/>
                <w:spacing w:val="-5"/>
                <w:sz w:val="21"/>
                <w:szCs w:val="21"/>
                <w:highlight w:val="none"/>
                <w:lang w:eastAsia="zh-CN"/>
              </w:rPr>
            </w:pPr>
            <w:r>
              <w:rPr>
                <w:rFonts w:hint="eastAsia" w:ascii="宋体" w:hAnsi="宋体" w:eastAsia="宋体" w:cs="宋体"/>
                <w:b/>
                <w:bCs/>
                <w:color w:val="auto"/>
                <w:spacing w:val="-5"/>
                <w:sz w:val="21"/>
                <w:szCs w:val="21"/>
                <w:highlight w:val="none"/>
                <w:lang w:eastAsia="zh-CN"/>
              </w:rPr>
              <w:t>数量</w:t>
            </w:r>
          </w:p>
        </w:tc>
        <w:tc>
          <w:tcPr>
            <w:tcW w:w="704" w:type="pct"/>
            <w:vAlign w:val="center"/>
          </w:tcPr>
          <w:p w14:paraId="12A2548E">
            <w:pPr>
              <w:pStyle w:val="13"/>
              <w:spacing w:before="91"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pacing w:val="-5"/>
                <w:sz w:val="21"/>
                <w:szCs w:val="21"/>
                <w:highlight w:val="none"/>
              </w:rPr>
              <w:t>基本组成</w:t>
            </w:r>
          </w:p>
        </w:tc>
        <w:tc>
          <w:tcPr>
            <w:tcW w:w="794" w:type="pct"/>
            <w:vAlign w:val="center"/>
          </w:tcPr>
          <w:p w14:paraId="54617F16">
            <w:pPr>
              <w:pStyle w:val="13"/>
              <w:spacing w:before="91"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pacing w:val="2"/>
                <w:sz w:val="21"/>
                <w:szCs w:val="21"/>
                <w:highlight w:val="none"/>
              </w:rPr>
              <w:t>基本材质</w:t>
            </w:r>
          </w:p>
        </w:tc>
        <w:tc>
          <w:tcPr>
            <w:tcW w:w="1336" w:type="pct"/>
            <w:vAlign w:val="center"/>
          </w:tcPr>
          <w:p w14:paraId="06CD2706">
            <w:pPr>
              <w:pStyle w:val="13"/>
              <w:spacing w:before="91" w:line="360" w:lineRule="auto"/>
              <w:jc w:val="center"/>
              <w:rPr>
                <w:rFonts w:hint="eastAsia" w:ascii="宋体" w:hAnsi="宋体" w:eastAsia="宋体" w:cs="宋体"/>
                <w:b/>
                <w:bCs/>
                <w:color w:val="auto"/>
                <w:spacing w:val="2"/>
                <w:sz w:val="21"/>
                <w:szCs w:val="21"/>
                <w:highlight w:val="none"/>
                <w:lang w:eastAsia="zh-CN"/>
              </w:rPr>
            </w:pPr>
            <w:r>
              <w:rPr>
                <w:rFonts w:hint="eastAsia" w:ascii="宋体" w:hAnsi="宋体" w:eastAsia="宋体" w:cs="宋体"/>
                <w:b/>
                <w:bCs/>
                <w:color w:val="auto"/>
                <w:spacing w:val="2"/>
                <w:sz w:val="21"/>
                <w:szCs w:val="21"/>
                <w:highlight w:val="none"/>
                <w:lang w:eastAsia="zh-CN"/>
              </w:rPr>
              <w:t>工艺质量标准</w:t>
            </w:r>
          </w:p>
        </w:tc>
      </w:tr>
      <w:tr w14:paraId="2AC0CE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29" w:hRule="atLeast"/>
        </w:trPr>
        <w:tc>
          <w:tcPr>
            <w:tcW w:w="184" w:type="pct"/>
            <w:vAlign w:val="center"/>
          </w:tcPr>
          <w:p w14:paraId="50BCF362">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1</w:t>
            </w:r>
          </w:p>
        </w:tc>
        <w:tc>
          <w:tcPr>
            <w:tcW w:w="151" w:type="pct"/>
            <w:vAlign w:val="center"/>
          </w:tcPr>
          <w:p w14:paraId="4D1781E6">
            <w:pPr>
              <w:spacing w:line="360" w:lineRule="auto"/>
              <w:jc w:val="left"/>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危化品柜</w:t>
            </w:r>
          </w:p>
        </w:tc>
        <w:tc>
          <w:tcPr>
            <w:tcW w:w="242" w:type="pct"/>
            <w:vAlign w:val="center"/>
          </w:tcPr>
          <w:p w14:paraId="2156B5DB">
            <w:pPr>
              <w:pStyle w:val="13"/>
              <w:spacing w:before="129" w:line="360" w:lineRule="auto"/>
              <w:jc w:val="both"/>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793" w:type="pct"/>
            <w:vAlign w:val="center"/>
          </w:tcPr>
          <w:p w14:paraId="5AE38F7B">
            <w:pPr>
              <w:pStyle w:val="13"/>
              <w:spacing w:before="91" w:line="360" w:lineRule="auto"/>
              <w:jc w:val="center"/>
              <w:rPr>
                <w:rFonts w:hint="eastAsia" w:ascii="宋体" w:hAnsi="宋体" w:eastAsia="宋体" w:cs="宋体"/>
                <w:color w:val="auto"/>
                <w:position w:val="-62"/>
                <w:sz w:val="21"/>
                <w:szCs w:val="21"/>
                <w:highlight w:val="none"/>
                <w:lang w:eastAsia="zh-CN"/>
              </w:rPr>
            </w:pPr>
            <w:r>
              <w:rPr>
                <w:rFonts w:hint="eastAsia" w:ascii="宋体" w:hAnsi="宋体" w:eastAsia="宋体" w:cs="宋体"/>
                <w:color w:val="auto"/>
                <w:sz w:val="21"/>
                <w:szCs w:val="21"/>
                <w:highlight w:val="none"/>
              </w:rPr>
              <w:drawing>
                <wp:inline distT="0" distB="0" distL="114300" distR="114300">
                  <wp:extent cx="1424305" cy="2569845"/>
                  <wp:effectExtent l="0" t="0" r="4445" b="190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1"/>
                          <a:stretch>
                            <a:fillRect/>
                          </a:stretch>
                        </pic:blipFill>
                        <pic:spPr>
                          <a:xfrm>
                            <a:off x="0" y="0"/>
                            <a:ext cx="1424305" cy="2569845"/>
                          </a:xfrm>
                          <a:prstGeom prst="rect">
                            <a:avLst/>
                          </a:prstGeom>
                          <a:noFill/>
                          <a:ln>
                            <a:noFill/>
                          </a:ln>
                        </pic:spPr>
                      </pic:pic>
                    </a:graphicData>
                  </a:graphic>
                </wp:inline>
              </w:drawing>
            </w:r>
          </w:p>
        </w:tc>
        <w:tc>
          <w:tcPr>
            <w:tcW w:w="491" w:type="pct"/>
            <w:vAlign w:val="center"/>
          </w:tcPr>
          <w:p w14:paraId="2C97E0ED">
            <w:pPr>
              <w:pStyle w:val="13"/>
              <w:spacing w:before="91" w:line="360" w:lineRule="auto"/>
              <w:jc w:val="center"/>
              <w:rPr>
                <w:rFonts w:hint="eastAsia" w:ascii="宋体" w:hAnsi="宋体" w:eastAsia="宋体" w:cs="宋体"/>
                <w:color w:val="auto"/>
                <w:spacing w:val="-6"/>
                <w:sz w:val="21"/>
                <w:szCs w:val="21"/>
                <w:highlight w:val="none"/>
              </w:rPr>
            </w:pPr>
            <w:r>
              <w:rPr>
                <w:rFonts w:hint="eastAsia" w:ascii="宋体" w:hAnsi="宋体" w:eastAsia="宋体" w:cs="宋体"/>
                <w:color w:val="auto"/>
                <w:spacing w:val="-6"/>
                <w:sz w:val="21"/>
                <w:szCs w:val="21"/>
                <w:highlight w:val="none"/>
                <w:lang w:eastAsia="zh-CN"/>
              </w:rPr>
              <w:t>890*860*490</w:t>
            </w:r>
          </w:p>
        </w:tc>
        <w:tc>
          <w:tcPr>
            <w:tcW w:w="303" w:type="pct"/>
            <w:vAlign w:val="center"/>
          </w:tcPr>
          <w:p w14:paraId="03749DAC">
            <w:pPr>
              <w:pStyle w:val="13"/>
              <w:spacing w:before="76" w:line="360" w:lineRule="auto"/>
              <w:ind w:left="164" w:right="268"/>
              <w:jc w:val="center"/>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pacing w:val="2"/>
                <w:sz w:val="21"/>
                <w:szCs w:val="21"/>
                <w:highlight w:val="none"/>
                <w:lang w:val="en-US" w:eastAsia="zh-CN"/>
              </w:rPr>
              <w:t>2</w:t>
            </w:r>
          </w:p>
        </w:tc>
        <w:tc>
          <w:tcPr>
            <w:tcW w:w="704" w:type="pct"/>
            <w:vAlign w:val="center"/>
          </w:tcPr>
          <w:p w14:paraId="0FA82671">
            <w:pPr>
              <w:pStyle w:val="13"/>
              <w:spacing w:before="75" w:line="360" w:lineRule="auto"/>
              <w:rPr>
                <w:rFonts w:hint="eastAsia" w:ascii="宋体" w:hAnsi="宋体" w:eastAsia="宋体" w:cs="宋体"/>
                <w:snapToGrid w:val="0"/>
                <w:color w:val="auto"/>
                <w:sz w:val="21"/>
                <w:szCs w:val="21"/>
                <w:highlight w:val="none"/>
                <w:lang w:val="en-US" w:eastAsia="zh-CN" w:bidi="ar-SA"/>
              </w:rPr>
            </w:pPr>
            <w:r>
              <w:rPr>
                <w:rFonts w:hint="eastAsia" w:ascii="宋体" w:hAnsi="宋体" w:eastAsia="宋体" w:cs="宋体"/>
                <w:snapToGrid w:val="0"/>
                <w:color w:val="auto"/>
                <w:sz w:val="21"/>
                <w:szCs w:val="21"/>
                <w:highlight w:val="none"/>
                <w:lang w:val="en-US" w:eastAsia="zh-CN" w:bidi="ar-SA"/>
              </w:rPr>
              <w:t>整体冷轧钢板，带防静电接地装置</w:t>
            </w:r>
          </w:p>
          <w:p w14:paraId="2C40DF8C">
            <w:pPr>
              <w:pStyle w:val="13"/>
              <w:spacing w:before="75" w:line="360" w:lineRule="auto"/>
              <w:rPr>
                <w:rFonts w:hint="eastAsia" w:ascii="宋体" w:hAnsi="宋体" w:eastAsia="宋体" w:cs="宋体"/>
                <w:snapToGrid w:val="0"/>
                <w:color w:val="auto"/>
                <w:sz w:val="21"/>
                <w:szCs w:val="21"/>
                <w:highlight w:val="none"/>
                <w:lang w:val="en-US" w:eastAsia="zh-CN" w:bidi="ar-SA"/>
              </w:rPr>
            </w:pPr>
            <w:r>
              <w:rPr>
                <w:rFonts w:hint="eastAsia" w:ascii="宋体" w:hAnsi="宋体" w:eastAsia="宋体" w:cs="宋体"/>
                <w:snapToGrid w:val="0"/>
                <w:color w:val="auto"/>
                <w:sz w:val="21"/>
                <w:szCs w:val="21"/>
                <w:highlight w:val="none"/>
                <w:lang w:val="en-US" w:eastAsia="zh-CN" w:bidi="ar-SA"/>
              </w:rPr>
              <w:t>柜内采用镀锌钢板</w:t>
            </w:r>
          </w:p>
        </w:tc>
        <w:tc>
          <w:tcPr>
            <w:tcW w:w="794" w:type="pct"/>
            <w:vAlign w:val="center"/>
          </w:tcPr>
          <w:p w14:paraId="1932D3CE">
            <w:pPr>
              <w:pStyle w:val="13"/>
              <w:spacing w:before="75" w:line="360" w:lineRule="auto"/>
              <w:jc w:val="center"/>
              <w:rPr>
                <w:rFonts w:hint="eastAsia" w:ascii="宋体" w:hAnsi="宋体" w:eastAsia="宋体" w:cs="宋体"/>
                <w:snapToGrid w:val="0"/>
                <w:color w:val="auto"/>
                <w:sz w:val="21"/>
                <w:szCs w:val="21"/>
                <w:highlight w:val="none"/>
                <w:lang w:val="en-US" w:eastAsia="zh-CN" w:bidi="ar-SA"/>
              </w:rPr>
            </w:pPr>
            <w:r>
              <w:rPr>
                <w:rFonts w:hint="eastAsia" w:ascii="宋体" w:hAnsi="宋体" w:eastAsia="宋体" w:cs="宋体"/>
                <w:snapToGrid w:val="0"/>
                <w:color w:val="auto"/>
                <w:sz w:val="21"/>
                <w:szCs w:val="21"/>
                <w:highlight w:val="none"/>
                <w:lang w:val="en-US" w:eastAsia="zh-CN" w:bidi="ar-SA"/>
              </w:rPr>
              <w:t>冷轧钢板</w:t>
            </w:r>
          </w:p>
        </w:tc>
        <w:tc>
          <w:tcPr>
            <w:tcW w:w="1336" w:type="pct"/>
            <w:vAlign w:val="center"/>
          </w:tcPr>
          <w:p w14:paraId="7C060ADC">
            <w:pPr>
              <w:pStyle w:val="13"/>
              <w:spacing w:before="75" w:line="360" w:lineRule="auto"/>
              <w:rPr>
                <w:rFonts w:hint="eastAsia" w:ascii="宋体" w:hAnsi="宋体" w:eastAsia="宋体" w:cs="宋体"/>
                <w:color w:val="auto"/>
                <w:sz w:val="21"/>
                <w:szCs w:val="21"/>
                <w:highlight w:val="none"/>
                <w:lang w:val="en-US" w:eastAsia="zh-CN"/>
              </w:rPr>
            </w:pPr>
            <w:r>
              <w:rPr>
                <w:rFonts w:hint="eastAsia" w:ascii="宋体" w:hAnsi="宋体" w:eastAsia="宋体" w:cs="宋体"/>
                <w:snapToGrid w:val="0"/>
                <w:color w:val="auto"/>
                <w:sz w:val="21"/>
                <w:szCs w:val="21"/>
                <w:highlight w:val="none"/>
                <w:lang w:val="en-US" w:eastAsia="zh-CN" w:bidi="ar-SA"/>
              </w:rPr>
              <w:t>1、柜体采用冷轧钢板，表面静电防腐喷塑2、柜内镀锌钢板层板，耐腐蚀、防渗漏、阻燃防静电3、双层钢板隔热结构，防火防爆、阻燃隔温4、自带通风百叶，可外接排风，防止有害气体积聚5、底部设防渗漏集液槽，容纳泄漏试剂</w:t>
            </w:r>
          </w:p>
        </w:tc>
      </w:tr>
      <w:tr w14:paraId="03ECF5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8" w:hRule="atLeast"/>
        </w:trPr>
        <w:tc>
          <w:tcPr>
            <w:tcW w:w="184" w:type="pct"/>
            <w:vAlign w:val="center"/>
          </w:tcPr>
          <w:p w14:paraId="59B8AF8B">
            <w:pPr>
              <w:spacing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w:t>
            </w:r>
          </w:p>
        </w:tc>
        <w:tc>
          <w:tcPr>
            <w:tcW w:w="151" w:type="pct"/>
            <w:vAlign w:val="center"/>
          </w:tcPr>
          <w:p w14:paraId="6617D581">
            <w:pPr>
              <w:spacing w:line="360" w:lineRule="auto"/>
              <w:jc w:val="left"/>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标本智能存储柜</w:t>
            </w:r>
          </w:p>
        </w:tc>
        <w:tc>
          <w:tcPr>
            <w:tcW w:w="242" w:type="pct"/>
            <w:vAlign w:val="center"/>
          </w:tcPr>
          <w:p w14:paraId="61581218">
            <w:pPr>
              <w:pStyle w:val="13"/>
              <w:spacing w:before="129" w:line="360" w:lineRule="auto"/>
              <w:jc w:val="both"/>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793" w:type="pct"/>
            <w:vAlign w:val="center"/>
          </w:tcPr>
          <w:p w14:paraId="2F8571D3">
            <w:pPr>
              <w:pStyle w:val="13"/>
              <w:spacing w:before="91" w:line="360" w:lineRule="auto"/>
              <w:jc w:val="center"/>
              <w:rPr>
                <w:rFonts w:hint="eastAsia" w:ascii="宋体" w:hAnsi="宋体" w:eastAsia="宋体" w:cs="宋体"/>
                <w:color w:val="auto"/>
                <w:position w:val="-62"/>
                <w:sz w:val="21"/>
                <w:szCs w:val="21"/>
                <w:highlight w:val="none"/>
                <w:lang w:eastAsia="zh-CN"/>
              </w:rPr>
            </w:pPr>
            <w:r>
              <w:rPr>
                <w:rFonts w:hint="eastAsia" w:ascii="宋体" w:hAnsi="宋体" w:eastAsia="宋体" w:cs="宋体"/>
                <w:color w:val="auto"/>
                <w:sz w:val="21"/>
                <w:szCs w:val="21"/>
                <w:highlight w:val="none"/>
              </w:rPr>
              <w:drawing>
                <wp:inline distT="0" distB="0" distL="114300" distR="114300">
                  <wp:extent cx="1630680" cy="2956560"/>
                  <wp:effectExtent l="0" t="0" r="762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rcRect r="32455"/>
                          <a:stretch>
                            <a:fillRect/>
                          </a:stretch>
                        </pic:blipFill>
                        <pic:spPr>
                          <a:xfrm>
                            <a:off x="0" y="0"/>
                            <a:ext cx="1630680" cy="2956560"/>
                          </a:xfrm>
                          <a:prstGeom prst="rect">
                            <a:avLst/>
                          </a:prstGeom>
                          <a:noFill/>
                          <a:ln>
                            <a:noFill/>
                          </a:ln>
                        </pic:spPr>
                      </pic:pic>
                    </a:graphicData>
                  </a:graphic>
                </wp:inline>
              </w:drawing>
            </w:r>
          </w:p>
        </w:tc>
        <w:tc>
          <w:tcPr>
            <w:tcW w:w="491" w:type="pct"/>
            <w:vAlign w:val="center"/>
          </w:tcPr>
          <w:p w14:paraId="47EB3004">
            <w:pPr>
              <w:pStyle w:val="13"/>
              <w:spacing w:before="91" w:line="360" w:lineRule="auto"/>
              <w:jc w:val="left"/>
              <w:rPr>
                <w:rFonts w:hint="eastAsia" w:ascii="宋体" w:hAnsi="宋体" w:eastAsia="宋体" w:cs="宋体"/>
                <w:b w:val="0"/>
                <w:bCs w:val="0"/>
                <w:color w:val="auto"/>
                <w:spacing w:val="-5"/>
                <w:sz w:val="21"/>
                <w:szCs w:val="21"/>
                <w:highlight w:val="none"/>
                <w:lang w:val="en-US" w:eastAsia="zh-CN"/>
              </w:rPr>
            </w:pPr>
            <w:r>
              <w:rPr>
                <w:rFonts w:hint="eastAsia" w:ascii="宋体" w:hAnsi="宋体" w:eastAsia="宋体" w:cs="宋体"/>
                <w:b w:val="0"/>
                <w:bCs w:val="0"/>
                <w:color w:val="auto"/>
                <w:spacing w:val="-5"/>
                <w:sz w:val="21"/>
                <w:szCs w:val="21"/>
                <w:highlight w:val="none"/>
                <w:lang w:val="en-US" w:eastAsia="zh-CN"/>
              </w:rPr>
              <w:t>1870x780x600</w:t>
            </w:r>
          </w:p>
        </w:tc>
        <w:tc>
          <w:tcPr>
            <w:tcW w:w="303" w:type="pct"/>
            <w:vAlign w:val="center"/>
          </w:tcPr>
          <w:p w14:paraId="631AFE85">
            <w:pPr>
              <w:pStyle w:val="13"/>
              <w:spacing w:before="91" w:line="360" w:lineRule="auto"/>
              <w:jc w:val="center"/>
              <w:rPr>
                <w:rFonts w:hint="eastAsia" w:ascii="宋体" w:hAnsi="宋体" w:eastAsia="宋体" w:cs="宋体"/>
                <w:color w:val="auto"/>
                <w:spacing w:val="2"/>
                <w:sz w:val="21"/>
                <w:szCs w:val="21"/>
                <w:highlight w:val="none"/>
                <w:lang w:eastAsia="zh-CN"/>
              </w:rPr>
            </w:pPr>
            <w:r>
              <w:rPr>
                <w:rFonts w:hint="eastAsia" w:ascii="宋体" w:hAnsi="宋体" w:eastAsia="宋体" w:cs="宋体"/>
                <w:b w:val="0"/>
                <w:bCs w:val="0"/>
                <w:color w:val="auto"/>
                <w:spacing w:val="-5"/>
                <w:sz w:val="21"/>
                <w:szCs w:val="21"/>
                <w:highlight w:val="none"/>
                <w:lang w:val="en-US" w:eastAsia="zh-CN"/>
              </w:rPr>
              <w:t>3</w:t>
            </w:r>
          </w:p>
        </w:tc>
        <w:tc>
          <w:tcPr>
            <w:tcW w:w="704" w:type="pct"/>
            <w:vAlign w:val="center"/>
          </w:tcPr>
          <w:p w14:paraId="269C0A30">
            <w:pPr>
              <w:pStyle w:val="13"/>
              <w:spacing w:before="91" w:line="360" w:lineRule="auto"/>
              <w:jc w:val="left"/>
              <w:rPr>
                <w:rFonts w:hint="eastAsia" w:ascii="宋体" w:hAnsi="宋体" w:eastAsia="宋体" w:cs="宋体"/>
                <w:b w:val="0"/>
                <w:bCs w:val="0"/>
                <w:color w:val="auto"/>
                <w:spacing w:val="-5"/>
                <w:sz w:val="21"/>
                <w:szCs w:val="21"/>
                <w:highlight w:val="none"/>
                <w:lang w:val="en-US" w:eastAsia="zh-CN"/>
              </w:rPr>
            </w:pPr>
            <w:r>
              <w:rPr>
                <w:rFonts w:hint="eastAsia" w:ascii="宋体" w:hAnsi="宋体" w:eastAsia="宋体" w:cs="宋体"/>
                <w:b w:val="0"/>
                <w:bCs w:val="0"/>
                <w:color w:val="auto"/>
                <w:spacing w:val="-5"/>
                <w:sz w:val="21"/>
                <w:szCs w:val="21"/>
                <w:highlight w:val="none"/>
                <w:lang w:val="en-US" w:eastAsia="zh-CN"/>
              </w:rPr>
              <w:t>由柜体、抽拉式A存储转运筐、智慧信息系统、智慧显示屏、环境监控装置组成，配置有</w:t>
            </w:r>
          </w:p>
          <w:p w14:paraId="51B36C77">
            <w:pPr>
              <w:pStyle w:val="13"/>
              <w:spacing w:before="91" w:line="360" w:lineRule="auto"/>
              <w:jc w:val="left"/>
              <w:rPr>
                <w:rFonts w:hint="eastAsia" w:ascii="宋体" w:hAnsi="宋体" w:eastAsia="宋体" w:cs="宋体"/>
                <w:color w:val="auto"/>
                <w:spacing w:val="-1"/>
                <w:sz w:val="21"/>
                <w:szCs w:val="21"/>
                <w:highlight w:val="none"/>
                <w:lang w:eastAsia="zh-CN"/>
              </w:rPr>
            </w:pPr>
            <w:r>
              <w:rPr>
                <w:rFonts w:hint="eastAsia" w:ascii="宋体" w:hAnsi="宋体" w:eastAsia="宋体" w:cs="宋体"/>
                <w:b w:val="0"/>
                <w:bCs w:val="0"/>
                <w:color w:val="auto"/>
                <w:spacing w:val="-5"/>
                <w:sz w:val="21"/>
                <w:szCs w:val="21"/>
                <w:highlight w:val="none"/>
                <w:lang w:val="en-US" w:eastAsia="zh-CN"/>
              </w:rPr>
              <w:t>万向轮。</w:t>
            </w:r>
          </w:p>
        </w:tc>
        <w:tc>
          <w:tcPr>
            <w:tcW w:w="794" w:type="pct"/>
            <w:vAlign w:val="center"/>
          </w:tcPr>
          <w:p w14:paraId="53A67166">
            <w:pPr>
              <w:pStyle w:val="13"/>
              <w:spacing w:before="91" w:line="240" w:lineRule="auto"/>
              <w:jc w:val="left"/>
              <w:rPr>
                <w:rFonts w:hint="eastAsia" w:ascii="宋体" w:hAnsi="宋体" w:eastAsia="宋体" w:cs="宋体"/>
                <w:b w:val="0"/>
                <w:bCs w:val="0"/>
                <w:color w:val="auto"/>
                <w:spacing w:val="2"/>
                <w:sz w:val="21"/>
                <w:szCs w:val="21"/>
                <w:highlight w:val="none"/>
              </w:rPr>
            </w:pPr>
            <w:r>
              <w:rPr>
                <w:rFonts w:hint="eastAsia" w:ascii="宋体" w:hAnsi="宋体" w:eastAsia="宋体" w:cs="宋体"/>
                <w:b w:val="0"/>
                <w:bCs w:val="0"/>
                <w:color w:val="auto"/>
                <w:spacing w:val="2"/>
                <w:sz w:val="21"/>
                <w:szCs w:val="21"/>
                <w:highlight w:val="none"/>
              </w:rPr>
              <w:t>柜体材质：1.5mmSECC镀锌钢板</w:t>
            </w:r>
          </w:p>
          <w:p w14:paraId="7243A02E">
            <w:pPr>
              <w:pStyle w:val="13"/>
              <w:spacing w:before="91" w:line="240" w:lineRule="auto"/>
              <w:jc w:val="left"/>
              <w:rPr>
                <w:rFonts w:hint="eastAsia" w:ascii="宋体" w:hAnsi="宋体" w:eastAsia="宋体" w:cs="宋体"/>
                <w:b w:val="0"/>
                <w:bCs w:val="0"/>
                <w:color w:val="auto"/>
                <w:spacing w:val="2"/>
                <w:sz w:val="21"/>
                <w:szCs w:val="21"/>
                <w:highlight w:val="none"/>
              </w:rPr>
            </w:pPr>
            <w:r>
              <w:rPr>
                <w:rFonts w:hint="eastAsia" w:ascii="宋体" w:hAnsi="宋体" w:eastAsia="宋体" w:cs="宋体"/>
                <w:b w:val="0"/>
                <w:bCs w:val="0"/>
                <w:color w:val="auto"/>
                <w:spacing w:val="2"/>
                <w:sz w:val="21"/>
                <w:szCs w:val="21"/>
                <w:highlight w:val="none"/>
              </w:rPr>
              <w:t>面板：镀锌钢板+5mm高透明亚克力</w:t>
            </w:r>
          </w:p>
          <w:p w14:paraId="43318647">
            <w:pPr>
              <w:pStyle w:val="13"/>
              <w:spacing w:before="91" w:line="240" w:lineRule="auto"/>
              <w:jc w:val="left"/>
              <w:rPr>
                <w:rFonts w:hint="eastAsia" w:ascii="宋体" w:hAnsi="宋体" w:eastAsia="宋体" w:cs="宋体"/>
                <w:b w:val="0"/>
                <w:bCs w:val="0"/>
                <w:color w:val="auto"/>
                <w:spacing w:val="2"/>
                <w:sz w:val="21"/>
                <w:szCs w:val="21"/>
                <w:highlight w:val="none"/>
              </w:rPr>
            </w:pPr>
            <w:r>
              <w:rPr>
                <w:rFonts w:hint="eastAsia" w:ascii="宋体" w:hAnsi="宋体" w:eastAsia="宋体" w:cs="宋体"/>
                <w:b w:val="0"/>
                <w:bCs w:val="0"/>
                <w:color w:val="auto"/>
                <w:spacing w:val="2"/>
                <w:sz w:val="21"/>
                <w:szCs w:val="21"/>
                <w:highlight w:val="none"/>
              </w:rPr>
              <w:t>五金件：优质铰链、连接件、脚轮</w:t>
            </w:r>
          </w:p>
          <w:p w14:paraId="4DD56F10">
            <w:pPr>
              <w:pStyle w:val="13"/>
              <w:spacing w:before="91" w:line="240" w:lineRule="auto"/>
              <w:jc w:val="left"/>
              <w:rPr>
                <w:rFonts w:hint="eastAsia" w:ascii="宋体" w:hAnsi="宋体" w:eastAsia="宋体" w:cs="宋体"/>
                <w:b w:val="0"/>
                <w:bCs w:val="0"/>
                <w:color w:val="auto"/>
                <w:spacing w:val="2"/>
                <w:sz w:val="21"/>
                <w:szCs w:val="21"/>
                <w:highlight w:val="none"/>
                <w:lang w:eastAsia="zh-CN"/>
              </w:rPr>
            </w:pPr>
            <w:r>
              <w:rPr>
                <w:rFonts w:hint="eastAsia"/>
                <w:b w:val="0"/>
                <w:bCs w:val="0"/>
                <w:color w:val="auto"/>
                <w:spacing w:val="2"/>
                <w:sz w:val="21"/>
                <w:szCs w:val="21"/>
                <w:highlight w:val="none"/>
                <w:lang w:val="en-US" w:eastAsia="zh-CN"/>
              </w:rPr>
              <w:t>周转筐：ABS树脂</w:t>
            </w:r>
          </w:p>
        </w:tc>
        <w:tc>
          <w:tcPr>
            <w:tcW w:w="1336" w:type="pct"/>
            <w:vAlign w:val="center"/>
          </w:tcPr>
          <w:p w14:paraId="23CA010B">
            <w:pPr>
              <w:widowControl/>
              <w:numPr>
                <w:ilvl w:val="0"/>
                <w:numId w:val="0"/>
              </w:numPr>
              <w:spacing w:line="360" w:lineRule="auto"/>
              <w:jc w:val="left"/>
              <w:rPr>
                <w:rFonts w:hint="eastAsia" w:ascii="宋体" w:hAnsi="宋体" w:eastAsia="宋体" w:cs="宋体"/>
                <w:color w:val="auto"/>
                <w:kern w:val="0"/>
                <w:sz w:val="24"/>
                <w:highlight w:val="none"/>
                <w:lang w:bidi="ar"/>
              </w:rPr>
            </w:pPr>
            <w:r>
              <w:rPr>
                <w:rFonts w:hint="eastAsia" w:ascii="宋体" w:hAnsi="宋体" w:eastAsia="宋体" w:cs="宋体"/>
                <w:b w:val="0"/>
                <w:bCs w:val="0"/>
                <w:color w:val="auto"/>
                <w:spacing w:val="2"/>
                <w:sz w:val="21"/>
                <w:szCs w:val="21"/>
                <w:highlight w:val="none"/>
                <w:lang w:eastAsia="zh-CN"/>
              </w:rPr>
              <w:t>1</w:t>
            </w:r>
            <w:r>
              <w:rPr>
                <w:rFonts w:hint="eastAsia" w:ascii="宋体" w:hAnsi="宋体" w:eastAsia="宋体" w:cs="宋体"/>
                <w:snapToGrid w:val="0"/>
                <w:color w:val="auto"/>
                <w:sz w:val="21"/>
                <w:szCs w:val="21"/>
                <w:highlight w:val="none"/>
                <w:lang w:val="en-US" w:eastAsia="zh-CN" w:bidi="ar-SA"/>
              </w:rPr>
              <w:t>、</w:t>
            </w:r>
            <w:r>
              <w:rPr>
                <w:rFonts w:hint="eastAsia" w:ascii="宋体" w:hAnsi="宋体" w:eastAsia="宋体" w:cs="宋体"/>
                <w:color w:val="auto"/>
                <w:kern w:val="0"/>
                <w:sz w:val="24"/>
                <w:highlight w:val="none"/>
                <w:lang w:bidi="ar"/>
              </w:rPr>
              <w:t>容量要求：</w:t>
            </w:r>
            <w:r>
              <w:rPr>
                <w:rFonts w:hint="eastAsia" w:ascii="宋体" w:hAnsi="宋体" w:eastAsia="宋体" w:cs="宋体"/>
                <w:color w:val="auto"/>
                <w:sz w:val="24"/>
                <w:highlight w:val="none"/>
              </w:rPr>
              <w:t>多层抽拉式结构，</w:t>
            </w:r>
            <w:r>
              <w:rPr>
                <w:rFonts w:hint="eastAsia" w:ascii="宋体" w:hAnsi="宋体" w:eastAsia="宋体" w:cs="宋体"/>
                <w:color w:val="auto"/>
                <w:kern w:val="0"/>
                <w:sz w:val="24"/>
                <w:highlight w:val="none"/>
                <w:lang w:bidi="ar"/>
              </w:rPr>
              <w:t>支持存储150ml标本盒的存储量</w:t>
            </w:r>
            <w:r>
              <w:rPr>
                <w:rFonts w:ascii="宋体" w:hAnsi="宋体" w:eastAsia="宋体" w:cs="宋体"/>
                <w:color w:val="auto"/>
                <w:kern w:val="0"/>
                <w:sz w:val="24"/>
                <w:highlight w:val="none"/>
                <w:lang w:bidi="ar"/>
              </w:rPr>
              <w:t>≥</w:t>
            </w:r>
            <w:r>
              <w:rPr>
                <w:rFonts w:hint="eastAsia" w:ascii="宋体" w:hAnsi="宋体" w:eastAsia="宋体" w:cs="宋体"/>
                <w:color w:val="auto"/>
                <w:kern w:val="0"/>
                <w:sz w:val="24"/>
                <w:highlight w:val="none"/>
                <w:lang w:bidi="ar"/>
              </w:rPr>
              <w:t>300个或支持存储500ml标本盒的存储量</w:t>
            </w:r>
            <w:r>
              <w:rPr>
                <w:rFonts w:ascii="宋体" w:hAnsi="宋体" w:eastAsia="宋体" w:cs="宋体"/>
                <w:color w:val="auto"/>
                <w:kern w:val="0"/>
                <w:sz w:val="24"/>
                <w:highlight w:val="none"/>
                <w:lang w:bidi="ar"/>
              </w:rPr>
              <w:t>≥</w:t>
            </w:r>
            <w:r>
              <w:rPr>
                <w:rFonts w:hint="eastAsia" w:ascii="宋体" w:hAnsi="宋体" w:eastAsia="宋体" w:cs="宋体"/>
                <w:color w:val="auto"/>
                <w:kern w:val="0"/>
                <w:sz w:val="24"/>
                <w:highlight w:val="none"/>
                <w:lang w:bidi="ar"/>
              </w:rPr>
              <w:t>100个；以上需提供结构示意图及产品实物照片。</w:t>
            </w:r>
          </w:p>
          <w:p w14:paraId="05069185">
            <w:pPr>
              <w:widowControl/>
              <w:numPr>
                <w:ilvl w:val="-1"/>
                <w:numId w:val="0"/>
              </w:numPr>
              <w:spacing w:line="360" w:lineRule="auto"/>
              <w:jc w:val="left"/>
              <w:rPr>
                <w:rFonts w:hint="eastAsia" w:ascii="宋体" w:hAnsi="宋体" w:eastAsia="宋体" w:cs="宋体"/>
                <w:color w:val="auto"/>
                <w:kern w:val="0"/>
                <w:sz w:val="24"/>
                <w:highlight w:val="none"/>
                <w:lang w:bidi="ar"/>
              </w:rPr>
            </w:pPr>
            <w:r>
              <w:rPr>
                <w:rFonts w:hint="eastAsia" w:ascii="宋体" w:hAnsi="宋体" w:eastAsia="宋体" w:cs="宋体"/>
                <w:color w:val="auto"/>
                <w:kern w:val="0"/>
                <w:sz w:val="24"/>
                <w:highlight w:val="none"/>
                <w:lang w:val="en-US" w:eastAsia="zh-CN" w:bidi="ar"/>
              </w:rPr>
              <w:t>2、</w:t>
            </w:r>
            <w:r>
              <w:rPr>
                <w:rFonts w:hint="eastAsia" w:ascii="宋体" w:hAnsi="宋体" w:eastAsia="宋体" w:cs="宋体"/>
                <w:color w:val="auto"/>
                <w:kern w:val="0"/>
                <w:sz w:val="24"/>
                <w:highlight w:val="none"/>
                <w:lang w:bidi="ar"/>
              </w:rPr>
              <w:t>存储柜应配置可刹车万向轮，可满足灵活移动、调整部署位置的需求。</w:t>
            </w:r>
          </w:p>
          <w:p w14:paraId="484EE147">
            <w:pPr>
              <w:widowControl/>
              <w:spacing w:line="360" w:lineRule="auto"/>
              <w:jc w:val="left"/>
              <w:rPr>
                <w:rFonts w:hint="eastAsia" w:ascii="宋体" w:hAnsi="宋体" w:eastAsia="宋体" w:cs="宋体"/>
                <w:color w:val="auto"/>
                <w:sz w:val="24"/>
                <w:highlight w:val="none"/>
              </w:rPr>
            </w:pPr>
            <w:r>
              <w:rPr>
                <w:rFonts w:hint="eastAsia" w:ascii="宋体" w:hAnsi="宋体" w:eastAsia="宋体" w:cs="宋体"/>
                <w:color w:val="auto"/>
                <w:kern w:val="0"/>
                <w:sz w:val="24"/>
                <w:highlight w:val="none"/>
                <w:lang w:val="en-US" w:eastAsia="zh-CN" w:bidi="ar"/>
              </w:rPr>
              <w:t>3</w:t>
            </w:r>
            <w:r>
              <w:rPr>
                <w:rFonts w:hint="eastAsia" w:ascii="宋体" w:hAnsi="宋体" w:eastAsia="宋体" w:cs="宋体"/>
                <w:color w:val="auto"/>
                <w:kern w:val="0"/>
                <w:sz w:val="24"/>
                <w:highlight w:val="none"/>
                <w:lang w:bidi="ar"/>
              </w:rPr>
              <w:t>、存储柜应配置有监控及环境监测装置，环境监测应包含温湿度、甲醛监测模块，</w:t>
            </w:r>
            <w:r>
              <w:rPr>
                <w:rFonts w:ascii="宋体" w:hAnsi="宋体" w:eastAsia="宋体" w:cs="宋体"/>
                <w:color w:val="auto"/>
                <w:sz w:val="24"/>
                <w:highlight w:val="none"/>
              </w:rPr>
              <w:t>甲醛监测</w:t>
            </w:r>
            <w:r>
              <w:rPr>
                <w:rFonts w:hint="eastAsia" w:ascii="宋体" w:hAnsi="宋体" w:eastAsia="宋体" w:cs="宋体"/>
                <w:color w:val="auto"/>
                <w:sz w:val="24"/>
                <w:highlight w:val="none"/>
              </w:rPr>
              <w:t>应</w:t>
            </w:r>
            <w:r>
              <w:rPr>
                <w:rFonts w:ascii="宋体" w:hAnsi="宋体" w:eastAsia="宋体" w:cs="宋体"/>
                <w:color w:val="auto"/>
                <w:sz w:val="24"/>
                <w:highlight w:val="none"/>
              </w:rPr>
              <w:t>实时显示甲醛浓度值</w:t>
            </w:r>
            <w:r>
              <w:rPr>
                <w:rFonts w:hint="eastAsia" w:ascii="宋体" w:hAnsi="宋体" w:eastAsia="宋体" w:cs="宋体"/>
                <w:color w:val="auto"/>
                <w:sz w:val="24"/>
                <w:highlight w:val="none"/>
              </w:rPr>
              <w:t>并记录，需提供产品彩页证明</w:t>
            </w:r>
            <w:r>
              <w:rPr>
                <w:rFonts w:ascii="宋体" w:hAnsi="宋体" w:eastAsia="宋体" w:cs="宋体"/>
                <w:color w:val="auto"/>
                <w:sz w:val="24"/>
                <w:highlight w:val="none"/>
              </w:rPr>
              <w:t>。</w:t>
            </w:r>
          </w:p>
          <w:p w14:paraId="4D771C92">
            <w:pPr>
              <w:widowControl/>
              <w:spacing w:line="360" w:lineRule="auto"/>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lang w:val="en-US" w:eastAsia="zh-CN"/>
              </w:rPr>
              <w:t>4</w:t>
            </w:r>
            <w:r>
              <w:rPr>
                <w:rFonts w:hint="eastAsia" w:ascii="宋体" w:hAnsi="宋体" w:eastAsia="宋体" w:cs="宋体"/>
                <w:color w:val="auto"/>
                <w:sz w:val="24"/>
                <w:highlight w:val="none"/>
              </w:rPr>
              <w:t>、存储柜应配置周转筐，周转筐应带有限位功能，防止标本盒意外滑出。</w:t>
            </w:r>
          </w:p>
          <w:p w14:paraId="51EB3333">
            <w:pPr>
              <w:widowControl/>
              <w:spacing w:line="360" w:lineRule="auto"/>
              <w:jc w:val="left"/>
              <w:rPr>
                <w:rFonts w:hint="eastAsia" w:ascii="宋体" w:hAnsi="宋体" w:eastAsia="宋体" w:cs="宋体"/>
                <w:color w:val="auto"/>
                <w:sz w:val="24"/>
                <w:highlight w:val="none"/>
              </w:rPr>
            </w:pPr>
            <w:r>
              <w:rPr>
                <w:rFonts w:hint="eastAsia" w:ascii="宋体" w:hAnsi="宋体" w:eastAsia="宋体" w:cs="宋体"/>
                <w:color w:val="auto"/>
                <w:kern w:val="0"/>
                <w:sz w:val="24"/>
                <w:highlight w:val="none"/>
                <w:lang w:val="en-US" w:eastAsia="zh-CN" w:bidi="ar"/>
              </w:rPr>
              <w:t>5</w:t>
            </w:r>
            <w:r>
              <w:rPr>
                <w:rFonts w:hint="eastAsia" w:ascii="宋体" w:hAnsi="宋体" w:eastAsia="宋体" w:cs="宋体"/>
                <w:color w:val="auto"/>
                <w:kern w:val="0"/>
                <w:sz w:val="24"/>
                <w:highlight w:val="none"/>
                <w:lang w:bidi="ar"/>
              </w:rPr>
              <w:t>、</w:t>
            </w:r>
            <w:r>
              <w:rPr>
                <w:rFonts w:hint="eastAsia" w:ascii="宋体" w:hAnsi="宋体" w:eastAsia="宋体" w:cs="宋体"/>
                <w:color w:val="auto"/>
                <w:sz w:val="24"/>
                <w:highlight w:val="none"/>
              </w:rPr>
              <w:t>周转筐最大负载应不低于20kg。</w:t>
            </w:r>
          </w:p>
          <w:p w14:paraId="66D580E8">
            <w:pPr>
              <w:widowControl/>
              <w:spacing w:line="360" w:lineRule="auto"/>
              <w:jc w:val="left"/>
              <w:rPr>
                <w:rFonts w:hint="eastAsia" w:ascii="宋体" w:hAnsi="宋体" w:eastAsia="宋体" w:cs="宋体"/>
                <w:color w:val="auto"/>
                <w:kern w:val="0"/>
                <w:sz w:val="24"/>
                <w:highlight w:val="none"/>
                <w:lang w:bidi="ar"/>
              </w:rPr>
            </w:pPr>
            <w:r>
              <w:rPr>
                <w:rFonts w:hint="eastAsia" w:ascii="宋体" w:hAnsi="宋体" w:eastAsia="宋体" w:cs="宋体"/>
                <w:color w:val="auto"/>
                <w:kern w:val="0"/>
                <w:sz w:val="24"/>
                <w:highlight w:val="none"/>
                <w:lang w:val="en-US" w:eastAsia="zh-CN" w:bidi="ar"/>
              </w:rPr>
              <w:t>6</w:t>
            </w:r>
            <w:r>
              <w:rPr>
                <w:rFonts w:hint="eastAsia" w:ascii="宋体" w:hAnsi="宋体" w:eastAsia="宋体" w:cs="宋体"/>
                <w:color w:val="auto"/>
                <w:kern w:val="0"/>
                <w:sz w:val="24"/>
                <w:highlight w:val="none"/>
                <w:lang w:bidi="ar"/>
              </w:rPr>
              <w:t>、存储柜应</w:t>
            </w:r>
            <w:r>
              <w:rPr>
                <w:rFonts w:ascii="宋体" w:hAnsi="宋体" w:eastAsia="宋体" w:cs="宋体"/>
                <w:color w:val="auto"/>
                <w:kern w:val="0"/>
                <w:sz w:val="24"/>
                <w:highlight w:val="none"/>
                <w:lang w:bidi="ar"/>
              </w:rPr>
              <w:t>支持RFID识别，</w:t>
            </w:r>
            <w:r>
              <w:rPr>
                <w:rFonts w:hint="eastAsia" w:ascii="宋体" w:hAnsi="宋体" w:eastAsia="宋体" w:cs="宋体"/>
                <w:color w:val="auto"/>
                <w:kern w:val="0"/>
                <w:sz w:val="24"/>
                <w:highlight w:val="none"/>
                <w:lang w:bidi="ar"/>
              </w:rPr>
              <w:t>且需精准识别</w:t>
            </w:r>
            <w:r>
              <w:rPr>
                <w:rFonts w:ascii="宋体" w:hAnsi="宋体" w:eastAsia="宋体" w:cs="宋体"/>
                <w:color w:val="auto"/>
                <w:kern w:val="0"/>
                <w:sz w:val="24"/>
                <w:highlight w:val="none"/>
                <w:lang w:bidi="ar"/>
              </w:rPr>
              <w:t>，无串读、无漏读、无误读</w:t>
            </w:r>
            <w:r>
              <w:rPr>
                <w:rFonts w:hint="eastAsia" w:ascii="宋体" w:hAnsi="宋体" w:eastAsia="宋体" w:cs="宋体"/>
                <w:color w:val="auto"/>
                <w:kern w:val="0"/>
                <w:sz w:val="24"/>
                <w:highlight w:val="none"/>
                <w:lang w:bidi="ar"/>
              </w:rPr>
              <w:t>，需提供产品彩页证明。</w:t>
            </w:r>
          </w:p>
          <w:p w14:paraId="3A56D2A0">
            <w:pPr>
              <w:spacing w:before="75"/>
              <w:rPr>
                <w:rFonts w:hint="eastAsia" w:ascii="宋体" w:hAnsi="宋体" w:eastAsia="宋体" w:cs="宋体"/>
                <w:color w:val="auto"/>
                <w:spacing w:val="1"/>
                <w:sz w:val="21"/>
                <w:szCs w:val="21"/>
                <w:highlight w:val="none"/>
                <w:lang w:eastAsia="zh-CN"/>
              </w:rPr>
            </w:pPr>
            <w:r>
              <w:rPr>
                <w:rFonts w:hint="eastAsia" w:ascii="宋体" w:hAnsi="宋体" w:eastAsia="宋体" w:cs="宋体"/>
                <w:color w:val="auto"/>
                <w:kern w:val="0"/>
                <w:sz w:val="24"/>
                <w:highlight w:val="none"/>
                <w:lang w:val="en-US" w:eastAsia="zh-CN" w:bidi="ar"/>
              </w:rPr>
              <w:t>7、</w:t>
            </w:r>
            <w:r>
              <w:rPr>
                <w:rFonts w:hint="eastAsia" w:ascii="宋体" w:hAnsi="宋体" w:eastAsia="宋体" w:cs="宋体"/>
                <w:color w:val="auto"/>
                <w:kern w:val="0"/>
                <w:sz w:val="24"/>
                <w:highlight w:val="none"/>
                <w:lang w:bidi="ar"/>
              </w:rPr>
              <w:t>、配置1套管理软件系统，支持标本存储信息实时更新，系统配置有首次入库自动关联数据、异常信息提醒、权限管理、分组及批量操作、报表统计、集成运维6大功能模块。可与His、Lis、Pis等医院信息系统对接（医院提供接口），实现标本库智能管理。需提供证明以上6大功能模块的软件截图。</w:t>
            </w:r>
          </w:p>
        </w:tc>
      </w:tr>
      <w:tr w14:paraId="5AA806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29" w:hRule="atLeast"/>
        </w:trPr>
        <w:tc>
          <w:tcPr>
            <w:tcW w:w="184" w:type="pct"/>
            <w:vAlign w:val="center"/>
          </w:tcPr>
          <w:p w14:paraId="38FA0F17">
            <w:pPr>
              <w:spacing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3</w:t>
            </w:r>
          </w:p>
        </w:tc>
        <w:tc>
          <w:tcPr>
            <w:tcW w:w="633" w:type="dxa"/>
            <w:vAlign w:val="center"/>
          </w:tcPr>
          <w:p w14:paraId="46692EB1">
            <w:pPr>
              <w:keepNext w:val="0"/>
              <w:keepLines w:val="0"/>
              <w:widowControl/>
              <w:suppressLineNumbers w:val="0"/>
              <w:jc w:val="center"/>
              <w:textAlignment w:val="center"/>
              <w:rPr>
                <w:rFonts w:hint="eastAsia" w:ascii="宋体" w:hAnsi="宋体" w:eastAsia="宋体" w:cs="宋体"/>
                <w:color w:val="auto"/>
                <w:sz w:val="21"/>
                <w:szCs w:val="21"/>
                <w:highlight w:val="none"/>
                <w:lang w:val="en-US" w:eastAsia="zh-CN"/>
              </w:rPr>
            </w:pPr>
            <w:r>
              <w:rPr>
                <w:rFonts w:hint="eastAsia" w:ascii="宋体" w:hAnsi="宋体" w:eastAsia="宋体" w:cs="宋体"/>
                <w:i w:val="0"/>
                <w:iCs w:val="0"/>
                <w:snapToGrid w:val="0"/>
                <w:color w:val="auto"/>
                <w:kern w:val="0"/>
                <w:sz w:val="21"/>
                <w:szCs w:val="21"/>
                <w:highlight w:val="none"/>
                <w:u w:val="none"/>
                <w:lang w:val="en-US" w:eastAsia="zh-CN" w:bidi="ar"/>
              </w:rPr>
              <w:t>蜡块柜</w:t>
            </w:r>
          </w:p>
        </w:tc>
        <w:tc>
          <w:tcPr>
            <w:tcW w:w="242" w:type="pct"/>
            <w:vAlign w:val="center"/>
          </w:tcPr>
          <w:p w14:paraId="554B8B56">
            <w:pPr>
              <w:spacing w:before="129" w:line="360" w:lineRule="auto"/>
              <w:jc w:val="both"/>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793" w:type="pct"/>
            <w:vAlign w:val="center"/>
          </w:tcPr>
          <w:p w14:paraId="0287685E">
            <w:pPr>
              <w:pStyle w:val="13"/>
              <w:spacing w:before="91" w:line="360" w:lineRule="auto"/>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drawing>
                <wp:inline distT="0" distB="0" distL="114300" distR="114300">
                  <wp:extent cx="1857375" cy="2881630"/>
                  <wp:effectExtent l="0" t="0" r="0" b="444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3"/>
                          <a:stretch>
                            <a:fillRect/>
                          </a:stretch>
                        </pic:blipFill>
                        <pic:spPr>
                          <a:xfrm>
                            <a:off x="0" y="0"/>
                            <a:ext cx="1857375" cy="2881630"/>
                          </a:xfrm>
                          <a:prstGeom prst="rect">
                            <a:avLst/>
                          </a:prstGeom>
                          <a:noFill/>
                          <a:ln>
                            <a:noFill/>
                          </a:ln>
                        </pic:spPr>
                      </pic:pic>
                    </a:graphicData>
                  </a:graphic>
                </wp:inline>
              </w:drawing>
            </w:r>
          </w:p>
        </w:tc>
        <w:tc>
          <w:tcPr>
            <w:tcW w:w="491" w:type="pct"/>
            <w:vAlign w:val="center"/>
          </w:tcPr>
          <w:p w14:paraId="5B370102">
            <w:pPr>
              <w:pStyle w:val="13"/>
              <w:spacing w:before="91" w:line="360" w:lineRule="auto"/>
              <w:jc w:val="left"/>
              <w:rPr>
                <w:rFonts w:hint="eastAsia" w:ascii="宋体" w:hAnsi="宋体" w:eastAsia="宋体" w:cs="宋体"/>
                <w:b w:val="0"/>
                <w:bCs w:val="0"/>
                <w:color w:val="auto"/>
                <w:spacing w:val="-5"/>
                <w:sz w:val="21"/>
                <w:szCs w:val="21"/>
                <w:highlight w:val="none"/>
                <w:lang w:val="en-US" w:eastAsia="zh-CN"/>
              </w:rPr>
            </w:pPr>
            <w:r>
              <w:rPr>
                <w:rFonts w:hint="eastAsia" w:ascii="宋体" w:hAnsi="宋体" w:eastAsia="宋体" w:cs="宋体"/>
                <w:b w:val="0"/>
                <w:bCs w:val="0"/>
                <w:color w:val="auto"/>
                <w:spacing w:val="-5"/>
                <w:sz w:val="21"/>
                <w:szCs w:val="21"/>
                <w:highlight w:val="none"/>
                <w:lang w:val="en-US" w:eastAsia="zh-CN"/>
              </w:rPr>
              <w:t>450×478×1600</w:t>
            </w:r>
          </w:p>
        </w:tc>
        <w:tc>
          <w:tcPr>
            <w:tcW w:w="303" w:type="pct"/>
            <w:vAlign w:val="center"/>
          </w:tcPr>
          <w:p w14:paraId="2CFF370A">
            <w:pPr>
              <w:pStyle w:val="13"/>
              <w:spacing w:before="91" w:line="360" w:lineRule="auto"/>
              <w:jc w:val="center"/>
              <w:rPr>
                <w:rFonts w:hint="eastAsia" w:ascii="宋体" w:hAnsi="宋体" w:eastAsia="宋体" w:cs="宋体"/>
                <w:b w:val="0"/>
                <w:bCs w:val="0"/>
                <w:color w:val="auto"/>
                <w:spacing w:val="-5"/>
                <w:sz w:val="21"/>
                <w:szCs w:val="21"/>
                <w:highlight w:val="none"/>
                <w:lang w:val="en-US" w:eastAsia="zh-CN"/>
              </w:rPr>
            </w:pPr>
            <w:r>
              <w:rPr>
                <w:rFonts w:hint="eastAsia" w:ascii="宋体" w:hAnsi="宋体" w:eastAsia="宋体" w:cs="宋体"/>
                <w:b w:val="0"/>
                <w:bCs w:val="0"/>
                <w:color w:val="auto"/>
                <w:spacing w:val="-5"/>
                <w:sz w:val="21"/>
                <w:szCs w:val="21"/>
                <w:highlight w:val="none"/>
                <w:lang w:val="en-US" w:eastAsia="zh-CN"/>
              </w:rPr>
              <w:t>21</w:t>
            </w:r>
          </w:p>
        </w:tc>
        <w:tc>
          <w:tcPr>
            <w:tcW w:w="704" w:type="pct"/>
            <w:vAlign w:val="center"/>
          </w:tcPr>
          <w:p w14:paraId="4BB450A4">
            <w:pPr>
              <w:pStyle w:val="13"/>
              <w:spacing w:before="91" w:line="360" w:lineRule="auto"/>
              <w:jc w:val="left"/>
              <w:rPr>
                <w:rFonts w:hint="eastAsia" w:ascii="宋体" w:hAnsi="宋体" w:eastAsia="宋体" w:cs="宋体"/>
                <w:b w:val="0"/>
                <w:bCs w:val="0"/>
                <w:color w:val="auto"/>
                <w:spacing w:val="-5"/>
                <w:sz w:val="21"/>
                <w:szCs w:val="21"/>
                <w:highlight w:val="none"/>
                <w:lang w:val="en-US" w:eastAsia="zh-CN"/>
              </w:rPr>
            </w:pPr>
            <w:r>
              <w:rPr>
                <w:rFonts w:hint="eastAsia" w:ascii="宋体" w:hAnsi="宋体" w:eastAsia="宋体" w:cs="宋体"/>
                <w:b w:val="0"/>
                <w:bCs w:val="0"/>
                <w:color w:val="auto"/>
                <w:spacing w:val="-5"/>
                <w:sz w:val="21"/>
                <w:szCs w:val="21"/>
                <w:highlight w:val="none"/>
                <w:lang w:val="en-US" w:eastAsia="zh-CN"/>
              </w:rPr>
              <w:t>整体使用冷轧钢板</w:t>
            </w:r>
          </w:p>
        </w:tc>
        <w:tc>
          <w:tcPr>
            <w:tcW w:w="794" w:type="pct"/>
            <w:vAlign w:val="center"/>
          </w:tcPr>
          <w:p w14:paraId="32122FBC">
            <w:pPr>
              <w:pStyle w:val="13"/>
              <w:spacing w:before="91" w:line="360" w:lineRule="auto"/>
              <w:jc w:val="center"/>
              <w:rPr>
                <w:rFonts w:hint="eastAsia" w:ascii="宋体" w:hAnsi="宋体" w:eastAsia="宋体" w:cs="宋体"/>
                <w:b w:val="0"/>
                <w:bCs w:val="0"/>
                <w:color w:val="auto"/>
                <w:spacing w:val="-5"/>
                <w:sz w:val="21"/>
                <w:szCs w:val="21"/>
                <w:highlight w:val="none"/>
                <w:lang w:val="en-US" w:eastAsia="zh-CN"/>
              </w:rPr>
            </w:pPr>
            <w:r>
              <w:rPr>
                <w:rFonts w:hint="eastAsia" w:ascii="宋体" w:hAnsi="宋体" w:eastAsia="宋体" w:cs="宋体"/>
                <w:b w:val="0"/>
                <w:bCs w:val="0"/>
                <w:color w:val="auto"/>
                <w:spacing w:val="-5"/>
                <w:sz w:val="21"/>
                <w:szCs w:val="21"/>
                <w:highlight w:val="none"/>
                <w:lang w:val="en-US" w:eastAsia="zh-CN"/>
              </w:rPr>
              <w:t>冷轧钢板、板材厚度≥1.2mm,表面静电粉末喷塑</w:t>
            </w:r>
          </w:p>
          <w:p w14:paraId="3467B023">
            <w:pPr>
              <w:pStyle w:val="13"/>
              <w:spacing w:before="91" w:line="360" w:lineRule="auto"/>
              <w:jc w:val="center"/>
              <w:rPr>
                <w:rFonts w:hint="eastAsia" w:ascii="宋体" w:hAnsi="宋体" w:eastAsia="宋体" w:cs="宋体"/>
                <w:b w:val="0"/>
                <w:bCs w:val="0"/>
                <w:color w:val="auto"/>
                <w:spacing w:val="-5"/>
                <w:sz w:val="21"/>
                <w:szCs w:val="21"/>
                <w:highlight w:val="none"/>
                <w:lang w:val="en-US" w:eastAsia="zh-CN"/>
              </w:rPr>
            </w:pPr>
          </w:p>
        </w:tc>
        <w:tc>
          <w:tcPr>
            <w:tcW w:w="1336" w:type="pct"/>
            <w:vAlign w:val="center"/>
          </w:tcPr>
          <w:p w14:paraId="1B721CCF">
            <w:pPr>
              <w:pStyle w:val="13"/>
              <w:spacing w:before="91" w:line="360" w:lineRule="auto"/>
              <w:jc w:val="both"/>
              <w:rPr>
                <w:rFonts w:hint="eastAsia" w:ascii="宋体" w:hAnsi="宋体" w:eastAsia="宋体" w:cs="宋体"/>
                <w:b w:val="0"/>
                <w:bCs w:val="0"/>
                <w:color w:val="auto"/>
                <w:spacing w:val="-5"/>
                <w:sz w:val="21"/>
                <w:szCs w:val="21"/>
                <w:highlight w:val="none"/>
                <w:lang w:val="en-US" w:eastAsia="zh-CN"/>
              </w:rPr>
            </w:pPr>
            <w:r>
              <w:rPr>
                <w:rFonts w:hint="eastAsia" w:ascii="宋体" w:hAnsi="宋体" w:eastAsia="宋体" w:cs="宋体"/>
                <w:b w:val="0"/>
                <w:bCs w:val="0"/>
                <w:color w:val="auto"/>
                <w:spacing w:val="-5"/>
                <w:sz w:val="21"/>
                <w:szCs w:val="21"/>
                <w:highlight w:val="none"/>
                <w:lang w:val="en-US" w:eastAsia="zh-CN"/>
              </w:rPr>
              <w:t>每单组分4小节，每小节有6个储存抽屉，每组共24个抽屉</w:t>
            </w:r>
          </w:p>
        </w:tc>
      </w:tr>
      <w:tr w14:paraId="7909BE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76" w:hRule="atLeast"/>
        </w:trPr>
        <w:tc>
          <w:tcPr>
            <w:tcW w:w="184" w:type="pct"/>
            <w:vAlign w:val="center"/>
          </w:tcPr>
          <w:p w14:paraId="642C142C">
            <w:pPr>
              <w:spacing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4</w:t>
            </w:r>
          </w:p>
        </w:tc>
        <w:tc>
          <w:tcPr>
            <w:tcW w:w="633" w:type="dxa"/>
            <w:vAlign w:val="center"/>
          </w:tcPr>
          <w:p w14:paraId="683EDCE5">
            <w:pPr>
              <w:keepNext w:val="0"/>
              <w:keepLines w:val="0"/>
              <w:widowControl/>
              <w:suppressLineNumbers w:val="0"/>
              <w:jc w:val="center"/>
              <w:textAlignment w:val="center"/>
              <w:rPr>
                <w:rFonts w:hint="eastAsia" w:ascii="宋体" w:hAnsi="宋体" w:eastAsia="宋体" w:cs="宋体"/>
                <w:color w:val="auto"/>
                <w:sz w:val="21"/>
                <w:szCs w:val="21"/>
                <w:highlight w:val="none"/>
                <w:lang w:val="en-US" w:eastAsia="zh-CN"/>
              </w:rPr>
            </w:pPr>
            <w:r>
              <w:rPr>
                <w:rFonts w:hint="eastAsia" w:ascii="宋体" w:hAnsi="宋体" w:eastAsia="宋体" w:cs="宋体"/>
                <w:i w:val="0"/>
                <w:iCs w:val="0"/>
                <w:snapToGrid w:val="0"/>
                <w:color w:val="auto"/>
                <w:kern w:val="0"/>
                <w:sz w:val="21"/>
                <w:szCs w:val="21"/>
                <w:highlight w:val="none"/>
                <w:u w:val="none"/>
                <w:lang w:val="en-US" w:eastAsia="zh-CN" w:bidi="ar"/>
              </w:rPr>
              <w:t>切片柜（玻片柜）</w:t>
            </w:r>
          </w:p>
        </w:tc>
        <w:tc>
          <w:tcPr>
            <w:tcW w:w="242" w:type="pct"/>
            <w:vAlign w:val="center"/>
          </w:tcPr>
          <w:p w14:paraId="68463152">
            <w:pPr>
              <w:spacing w:before="129" w:line="360" w:lineRule="auto"/>
              <w:jc w:val="both"/>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793" w:type="pct"/>
            <w:vAlign w:val="center"/>
          </w:tcPr>
          <w:p w14:paraId="1531AD80">
            <w:pPr>
              <w:pStyle w:val="13"/>
              <w:spacing w:before="91" w:line="360" w:lineRule="auto"/>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drawing>
                <wp:inline distT="0" distB="0" distL="114300" distR="114300">
                  <wp:extent cx="2104390" cy="3335655"/>
                  <wp:effectExtent l="0" t="0" r="635"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4"/>
                          <a:stretch>
                            <a:fillRect/>
                          </a:stretch>
                        </pic:blipFill>
                        <pic:spPr>
                          <a:xfrm>
                            <a:off x="0" y="0"/>
                            <a:ext cx="2104390" cy="3335655"/>
                          </a:xfrm>
                          <a:prstGeom prst="rect">
                            <a:avLst/>
                          </a:prstGeom>
                          <a:noFill/>
                          <a:ln>
                            <a:noFill/>
                          </a:ln>
                        </pic:spPr>
                      </pic:pic>
                    </a:graphicData>
                  </a:graphic>
                </wp:inline>
              </w:drawing>
            </w:r>
          </w:p>
        </w:tc>
        <w:tc>
          <w:tcPr>
            <w:tcW w:w="491" w:type="pct"/>
            <w:vAlign w:val="center"/>
          </w:tcPr>
          <w:p w14:paraId="0EFEB16F">
            <w:pPr>
              <w:pStyle w:val="13"/>
              <w:spacing w:before="91" w:line="360" w:lineRule="auto"/>
              <w:jc w:val="center"/>
              <w:rPr>
                <w:rFonts w:hint="eastAsia" w:ascii="宋体" w:hAnsi="宋体" w:eastAsia="宋体" w:cs="宋体"/>
                <w:b w:val="0"/>
                <w:bCs w:val="0"/>
                <w:color w:val="auto"/>
                <w:spacing w:val="-5"/>
                <w:sz w:val="21"/>
                <w:szCs w:val="21"/>
                <w:highlight w:val="none"/>
                <w:lang w:val="en-US" w:eastAsia="zh-CN"/>
              </w:rPr>
            </w:pPr>
            <w:r>
              <w:rPr>
                <w:rFonts w:hint="eastAsia" w:ascii="宋体" w:hAnsi="宋体" w:eastAsia="宋体" w:cs="宋体"/>
                <w:b w:val="0"/>
                <w:bCs w:val="0"/>
                <w:color w:val="auto"/>
                <w:spacing w:val="-5"/>
                <w:sz w:val="21"/>
                <w:szCs w:val="21"/>
                <w:highlight w:val="none"/>
                <w:lang w:val="en-US" w:eastAsia="zh-CN"/>
              </w:rPr>
              <w:t>450×480×1600</w:t>
            </w:r>
          </w:p>
        </w:tc>
        <w:tc>
          <w:tcPr>
            <w:tcW w:w="303" w:type="pct"/>
            <w:vAlign w:val="center"/>
          </w:tcPr>
          <w:p w14:paraId="71AF9FAA">
            <w:pPr>
              <w:pStyle w:val="13"/>
              <w:spacing w:before="91" w:line="360" w:lineRule="auto"/>
              <w:jc w:val="center"/>
              <w:rPr>
                <w:rFonts w:hint="eastAsia" w:ascii="宋体" w:hAnsi="宋体" w:eastAsia="宋体" w:cs="宋体"/>
                <w:b w:val="0"/>
                <w:bCs w:val="0"/>
                <w:color w:val="auto"/>
                <w:spacing w:val="-5"/>
                <w:sz w:val="21"/>
                <w:szCs w:val="21"/>
                <w:highlight w:val="none"/>
                <w:lang w:val="en-US" w:eastAsia="zh-CN"/>
              </w:rPr>
            </w:pPr>
            <w:r>
              <w:rPr>
                <w:rFonts w:hint="eastAsia" w:cs="宋体"/>
                <w:b w:val="0"/>
                <w:bCs w:val="0"/>
                <w:color w:val="auto"/>
                <w:spacing w:val="-5"/>
                <w:sz w:val="21"/>
                <w:szCs w:val="21"/>
                <w:highlight w:val="none"/>
                <w:lang w:val="en-US" w:eastAsia="zh-CN"/>
              </w:rPr>
              <w:t>21</w:t>
            </w:r>
          </w:p>
        </w:tc>
        <w:tc>
          <w:tcPr>
            <w:tcW w:w="704" w:type="pct"/>
            <w:vAlign w:val="center"/>
          </w:tcPr>
          <w:p w14:paraId="1E460E5B">
            <w:pPr>
              <w:pStyle w:val="13"/>
              <w:spacing w:before="91" w:line="360" w:lineRule="auto"/>
              <w:jc w:val="center"/>
              <w:rPr>
                <w:rFonts w:hint="eastAsia" w:ascii="宋体" w:hAnsi="宋体" w:eastAsia="宋体" w:cs="宋体"/>
                <w:b w:val="0"/>
                <w:bCs w:val="0"/>
                <w:color w:val="auto"/>
                <w:spacing w:val="-5"/>
                <w:sz w:val="21"/>
                <w:szCs w:val="21"/>
                <w:highlight w:val="none"/>
                <w:lang w:val="en-US" w:eastAsia="zh-CN"/>
              </w:rPr>
            </w:pPr>
            <w:r>
              <w:rPr>
                <w:rFonts w:hint="eastAsia" w:ascii="宋体" w:hAnsi="宋体" w:eastAsia="宋体" w:cs="宋体"/>
                <w:b w:val="0"/>
                <w:bCs w:val="0"/>
                <w:color w:val="auto"/>
                <w:spacing w:val="-5"/>
                <w:sz w:val="21"/>
                <w:szCs w:val="21"/>
                <w:highlight w:val="none"/>
                <w:lang w:val="en-US" w:eastAsia="zh-CN"/>
              </w:rPr>
              <w:t>冷轧钢板</w:t>
            </w:r>
          </w:p>
        </w:tc>
        <w:tc>
          <w:tcPr>
            <w:tcW w:w="794" w:type="pct"/>
            <w:vAlign w:val="center"/>
          </w:tcPr>
          <w:p w14:paraId="0484A6F5">
            <w:pPr>
              <w:pStyle w:val="13"/>
              <w:spacing w:before="91" w:line="360" w:lineRule="auto"/>
              <w:jc w:val="center"/>
              <w:rPr>
                <w:rFonts w:hint="eastAsia" w:ascii="宋体" w:hAnsi="宋体" w:eastAsia="宋体" w:cs="宋体"/>
                <w:b w:val="0"/>
                <w:bCs w:val="0"/>
                <w:color w:val="auto"/>
                <w:spacing w:val="-5"/>
                <w:sz w:val="21"/>
                <w:szCs w:val="21"/>
                <w:highlight w:val="none"/>
                <w:lang w:val="en-US" w:eastAsia="zh-CN"/>
              </w:rPr>
            </w:pPr>
            <w:r>
              <w:rPr>
                <w:rFonts w:hint="eastAsia" w:ascii="宋体" w:hAnsi="宋体" w:eastAsia="宋体" w:cs="宋体"/>
                <w:b w:val="0"/>
                <w:bCs w:val="0"/>
                <w:color w:val="auto"/>
                <w:spacing w:val="-5"/>
                <w:sz w:val="21"/>
                <w:szCs w:val="21"/>
                <w:highlight w:val="none"/>
                <w:lang w:val="en-US" w:eastAsia="zh-CN"/>
              </w:rPr>
              <w:t>冷轧钢板、板材厚度≥1.2mm,表面静电粉末喷塑</w:t>
            </w:r>
          </w:p>
          <w:p w14:paraId="26D83009">
            <w:pPr>
              <w:pStyle w:val="13"/>
              <w:spacing w:before="91" w:line="360" w:lineRule="auto"/>
              <w:jc w:val="center"/>
              <w:rPr>
                <w:rFonts w:hint="eastAsia" w:ascii="宋体" w:hAnsi="宋体" w:eastAsia="宋体" w:cs="宋体"/>
                <w:b w:val="0"/>
                <w:bCs w:val="0"/>
                <w:color w:val="auto"/>
                <w:spacing w:val="-5"/>
                <w:sz w:val="21"/>
                <w:szCs w:val="21"/>
                <w:highlight w:val="none"/>
                <w:lang w:val="en-US" w:eastAsia="zh-CN"/>
              </w:rPr>
            </w:pPr>
          </w:p>
        </w:tc>
        <w:tc>
          <w:tcPr>
            <w:tcW w:w="1336" w:type="pct"/>
            <w:vAlign w:val="center"/>
          </w:tcPr>
          <w:p w14:paraId="53915DCD">
            <w:pPr>
              <w:pStyle w:val="13"/>
              <w:spacing w:before="91" w:line="360" w:lineRule="auto"/>
              <w:jc w:val="left"/>
              <w:rPr>
                <w:rFonts w:hint="eastAsia" w:ascii="宋体" w:hAnsi="宋体" w:eastAsia="宋体" w:cs="宋体"/>
                <w:b w:val="0"/>
                <w:bCs w:val="0"/>
                <w:color w:val="auto"/>
                <w:spacing w:val="-5"/>
                <w:sz w:val="21"/>
                <w:szCs w:val="21"/>
                <w:highlight w:val="none"/>
                <w:lang w:val="en-US" w:eastAsia="zh-CN"/>
              </w:rPr>
            </w:pPr>
            <w:r>
              <w:rPr>
                <w:rFonts w:hint="eastAsia" w:ascii="宋体" w:hAnsi="宋体" w:eastAsia="宋体" w:cs="宋体"/>
                <w:b w:val="0"/>
                <w:bCs w:val="0"/>
                <w:color w:val="auto"/>
                <w:spacing w:val="-5"/>
                <w:sz w:val="21"/>
                <w:szCs w:val="21"/>
                <w:highlight w:val="none"/>
                <w:lang w:val="en-US" w:eastAsia="zh-CN"/>
              </w:rPr>
              <w:t>每单组分4小节，每小节有18个储存抽屉，每组共72个抽屉</w:t>
            </w:r>
          </w:p>
          <w:p w14:paraId="147092CA">
            <w:pPr>
              <w:pStyle w:val="13"/>
              <w:spacing w:before="91" w:line="360" w:lineRule="auto"/>
              <w:jc w:val="left"/>
              <w:rPr>
                <w:rFonts w:hint="eastAsia" w:ascii="宋体" w:hAnsi="宋体" w:eastAsia="宋体" w:cs="宋体"/>
                <w:b w:val="0"/>
                <w:bCs w:val="0"/>
                <w:color w:val="auto"/>
                <w:spacing w:val="-5"/>
                <w:sz w:val="21"/>
                <w:szCs w:val="21"/>
                <w:highlight w:val="none"/>
                <w:lang w:val="en-US" w:eastAsia="zh-CN"/>
              </w:rPr>
            </w:pPr>
          </w:p>
        </w:tc>
      </w:tr>
      <w:tr w14:paraId="3EEB72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184" w:type="pct"/>
            <w:vAlign w:val="center"/>
          </w:tcPr>
          <w:p w14:paraId="33C475AF">
            <w:pPr>
              <w:spacing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5</w:t>
            </w:r>
          </w:p>
        </w:tc>
        <w:tc>
          <w:tcPr>
            <w:tcW w:w="633" w:type="dxa"/>
            <w:vAlign w:val="center"/>
          </w:tcPr>
          <w:p w14:paraId="5EB5240C">
            <w:pPr>
              <w:keepNext w:val="0"/>
              <w:keepLines w:val="0"/>
              <w:widowControl/>
              <w:suppressLineNumbers w:val="0"/>
              <w:jc w:val="center"/>
              <w:textAlignment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密集型蜡块切片柜框架+轨道（电动型）</w:t>
            </w:r>
          </w:p>
        </w:tc>
        <w:tc>
          <w:tcPr>
            <w:tcW w:w="242" w:type="pct"/>
            <w:vAlign w:val="center"/>
          </w:tcPr>
          <w:p w14:paraId="00801332">
            <w:pPr>
              <w:pStyle w:val="13"/>
              <w:spacing w:before="129" w:line="360" w:lineRule="auto"/>
              <w:jc w:val="both"/>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793" w:type="pct"/>
            <w:vAlign w:val="center"/>
          </w:tcPr>
          <w:p w14:paraId="301608FF">
            <w:pPr>
              <w:pStyle w:val="13"/>
              <w:spacing w:before="91" w:line="360" w:lineRule="auto"/>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drawing>
                <wp:inline distT="0" distB="0" distL="114300" distR="114300">
                  <wp:extent cx="2103120" cy="672465"/>
                  <wp:effectExtent l="0" t="0" r="1905" b="381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25"/>
                          <a:stretch>
                            <a:fillRect/>
                          </a:stretch>
                        </pic:blipFill>
                        <pic:spPr>
                          <a:xfrm>
                            <a:off x="0" y="0"/>
                            <a:ext cx="2103120" cy="672465"/>
                          </a:xfrm>
                          <a:prstGeom prst="rect">
                            <a:avLst/>
                          </a:prstGeom>
                          <a:noFill/>
                          <a:ln>
                            <a:noFill/>
                          </a:ln>
                        </pic:spPr>
                      </pic:pic>
                    </a:graphicData>
                  </a:graphic>
                </wp:inline>
              </w:drawing>
            </w:r>
          </w:p>
        </w:tc>
        <w:tc>
          <w:tcPr>
            <w:tcW w:w="491" w:type="pct"/>
            <w:vAlign w:val="center"/>
          </w:tcPr>
          <w:p w14:paraId="0870C336">
            <w:pPr>
              <w:pStyle w:val="13"/>
              <w:spacing w:before="91" w:line="360" w:lineRule="auto"/>
              <w:jc w:val="center"/>
              <w:rPr>
                <w:rFonts w:hint="eastAsia" w:ascii="宋体" w:hAnsi="宋体" w:eastAsia="宋体" w:cs="宋体"/>
                <w:b w:val="0"/>
                <w:bCs w:val="0"/>
                <w:color w:val="auto"/>
                <w:spacing w:val="-5"/>
                <w:sz w:val="21"/>
                <w:szCs w:val="21"/>
                <w:highlight w:val="none"/>
                <w:lang w:val="en-US" w:eastAsia="zh-CN"/>
              </w:rPr>
            </w:pPr>
            <w:r>
              <w:rPr>
                <w:rFonts w:hint="eastAsia" w:ascii="宋体" w:hAnsi="宋体" w:eastAsia="宋体" w:cs="宋体"/>
                <w:b w:val="0"/>
                <w:bCs w:val="0"/>
                <w:color w:val="auto"/>
                <w:spacing w:val="-5"/>
                <w:sz w:val="21"/>
                <w:szCs w:val="21"/>
                <w:highlight w:val="none"/>
                <w:lang w:val="en-US" w:eastAsia="zh-CN"/>
              </w:rPr>
              <w:t>900*500*1920</w:t>
            </w:r>
          </w:p>
        </w:tc>
        <w:tc>
          <w:tcPr>
            <w:tcW w:w="303" w:type="pct"/>
            <w:vAlign w:val="center"/>
          </w:tcPr>
          <w:p w14:paraId="7B1DC194">
            <w:pPr>
              <w:pStyle w:val="13"/>
              <w:spacing w:before="91" w:line="360" w:lineRule="auto"/>
              <w:jc w:val="center"/>
              <w:rPr>
                <w:rFonts w:hint="eastAsia" w:ascii="宋体" w:hAnsi="宋体" w:eastAsia="宋体" w:cs="宋体"/>
                <w:b w:val="0"/>
                <w:bCs w:val="0"/>
                <w:color w:val="auto"/>
                <w:spacing w:val="-5"/>
                <w:sz w:val="21"/>
                <w:szCs w:val="21"/>
                <w:highlight w:val="none"/>
                <w:lang w:val="en-US" w:eastAsia="zh-CN"/>
              </w:rPr>
            </w:pPr>
            <w:r>
              <w:rPr>
                <w:rFonts w:hint="eastAsia" w:ascii="宋体" w:hAnsi="宋体" w:eastAsia="宋体" w:cs="宋体"/>
                <w:b w:val="0"/>
                <w:bCs w:val="0"/>
                <w:color w:val="auto"/>
                <w:spacing w:val="-5"/>
                <w:sz w:val="21"/>
                <w:szCs w:val="21"/>
                <w:highlight w:val="none"/>
                <w:lang w:val="en-US" w:eastAsia="zh-CN"/>
              </w:rPr>
              <w:t>21</w:t>
            </w:r>
          </w:p>
        </w:tc>
        <w:tc>
          <w:tcPr>
            <w:tcW w:w="704" w:type="pct"/>
            <w:vAlign w:val="center"/>
          </w:tcPr>
          <w:p w14:paraId="46F46CF8">
            <w:pPr>
              <w:pStyle w:val="13"/>
              <w:spacing w:before="91" w:line="360" w:lineRule="auto"/>
              <w:jc w:val="center"/>
              <w:rPr>
                <w:rFonts w:hint="eastAsia" w:ascii="宋体" w:hAnsi="宋体" w:eastAsia="宋体" w:cs="宋体"/>
                <w:b w:val="0"/>
                <w:bCs w:val="0"/>
                <w:color w:val="auto"/>
                <w:spacing w:val="-5"/>
                <w:sz w:val="21"/>
                <w:szCs w:val="21"/>
                <w:highlight w:val="none"/>
                <w:lang w:val="en-US" w:eastAsia="zh-CN"/>
              </w:rPr>
            </w:pPr>
            <w:r>
              <w:rPr>
                <w:rFonts w:hint="eastAsia" w:ascii="宋体" w:hAnsi="宋体" w:eastAsia="宋体" w:cs="宋体"/>
                <w:b w:val="0"/>
                <w:bCs w:val="0"/>
                <w:color w:val="auto"/>
                <w:spacing w:val="-5"/>
                <w:sz w:val="21"/>
                <w:szCs w:val="21"/>
                <w:highlight w:val="none"/>
                <w:lang w:val="en-US" w:eastAsia="zh-CN"/>
              </w:rPr>
              <w:t>镀锌钢板，表面静电环氧树脂粉末喷涂</w:t>
            </w:r>
          </w:p>
        </w:tc>
        <w:tc>
          <w:tcPr>
            <w:tcW w:w="794" w:type="pct"/>
            <w:vAlign w:val="center"/>
          </w:tcPr>
          <w:p w14:paraId="195F020D">
            <w:pPr>
              <w:pStyle w:val="13"/>
              <w:spacing w:before="91" w:line="360" w:lineRule="auto"/>
              <w:jc w:val="center"/>
              <w:rPr>
                <w:rFonts w:hint="eastAsia" w:ascii="宋体" w:hAnsi="宋体" w:eastAsia="宋体" w:cs="宋体"/>
                <w:b w:val="0"/>
                <w:bCs w:val="0"/>
                <w:color w:val="auto"/>
                <w:spacing w:val="-5"/>
                <w:sz w:val="21"/>
                <w:szCs w:val="21"/>
                <w:highlight w:val="none"/>
                <w:lang w:val="en-US" w:eastAsia="zh-CN"/>
              </w:rPr>
            </w:pPr>
            <w:r>
              <w:rPr>
                <w:rFonts w:hint="eastAsia" w:ascii="宋体" w:hAnsi="宋体" w:eastAsia="宋体" w:cs="宋体"/>
                <w:b w:val="0"/>
                <w:bCs w:val="0"/>
                <w:color w:val="auto"/>
                <w:spacing w:val="-5"/>
                <w:sz w:val="21"/>
                <w:szCs w:val="21"/>
                <w:highlight w:val="none"/>
                <w:lang w:val="en-US" w:eastAsia="zh-CN"/>
              </w:rPr>
              <w:t>镀锌钢板</w:t>
            </w:r>
          </w:p>
        </w:tc>
        <w:tc>
          <w:tcPr>
            <w:tcW w:w="1336" w:type="pct"/>
            <w:vAlign w:val="center"/>
          </w:tcPr>
          <w:p w14:paraId="674833F4">
            <w:pPr>
              <w:pStyle w:val="19"/>
              <w:ind w:firstLine="0" w:firstLineChars="0"/>
              <w:rPr>
                <w:rFonts w:hint="eastAsia" w:ascii="宋体" w:hAnsi="宋体" w:eastAsia="宋体" w:cs="宋体"/>
                <w:b w:val="0"/>
                <w:bCs w:val="0"/>
                <w:color w:val="auto"/>
                <w:spacing w:val="-5"/>
                <w:sz w:val="24"/>
                <w:szCs w:val="24"/>
                <w:highlight w:val="none"/>
                <w:lang w:val="en-US" w:eastAsia="zh-CN"/>
              </w:rPr>
            </w:pPr>
            <w:r>
              <w:rPr>
                <w:rFonts w:hint="eastAsia" w:ascii="宋体" w:hAnsi="宋体" w:eastAsia="宋体" w:cs="宋体"/>
                <w:b w:val="0"/>
                <w:bCs w:val="0"/>
                <w:color w:val="auto"/>
                <w:spacing w:val="-5"/>
                <w:sz w:val="21"/>
                <w:szCs w:val="21"/>
                <w:highlight w:val="none"/>
                <w:lang w:val="en-US" w:eastAsia="zh-CN"/>
              </w:rPr>
              <w:t>1、</w:t>
            </w:r>
            <w:r>
              <w:rPr>
                <w:rFonts w:hint="eastAsia" w:ascii="宋体" w:hAnsi="宋体" w:eastAsia="宋体" w:cs="宋体"/>
                <w:b w:val="0"/>
                <w:bCs w:val="0"/>
                <w:color w:val="auto"/>
                <w:spacing w:val="-5"/>
                <w:sz w:val="24"/>
                <w:szCs w:val="24"/>
                <w:highlight w:val="none"/>
                <w:lang w:val="en-US" w:eastAsia="zh-CN"/>
              </w:rPr>
              <w:t>采用镀锌钢板，表面静电环氧树脂粉末喷涂</w:t>
            </w:r>
          </w:p>
          <w:p w14:paraId="653B4254">
            <w:pPr>
              <w:pStyle w:val="19"/>
              <w:ind w:firstLine="0" w:firstLineChars="0"/>
              <w:rPr>
                <w:rFonts w:hint="eastAsia" w:ascii="宋体" w:hAnsi="宋体" w:eastAsia="宋体" w:cs="宋体"/>
                <w:b w:val="0"/>
                <w:bCs w:val="0"/>
                <w:color w:val="auto"/>
                <w:spacing w:val="-5"/>
                <w:sz w:val="24"/>
                <w:szCs w:val="24"/>
                <w:highlight w:val="none"/>
                <w:lang w:val="en-US" w:eastAsia="zh-CN"/>
              </w:rPr>
            </w:pPr>
            <w:r>
              <w:rPr>
                <w:rFonts w:hint="eastAsia" w:ascii="宋体" w:hAnsi="宋体" w:eastAsia="宋体" w:cs="宋体"/>
                <w:b w:val="0"/>
                <w:bCs w:val="0"/>
                <w:color w:val="auto"/>
                <w:spacing w:val="-5"/>
                <w:sz w:val="24"/>
                <w:szCs w:val="24"/>
                <w:highlight w:val="none"/>
                <w:lang w:val="en-US" w:eastAsia="zh-CN"/>
              </w:rPr>
              <w:t>2、载重：搁板上均匀载重60㎏，最大均匀载重80㎏</w:t>
            </w:r>
          </w:p>
          <w:p w14:paraId="17F3DCAC">
            <w:pPr>
              <w:pStyle w:val="19"/>
              <w:spacing w:line="360" w:lineRule="auto"/>
              <w:ind w:firstLine="0" w:firstLineChars="0"/>
              <w:rPr>
                <w:rFonts w:hint="eastAsia" w:ascii="宋体" w:hAnsi="宋体" w:eastAsia="宋体" w:cs="宋体"/>
                <w:b w:val="0"/>
                <w:bCs w:val="0"/>
                <w:color w:val="auto"/>
                <w:spacing w:val="-5"/>
                <w:sz w:val="24"/>
                <w:szCs w:val="24"/>
                <w:highlight w:val="none"/>
                <w:lang w:val="en-US" w:eastAsia="zh-CN"/>
              </w:rPr>
            </w:pPr>
            <w:r>
              <w:rPr>
                <w:rFonts w:hint="eastAsia" w:ascii="宋体" w:hAnsi="宋体" w:eastAsia="宋体" w:cs="宋体"/>
                <w:b w:val="0"/>
                <w:bCs w:val="0"/>
                <w:color w:val="auto"/>
                <w:spacing w:val="-5"/>
                <w:sz w:val="24"/>
                <w:szCs w:val="24"/>
                <w:highlight w:val="none"/>
                <w:lang w:val="en-US" w:eastAsia="zh-CN"/>
              </w:rPr>
              <w:t>3、具备智能控制系统</w:t>
            </w:r>
          </w:p>
          <w:p w14:paraId="4C8C1013">
            <w:pPr>
              <w:pStyle w:val="19"/>
              <w:spacing w:line="360" w:lineRule="auto"/>
              <w:ind w:firstLine="0" w:firstLineChars="0"/>
              <w:rPr>
                <w:rFonts w:hint="default" w:ascii="宋体" w:hAnsi="宋体" w:eastAsia="宋体" w:cs="宋体"/>
                <w:b w:val="0"/>
                <w:bCs w:val="0"/>
                <w:color w:val="auto"/>
                <w:sz w:val="24"/>
                <w:szCs w:val="24"/>
                <w:highlight w:val="none"/>
                <w:lang w:val="en-US" w:eastAsia="zh-CN"/>
              </w:rPr>
            </w:pPr>
            <w:r>
              <w:rPr>
                <w:rFonts w:hint="eastAsia" w:hAnsi="宋体" w:cs="宋体"/>
                <w:b w:val="0"/>
                <w:bCs w:val="0"/>
                <w:color w:val="auto"/>
                <w:sz w:val="24"/>
                <w:szCs w:val="24"/>
                <w:highlight w:val="none"/>
                <w:lang w:val="en-US" w:eastAsia="zh-CN"/>
              </w:rPr>
              <w:t>3.1配置</w:t>
            </w:r>
            <w:r>
              <w:rPr>
                <w:rFonts w:hint="eastAsia" w:ascii="宋体" w:hAnsi="宋体" w:cs="宋体"/>
                <w:b w:val="0"/>
                <w:bCs w:val="0"/>
                <w:color w:val="auto"/>
                <w:sz w:val="24"/>
                <w:szCs w:val="24"/>
                <w:highlight w:val="none"/>
              </w:rPr>
              <w:t>病理资料电子数据库，检索方便；有操作记录，满足病理档案管理安全需要并为病理档案的网络化管理提供技术支持</w:t>
            </w:r>
            <w:r>
              <w:rPr>
                <w:rFonts w:hint="eastAsia" w:hAnsi="宋体" w:cs="宋体"/>
                <w:b w:val="0"/>
                <w:bCs w:val="0"/>
                <w:color w:val="auto"/>
                <w:sz w:val="24"/>
                <w:szCs w:val="24"/>
                <w:highlight w:val="none"/>
                <w:lang w:eastAsia="zh-CN"/>
              </w:rPr>
              <w:t>，</w:t>
            </w:r>
            <w:r>
              <w:rPr>
                <w:rFonts w:hint="eastAsia" w:ascii="宋体" w:hAnsi="宋体" w:cs="宋体"/>
                <w:b w:val="0"/>
                <w:bCs w:val="0"/>
                <w:color w:val="auto"/>
                <w:sz w:val="24"/>
                <w:szCs w:val="24"/>
                <w:highlight w:val="none"/>
              </w:rPr>
              <w:t>以及特殊情况下的脱机控制管理系统。</w:t>
            </w:r>
            <w:r>
              <w:rPr>
                <w:rFonts w:hint="eastAsia" w:hAnsi="宋体" w:cs="宋体"/>
                <w:b w:val="0"/>
                <w:bCs w:val="0"/>
                <w:color w:val="auto"/>
                <w:sz w:val="24"/>
                <w:szCs w:val="24"/>
                <w:highlight w:val="none"/>
                <w:lang w:val="en-US" w:eastAsia="zh-CN"/>
              </w:rPr>
              <w:t>需提供病理切片管理系统主界面实物照片。</w:t>
            </w:r>
          </w:p>
          <w:p w14:paraId="4E51E48E">
            <w:pPr>
              <w:pStyle w:val="19"/>
              <w:spacing w:line="360" w:lineRule="auto"/>
              <w:ind w:firstLine="0" w:firstLineChars="0"/>
              <w:rPr>
                <w:rFonts w:hint="eastAsia" w:ascii="宋体" w:hAnsi="宋体" w:cs="宋体"/>
                <w:b w:val="0"/>
                <w:bCs w:val="0"/>
                <w:color w:val="auto"/>
                <w:sz w:val="24"/>
                <w:szCs w:val="24"/>
                <w:highlight w:val="none"/>
              </w:rPr>
            </w:pPr>
            <w:r>
              <w:rPr>
                <w:rFonts w:hint="eastAsia" w:ascii="宋体" w:hAnsi="宋体" w:cs="宋体"/>
                <w:b w:val="0"/>
                <w:bCs w:val="0"/>
                <w:color w:val="auto"/>
                <w:sz w:val="24"/>
                <w:szCs w:val="24"/>
                <w:highlight w:val="none"/>
                <w:lang w:val="en-US" w:eastAsia="zh-CN"/>
              </w:rPr>
              <w:t>3.2</w:t>
            </w:r>
            <w:r>
              <w:rPr>
                <w:rFonts w:hint="eastAsia" w:ascii="宋体" w:hAnsi="宋体" w:cs="宋体"/>
                <w:b w:val="0"/>
                <w:bCs w:val="0"/>
                <w:color w:val="auto"/>
                <w:sz w:val="24"/>
                <w:szCs w:val="24"/>
                <w:highlight w:val="none"/>
              </w:rPr>
              <w:t>集手动、电动、电脑控制三维一体。三种方式可移动密集柜，三种系统互不干扰。有限位功能、制动功能、防倒安全设置及防撞缓冲功能。只要在电脑上输入电能表编号，就能快速找到位置。</w:t>
            </w:r>
          </w:p>
          <w:p w14:paraId="6C1EA3BA">
            <w:pPr>
              <w:pStyle w:val="19"/>
              <w:spacing w:line="360" w:lineRule="auto"/>
              <w:ind w:firstLine="0" w:firstLineChars="0"/>
              <w:rPr>
                <w:rFonts w:hint="eastAsia" w:ascii="宋体" w:hAnsi="宋体" w:cs="宋体"/>
                <w:b w:val="0"/>
                <w:bCs w:val="0"/>
                <w:color w:val="auto"/>
                <w:sz w:val="24"/>
                <w:szCs w:val="24"/>
                <w:highlight w:val="none"/>
              </w:rPr>
            </w:pPr>
            <w:r>
              <w:rPr>
                <w:rFonts w:hint="eastAsia" w:ascii="宋体" w:hAnsi="宋体" w:cs="宋体"/>
                <w:b w:val="0"/>
                <w:bCs w:val="0"/>
                <w:color w:val="auto"/>
                <w:sz w:val="24"/>
                <w:szCs w:val="24"/>
                <w:highlight w:val="none"/>
                <w:lang w:val="en-US" w:eastAsia="zh-CN"/>
              </w:rPr>
              <w:t>3.3</w:t>
            </w:r>
            <w:r>
              <w:rPr>
                <w:rFonts w:hint="eastAsia" w:ascii="宋体" w:hAnsi="宋体" w:cs="宋体"/>
                <w:b w:val="0"/>
                <w:bCs w:val="0"/>
                <w:color w:val="auto"/>
                <w:sz w:val="24"/>
                <w:szCs w:val="24"/>
                <w:highlight w:val="none"/>
              </w:rPr>
              <w:t>可靠先进的安全系统. 采用安全电压36V以下无刷直流电机驱动，以做到无火花，低噪音，免维护，满足低碳节能要求</w:t>
            </w:r>
          </w:p>
          <w:p w14:paraId="7D39E7E5">
            <w:pPr>
              <w:pStyle w:val="19"/>
              <w:spacing w:line="360" w:lineRule="auto"/>
              <w:ind w:firstLine="0" w:firstLineChars="0"/>
              <w:rPr>
                <w:rFonts w:hint="eastAsia" w:hAnsi="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3.4</w:t>
            </w:r>
            <w:r>
              <w:rPr>
                <w:rFonts w:hint="eastAsia" w:ascii="宋体" w:hAnsi="宋体" w:cs="宋体"/>
                <w:b w:val="0"/>
                <w:bCs w:val="0"/>
                <w:color w:val="auto"/>
                <w:sz w:val="24"/>
                <w:szCs w:val="24"/>
                <w:highlight w:val="none"/>
              </w:rPr>
              <w:t>支持智能多通道操作，通道空间足够的情况下可打开多个通道，一键式完成操作。</w:t>
            </w:r>
          </w:p>
          <w:p w14:paraId="50D9EFA8">
            <w:pPr>
              <w:pStyle w:val="19"/>
              <w:spacing w:line="360" w:lineRule="auto"/>
              <w:ind w:firstLine="0" w:firstLineChars="0"/>
              <w:rPr>
                <w:rFonts w:hint="eastAsia" w:ascii="宋体" w:hAnsi="宋体" w:cs="宋体"/>
                <w:b w:val="0"/>
                <w:bCs w:val="0"/>
                <w:color w:val="auto"/>
                <w:sz w:val="24"/>
                <w:szCs w:val="24"/>
                <w:highlight w:val="none"/>
              </w:rPr>
            </w:pPr>
            <w:r>
              <w:rPr>
                <w:rFonts w:hint="eastAsia" w:ascii="宋体" w:hAnsi="宋体" w:cs="宋体"/>
                <w:b w:val="0"/>
                <w:bCs w:val="0"/>
                <w:color w:val="auto"/>
                <w:sz w:val="24"/>
                <w:szCs w:val="24"/>
                <w:highlight w:val="none"/>
                <w:lang w:val="en-US" w:eastAsia="zh-CN"/>
              </w:rPr>
              <w:t>3.5</w:t>
            </w:r>
            <w:r>
              <w:rPr>
                <w:rFonts w:hint="eastAsia" w:ascii="宋体" w:hAnsi="宋体" w:cs="宋体"/>
                <w:b w:val="0"/>
                <w:bCs w:val="0"/>
                <w:color w:val="auto"/>
                <w:sz w:val="24"/>
                <w:szCs w:val="24"/>
                <w:highlight w:val="none"/>
              </w:rPr>
              <w:t>人体感应装置能可靠检测通道内人员存在，在通道内有人时自动锁定密集架并禁止手摇及电动操作，电动操作应给出报警，当工作人员进入密集架提取病理资料时应提示病理资料存放位置并在液晶屏上给出档案存放文字信息。</w:t>
            </w:r>
          </w:p>
          <w:p w14:paraId="6B07172E">
            <w:pPr>
              <w:pStyle w:val="19"/>
              <w:spacing w:line="360" w:lineRule="auto"/>
              <w:ind w:firstLine="0" w:firstLineChars="0"/>
              <w:rPr>
                <w:rFonts w:hint="eastAsia" w:ascii="宋体" w:hAnsi="宋体" w:cs="宋体"/>
                <w:b w:val="0"/>
                <w:bCs w:val="0"/>
                <w:color w:val="auto"/>
                <w:sz w:val="24"/>
                <w:szCs w:val="24"/>
                <w:highlight w:val="none"/>
              </w:rPr>
            </w:pPr>
            <w:r>
              <w:rPr>
                <w:rFonts w:hint="eastAsia" w:ascii="宋体" w:hAnsi="宋体" w:cs="宋体"/>
                <w:b w:val="0"/>
                <w:bCs w:val="0"/>
                <w:color w:val="auto"/>
                <w:sz w:val="24"/>
                <w:szCs w:val="24"/>
                <w:highlight w:val="none"/>
                <w:lang w:val="en-US" w:eastAsia="zh-CN"/>
              </w:rPr>
              <w:t>3.6</w:t>
            </w:r>
            <w:r>
              <w:rPr>
                <w:rFonts w:hint="eastAsia" w:ascii="宋体" w:hAnsi="宋体" w:cs="宋体"/>
                <w:b w:val="0"/>
                <w:bCs w:val="0"/>
                <w:color w:val="auto"/>
                <w:sz w:val="24"/>
                <w:szCs w:val="24"/>
                <w:highlight w:val="none"/>
              </w:rPr>
              <w:t>行程定距失效自动保护功能：行程开关以及接近开关失效自动保护装置、以免失控产生破坏。</w:t>
            </w:r>
          </w:p>
          <w:p w14:paraId="784A42EB">
            <w:pPr>
              <w:pStyle w:val="19"/>
              <w:spacing w:line="360" w:lineRule="auto"/>
              <w:ind w:firstLine="0" w:firstLineChars="0"/>
              <w:rPr>
                <w:rFonts w:hint="default" w:ascii="宋体" w:hAnsi="宋体" w:cs="宋体"/>
                <w:b w:val="0"/>
                <w:bCs w:val="0"/>
                <w:color w:val="auto"/>
                <w:sz w:val="24"/>
                <w:szCs w:val="24"/>
                <w:highlight w:val="none"/>
                <w:lang w:val="en-US"/>
              </w:rPr>
            </w:pPr>
            <w:r>
              <w:rPr>
                <w:rFonts w:hint="eastAsia" w:ascii="宋体" w:hAnsi="宋体" w:eastAsia="宋体" w:cs="宋体"/>
                <w:b w:val="0"/>
                <w:bCs w:val="0"/>
                <w:color w:val="auto"/>
                <w:sz w:val="24"/>
                <w:szCs w:val="24"/>
                <w:highlight w:val="none"/>
                <w:lang w:val="en-US" w:eastAsia="zh-CN"/>
              </w:rPr>
              <w:t>3.7需提供</w:t>
            </w:r>
            <w:r>
              <w:rPr>
                <w:rFonts w:hint="eastAsia" w:hAnsi="宋体" w:cs="宋体"/>
                <w:b w:val="0"/>
                <w:bCs w:val="0"/>
                <w:color w:val="auto"/>
                <w:sz w:val="24"/>
                <w:szCs w:val="24"/>
                <w:highlight w:val="none"/>
                <w:lang w:val="en-US" w:eastAsia="zh-CN"/>
              </w:rPr>
              <w:t>数字化病理切片资料管理系统软件的合法使用证明，如软件著作权证书及授权使用证明（原件备查）。</w:t>
            </w:r>
          </w:p>
          <w:p w14:paraId="1EA66FC0">
            <w:pPr>
              <w:pStyle w:val="19"/>
              <w:spacing w:line="240" w:lineRule="auto"/>
              <w:ind w:leftChars="0" w:firstLine="0" w:firstLineChars="0"/>
              <w:rPr>
                <w:rFonts w:hint="eastAsia" w:ascii="宋体" w:hAnsi="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3.8系统工作站：</w:t>
            </w:r>
            <w:r>
              <w:rPr>
                <w:rFonts w:hint="eastAsia" w:ascii="宋体" w:hAnsi="宋体" w:cs="宋体"/>
                <w:b w:val="0"/>
                <w:bCs w:val="0"/>
                <w:color w:val="auto"/>
                <w:sz w:val="24"/>
                <w:szCs w:val="24"/>
                <w:highlight w:val="none"/>
              </w:rPr>
              <w:t xml:space="preserve">控制中枢采用内嵌式工控主板主机（硬件应不低于以下配置：Intel酷睿i5  </w:t>
            </w:r>
            <w:r>
              <w:rPr>
                <w:rFonts w:hint="eastAsia" w:ascii="宋体" w:hAnsi="宋体" w:cs="宋体"/>
                <w:b w:val="0"/>
                <w:bCs w:val="0"/>
                <w:color w:val="auto"/>
                <w:sz w:val="24"/>
                <w:szCs w:val="24"/>
                <w:highlight w:val="none"/>
                <w:lang w:val="en-US" w:eastAsia="zh-CN"/>
              </w:rPr>
              <w:t>32</w:t>
            </w:r>
            <w:r>
              <w:rPr>
                <w:rFonts w:hint="eastAsia" w:ascii="宋体" w:hAnsi="宋体" w:cs="宋体"/>
                <w:b w:val="0"/>
                <w:bCs w:val="0"/>
                <w:color w:val="auto"/>
                <w:sz w:val="24"/>
                <w:szCs w:val="24"/>
                <w:highlight w:val="none"/>
              </w:rPr>
              <w:t>G内存  CPU内嵌，120G固态硬盘，不小于</w:t>
            </w:r>
            <w:r>
              <w:rPr>
                <w:rFonts w:hint="eastAsia" w:ascii="宋体" w:hAnsi="宋体" w:cs="宋体"/>
                <w:b w:val="0"/>
                <w:bCs w:val="0"/>
                <w:color w:val="auto"/>
                <w:sz w:val="24"/>
                <w:szCs w:val="24"/>
                <w:highlight w:val="none"/>
                <w:lang w:val="en-US" w:eastAsia="zh-CN"/>
              </w:rPr>
              <w:t>23</w:t>
            </w:r>
            <w:r>
              <w:rPr>
                <w:rFonts w:hint="eastAsia" w:ascii="宋体" w:hAnsi="宋体" w:cs="宋体"/>
                <w:b w:val="0"/>
                <w:bCs w:val="0"/>
                <w:color w:val="auto"/>
                <w:sz w:val="24"/>
                <w:szCs w:val="24"/>
                <w:highlight w:val="none"/>
              </w:rPr>
              <w:t>寸的</w:t>
            </w:r>
            <w:r>
              <w:rPr>
                <w:rFonts w:hint="eastAsia" w:ascii="宋体" w:hAnsi="宋体" w:cs="宋体"/>
                <w:b w:val="0"/>
                <w:bCs w:val="0"/>
                <w:color w:val="auto"/>
                <w:sz w:val="24"/>
                <w:szCs w:val="24"/>
                <w:highlight w:val="none"/>
                <w:lang w:val="en-US" w:eastAsia="zh-CN"/>
              </w:rPr>
              <w:t>显示器</w:t>
            </w:r>
            <w:r>
              <w:rPr>
                <w:rFonts w:hint="eastAsia" w:ascii="宋体" w:hAnsi="宋体" w:cs="宋体"/>
                <w:b w:val="0"/>
                <w:bCs w:val="0"/>
                <w:color w:val="auto"/>
                <w:sz w:val="24"/>
                <w:szCs w:val="24"/>
                <w:highlight w:val="none"/>
              </w:rPr>
              <w:t>）支持USB、支持有线、WIFI，兼容Windows平台下的软件安装与开发。</w:t>
            </w:r>
          </w:p>
          <w:p w14:paraId="7DA1DBF9">
            <w:pPr>
              <w:pStyle w:val="19"/>
              <w:spacing w:line="360" w:lineRule="auto"/>
              <w:ind w:leftChars="0" w:firstLine="0" w:firstLineChars="0"/>
              <w:rPr>
                <w:rFonts w:hint="eastAsia" w:ascii="宋体" w:hAnsi="宋体" w:eastAsia="宋体" w:cs="宋体"/>
                <w:b w:val="0"/>
                <w:bCs w:val="0"/>
                <w:color w:val="auto"/>
                <w:spacing w:val="-5"/>
                <w:sz w:val="21"/>
                <w:szCs w:val="21"/>
                <w:highlight w:val="none"/>
                <w:lang w:val="en-US" w:eastAsia="zh-CN"/>
              </w:rPr>
            </w:pPr>
            <w:r>
              <w:rPr>
                <w:rFonts w:hint="eastAsia" w:ascii="宋体" w:hAnsi="宋体" w:cs="宋体"/>
                <w:b w:val="0"/>
                <w:bCs w:val="0"/>
                <w:color w:val="auto"/>
                <w:sz w:val="24"/>
                <w:szCs w:val="24"/>
                <w:highlight w:val="none"/>
                <w:lang w:val="en-US" w:eastAsia="zh-CN"/>
              </w:rPr>
              <w:t>3.9配备条码扫描枪，</w:t>
            </w:r>
            <w:r>
              <w:rPr>
                <w:rFonts w:hint="eastAsia" w:ascii="宋体" w:hAnsi="宋体" w:cs="宋体" w:eastAsiaTheme="minorEastAsia"/>
                <w:b w:val="0"/>
                <w:bCs w:val="0"/>
                <w:color w:val="auto"/>
                <w:spacing w:val="0"/>
                <w:kern w:val="0"/>
                <w:sz w:val="24"/>
                <w:szCs w:val="24"/>
                <w:highlight w:val="none"/>
                <w:lang w:val="en-US" w:eastAsia="zh-CN" w:bidi="ar-SA"/>
              </w:rPr>
              <w:t>扫描模式：二维影像（≥838 X 640像素排列）；分辨力≥6.7mil；阅读景深：1.8-14cm；工业等级≥IP41；抗摔强度≥1.8米跌落水泥地50次；扫描码制：一维码、堆叠码、二维码、邮政码、有限OCR字符功能</w:t>
            </w:r>
          </w:p>
        </w:tc>
      </w:tr>
    </w:tbl>
    <w:p w14:paraId="77FE2F3D">
      <w:pPr>
        <w:numPr>
          <w:ilvl w:val="0"/>
          <w:numId w:val="0"/>
        </w:numPr>
        <w:spacing w:line="360" w:lineRule="auto"/>
        <w:rPr>
          <w:rFonts w:hint="default" w:ascii="宋体" w:hAnsi="宋体" w:eastAsia="宋体" w:cs="宋体"/>
          <w:color w:val="auto"/>
          <w:spacing w:val="-18"/>
          <w:sz w:val="21"/>
          <w:szCs w:val="21"/>
          <w:highlight w:val="none"/>
          <w:lang w:val="en-US" w:eastAsia="zh-CN"/>
        </w:rPr>
      </w:pPr>
    </w:p>
    <w:p w14:paraId="1F346876">
      <w:pPr>
        <w:numPr>
          <w:ilvl w:val="0"/>
          <w:numId w:val="30"/>
        </w:numPr>
        <w:spacing w:line="360" w:lineRule="auto"/>
        <w:ind w:left="0"/>
        <w:rPr>
          <w:rFonts w:hint="eastAsia" w:ascii="宋体" w:hAnsi="宋体" w:eastAsia="宋体" w:cs="宋体"/>
          <w:color w:val="auto"/>
          <w:spacing w:val="-18"/>
          <w:sz w:val="21"/>
          <w:szCs w:val="21"/>
          <w:highlight w:val="none"/>
        </w:rPr>
      </w:pPr>
      <w:r>
        <w:rPr>
          <w:rFonts w:hint="eastAsia" w:ascii="宋体" w:hAnsi="宋体" w:eastAsia="宋体" w:cs="宋体"/>
          <w:color w:val="auto"/>
          <w:spacing w:val="-18"/>
          <w:sz w:val="21"/>
          <w:szCs w:val="21"/>
          <w:highlight w:val="none"/>
          <w:lang w:eastAsia="zh-CN"/>
        </w:rPr>
        <w:t>其他</w:t>
      </w:r>
    </w:p>
    <w:tbl>
      <w:tblPr>
        <w:tblStyle w:val="14"/>
        <w:tblpPr w:leftFromText="180" w:rightFromText="180" w:vertAnchor="text" w:horzAnchor="page" w:tblpX="1561" w:tblpY="241"/>
        <w:tblOverlap w:val="never"/>
        <w:tblW w:w="5623"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75"/>
        <w:gridCol w:w="631"/>
        <w:gridCol w:w="1015"/>
        <w:gridCol w:w="3300"/>
        <w:gridCol w:w="2056"/>
        <w:gridCol w:w="1349"/>
        <w:gridCol w:w="2954"/>
        <w:gridCol w:w="3434"/>
        <w:gridCol w:w="5554"/>
      </w:tblGrid>
      <w:tr w14:paraId="283C0C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0" w:hRule="atLeast"/>
        </w:trPr>
        <w:tc>
          <w:tcPr>
            <w:tcW w:w="184" w:type="pct"/>
            <w:vAlign w:val="center"/>
          </w:tcPr>
          <w:p w14:paraId="1B4629A3">
            <w:pPr>
              <w:pStyle w:val="13"/>
              <w:spacing w:before="91" w:line="360" w:lineRule="auto"/>
              <w:jc w:val="center"/>
              <w:rPr>
                <w:rFonts w:hint="eastAsia" w:ascii="宋体" w:hAnsi="宋体" w:eastAsia="宋体" w:cs="宋体"/>
                <w:b/>
                <w:bCs/>
                <w:color w:val="auto"/>
                <w:spacing w:val="-6"/>
                <w:sz w:val="21"/>
                <w:szCs w:val="21"/>
                <w:highlight w:val="none"/>
                <w:lang w:eastAsia="zh-CN"/>
              </w:rPr>
            </w:pPr>
            <w:r>
              <w:rPr>
                <w:rFonts w:hint="eastAsia" w:ascii="宋体" w:hAnsi="宋体" w:eastAsia="宋体" w:cs="宋体"/>
                <w:b/>
                <w:bCs/>
                <w:color w:val="auto"/>
                <w:spacing w:val="-6"/>
                <w:sz w:val="21"/>
                <w:szCs w:val="21"/>
                <w:highlight w:val="none"/>
                <w:lang w:eastAsia="zh-CN"/>
              </w:rPr>
              <w:t>编号</w:t>
            </w:r>
          </w:p>
        </w:tc>
        <w:tc>
          <w:tcPr>
            <w:tcW w:w="149" w:type="pct"/>
            <w:vAlign w:val="center"/>
          </w:tcPr>
          <w:p w14:paraId="5DC13A7B">
            <w:pPr>
              <w:pStyle w:val="13"/>
              <w:spacing w:before="91" w:line="360" w:lineRule="auto"/>
              <w:jc w:val="center"/>
              <w:rPr>
                <w:rFonts w:hint="eastAsia" w:ascii="宋体" w:hAnsi="宋体" w:eastAsia="宋体" w:cs="宋体"/>
                <w:b/>
                <w:bCs/>
                <w:color w:val="auto"/>
                <w:spacing w:val="-6"/>
                <w:sz w:val="21"/>
                <w:szCs w:val="21"/>
                <w:highlight w:val="none"/>
                <w:lang w:eastAsia="zh-CN"/>
              </w:rPr>
            </w:pPr>
            <w:r>
              <w:rPr>
                <w:rFonts w:hint="eastAsia" w:ascii="宋体" w:hAnsi="宋体" w:eastAsia="宋体" w:cs="宋体"/>
                <w:b/>
                <w:bCs/>
                <w:color w:val="auto"/>
                <w:spacing w:val="-6"/>
                <w:sz w:val="21"/>
                <w:szCs w:val="21"/>
                <w:highlight w:val="none"/>
                <w:lang w:eastAsia="zh-CN"/>
              </w:rPr>
              <w:t>品目</w:t>
            </w:r>
          </w:p>
        </w:tc>
        <w:tc>
          <w:tcPr>
            <w:tcW w:w="241" w:type="pct"/>
            <w:vAlign w:val="center"/>
          </w:tcPr>
          <w:p w14:paraId="5067836D">
            <w:pPr>
              <w:pStyle w:val="13"/>
              <w:spacing w:before="91" w:line="360" w:lineRule="auto"/>
              <w:jc w:val="center"/>
              <w:rPr>
                <w:rFonts w:hint="eastAsia" w:ascii="宋体" w:hAnsi="宋体" w:eastAsia="宋体" w:cs="宋体"/>
                <w:b/>
                <w:bCs/>
                <w:color w:val="auto"/>
                <w:spacing w:val="-6"/>
                <w:sz w:val="21"/>
                <w:szCs w:val="21"/>
                <w:highlight w:val="none"/>
                <w:lang w:eastAsia="zh-CN"/>
              </w:rPr>
            </w:pPr>
            <w:r>
              <w:rPr>
                <w:rFonts w:hint="eastAsia" w:ascii="宋体" w:hAnsi="宋体" w:eastAsia="宋体" w:cs="宋体"/>
                <w:b/>
                <w:bCs/>
                <w:color w:val="auto"/>
                <w:spacing w:val="-6"/>
                <w:sz w:val="21"/>
                <w:szCs w:val="21"/>
                <w:highlight w:val="none"/>
                <w:lang w:eastAsia="zh-CN"/>
              </w:rPr>
              <w:t>基本分类</w:t>
            </w:r>
          </w:p>
        </w:tc>
        <w:tc>
          <w:tcPr>
            <w:tcW w:w="783" w:type="pct"/>
            <w:vAlign w:val="center"/>
          </w:tcPr>
          <w:p w14:paraId="22D04A1B">
            <w:pPr>
              <w:pStyle w:val="13"/>
              <w:spacing w:before="91"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pacing w:val="-6"/>
                <w:sz w:val="21"/>
                <w:szCs w:val="21"/>
                <w:highlight w:val="none"/>
              </w:rPr>
              <w:t>参考样式</w:t>
            </w:r>
          </w:p>
        </w:tc>
        <w:tc>
          <w:tcPr>
            <w:tcW w:w="487" w:type="pct"/>
            <w:vAlign w:val="center"/>
          </w:tcPr>
          <w:p w14:paraId="2FD5962A">
            <w:pPr>
              <w:pStyle w:val="13"/>
              <w:spacing w:before="91" w:line="360" w:lineRule="auto"/>
              <w:jc w:val="center"/>
              <w:rPr>
                <w:rFonts w:hint="eastAsia" w:ascii="宋体" w:hAnsi="宋体" w:eastAsia="宋体" w:cs="宋体"/>
                <w:b/>
                <w:bCs/>
                <w:color w:val="auto"/>
                <w:sz w:val="21"/>
                <w:szCs w:val="21"/>
                <w:highlight w:val="none"/>
                <w:lang w:eastAsia="zh-CN"/>
              </w:rPr>
            </w:pPr>
            <w:r>
              <w:rPr>
                <w:rFonts w:hint="eastAsia" w:ascii="宋体" w:hAnsi="宋体" w:eastAsia="宋体" w:cs="宋体"/>
                <w:b/>
                <w:bCs/>
                <w:color w:val="auto"/>
                <w:spacing w:val="-6"/>
                <w:sz w:val="21"/>
                <w:szCs w:val="21"/>
                <w:highlight w:val="none"/>
                <w:lang w:eastAsia="zh-CN"/>
              </w:rPr>
              <w:t>参考规格</w:t>
            </w:r>
          </w:p>
          <w:p w14:paraId="13B3EA19">
            <w:pPr>
              <w:pStyle w:val="13"/>
              <w:spacing w:before="87" w:line="360" w:lineRule="auto"/>
              <w:jc w:val="center"/>
              <w:rPr>
                <w:rFonts w:hint="eastAsia" w:ascii="宋体" w:hAnsi="宋体" w:eastAsia="宋体" w:cs="宋体"/>
                <w:b/>
                <w:bCs/>
                <w:color w:val="auto"/>
                <w:sz w:val="21"/>
                <w:szCs w:val="21"/>
                <w:highlight w:val="none"/>
                <w:lang w:eastAsia="zh-CN"/>
              </w:rPr>
            </w:pPr>
            <w:r>
              <w:rPr>
                <w:rFonts w:hint="eastAsia" w:ascii="宋体" w:hAnsi="宋体" w:eastAsia="宋体" w:cs="宋体"/>
                <w:b/>
                <w:bCs/>
                <w:color w:val="auto"/>
                <w:spacing w:val="-4"/>
                <w:sz w:val="21"/>
                <w:szCs w:val="21"/>
                <w:highlight w:val="none"/>
                <w:lang w:eastAsia="zh-CN"/>
              </w:rPr>
              <w:t>(长×宽×高)mm</w:t>
            </w:r>
          </w:p>
        </w:tc>
        <w:tc>
          <w:tcPr>
            <w:tcW w:w="320" w:type="pct"/>
            <w:vAlign w:val="center"/>
          </w:tcPr>
          <w:p w14:paraId="6D08B2FA">
            <w:pPr>
              <w:pStyle w:val="13"/>
              <w:spacing w:before="91" w:line="360" w:lineRule="auto"/>
              <w:jc w:val="center"/>
              <w:rPr>
                <w:rFonts w:hint="eastAsia" w:ascii="宋体" w:hAnsi="宋体" w:eastAsia="宋体" w:cs="宋体"/>
                <w:b/>
                <w:bCs/>
                <w:color w:val="auto"/>
                <w:spacing w:val="-5"/>
                <w:sz w:val="21"/>
                <w:szCs w:val="21"/>
                <w:highlight w:val="none"/>
                <w:lang w:eastAsia="zh-CN"/>
              </w:rPr>
            </w:pPr>
            <w:r>
              <w:rPr>
                <w:rFonts w:hint="eastAsia" w:ascii="宋体" w:hAnsi="宋体" w:eastAsia="宋体" w:cs="宋体"/>
                <w:b/>
                <w:bCs/>
                <w:color w:val="auto"/>
                <w:spacing w:val="-5"/>
                <w:sz w:val="21"/>
                <w:szCs w:val="21"/>
                <w:highlight w:val="none"/>
                <w:lang w:eastAsia="zh-CN"/>
              </w:rPr>
              <w:t>数量</w:t>
            </w:r>
          </w:p>
        </w:tc>
        <w:tc>
          <w:tcPr>
            <w:tcW w:w="701" w:type="pct"/>
            <w:vAlign w:val="center"/>
          </w:tcPr>
          <w:p w14:paraId="0C9015F1">
            <w:pPr>
              <w:pStyle w:val="13"/>
              <w:spacing w:before="91"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pacing w:val="-5"/>
                <w:sz w:val="21"/>
                <w:szCs w:val="21"/>
                <w:highlight w:val="none"/>
              </w:rPr>
              <w:t>基本组成</w:t>
            </w:r>
          </w:p>
        </w:tc>
        <w:tc>
          <w:tcPr>
            <w:tcW w:w="814" w:type="pct"/>
            <w:vAlign w:val="center"/>
          </w:tcPr>
          <w:p w14:paraId="0C7A0D3D">
            <w:pPr>
              <w:pStyle w:val="13"/>
              <w:spacing w:before="91"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pacing w:val="2"/>
                <w:sz w:val="21"/>
                <w:szCs w:val="21"/>
                <w:highlight w:val="none"/>
              </w:rPr>
              <w:t>基本材质</w:t>
            </w:r>
          </w:p>
        </w:tc>
        <w:tc>
          <w:tcPr>
            <w:tcW w:w="1318" w:type="pct"/>
            <w:vAlign w:val="center"/>
          </w:tcPr>
          <w:p w14:paraId="12889E08">
            <w:pPr>
              <w:pStyle w:val="13"/>
              <w:spacing w:before="91" w:line="360" w:lineRule="auto"/>
              <w:jc w:val="center"/>
              <w:rPr>
                <w:rFonts w:hint="eastAsia" w:ascii="宋体" w:hAnsi="宋体" w:eastAsia="宋体" w:cs="宋体"/>
                <w:b/>
                <w:bCs/>
                <w:color w:val="auto"/>
                <w:spacing w:val="2"/>
                <w:sz w:val="21"/>
                <w:szCs w:val="21"/>
                <w:highlight w:val="none"/>
                <w:lang w:eastAsia="zh-CN"/>
              </w:rPr>
            </w:pPr>
            <w:r>
              <w:rPr>
                <w:rFonts w:hint="eastAsia" w:ascii="宋体" w:hAnsi="宋体" w:eastAsia="宋体" w:cs="宋体"/>
                <w:b/>
                <w:bCs/>
                <w:color w:val="auto"/>
                <w:spacing w:val="2"/>
                <w:sz w:val="21"/>
                <w:szCs w:val="21"/>
                <w:highlight w:val="none"/>
                <w:lang w:eastAsia="zh-CN"/>
              </w:rPr>
              <w:t>工艺质量标准</w:t>
            </w:r>
          </w:p>
        </w:tc>
      </w:tr>
      <w:tr w14:paraId="159AC9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3" w:hRule="atLeast"/>
        </w:trPr>
        <w:tc>
          <w:tcPr>
            <w:tcW w:w="184" w:type="pct"/>
            <w:vAlign w:val="center"/>
          </w:tcPr>
          <w:p w14:paraId="628ED689">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1</w:t>
            </w:r>
          </w:p>
        </w:tc>
        <w:tc>
          <w:tcPr>
            <w:tcW w:w="149" w:type="pct"/>
            <w:vAlign w:val="center"/>
          </w:tcPr>
          <w:p w14:paraId="033B53ED">
            <w:pPr>
              <w:spacing w:line="360" w:lineRule="auto"/>
              <w:jc w:val="left"/>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取材台</w:t>
            </w:r>
          </w:p>
        </w:tc>
        <w:tc>
          <w:tcPr>
            <w:tcW w:w="241" w:type="pct"/>
            <w:vAlign w:val="center"/>
          </w:tcPr>
          <w:p w14:paraId="0BB4A5F3">
            <w:pPr>
              <w:pStyle w:val="13"/>
              <w:spacing w:before="218" w:line="360" w:lineRule="auto"/>
              <w:jc w:val="both"/>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不锈钢类</w:t>
            </w:r>
          </w:p>
        </w:tc>
        <w:tc>
          <w:tcPr>
            <w:tcW w:w="783" w:type="pct"/>
            <w:vAlign w:val="center"/>
          </w:tcPr>
          <w:p w14:paraId="5E86C310">
            <w:pPr>
              <w:spacing w:line="360" w:lineRule="auto"/>
              <w:jc w:val="both"/>
              <w:rPr>
                <w:rFonts w:hint="eastAsia" w:ascii="宋体" w:hAnsi="宋体" w:eastAsia="宋体" w:cs="宋体"/>
                <w:color w:val="auto"/>
                <w:sz w:val="21"/>
                <w:szCs w:val="21"/>
                <w:highlight w:val="none"/>
              </w:rPr>
            </w:pPr>
          </w:p>
          <w:p w14:paraId="23E60203">
            <w:pPr>
              <w:spacing w:line="360" w:lineRule="auto"/>
              <w:jc w:val="both"/>
              <w:rPr>
                <w:rFonts w:hint="eastAsia" w:ascii="宋体" w:hAnsi="宋体" w:eastAsia="宋体" w:cs="宋体"/>
                <w:color w:val="auto"/>
                <w:sz w:val="21"/>
                <w:szCs w:val="21"/>
                <w:highlight w:val="none"/>
              </w:rPr>
            </w:pPr>
          </w:p>
          <w:p w14:paraId="25F6364C">
            <w:pPr>
              <w:spacing w:line="360" w:lineRule="auto"/>
              <w:jc w:val="both"/>
              <w:rPr>
                <w:rFonts w:hint="eastAsia" w:ascii="宋体" w:hAnsi="宋体" w:eastAsia="宋体" w:cs="宋体"/>
                <w:color w:val="auto"/>
                <w:sz w:val="21"/>
                <w:szCs w:val="21"/>
                <w:highlight w:val="none"/>
              </w:rPr>
            </w:pPr>
          </w:p>
          <w:p w14:paraId="33BF6D30">
            <w:pPr>
              <w:spacing w:line="360" w:lineRule="auto"/>
              <w:jc w:val="both"/>
              <w:rPr>
                <w:rFonts w:hint="eastAsia" w:ascii="宋体" w:hAnsi="宋体" w:eastAsia="宋体" w:cs="宋体"/>
                <w:color w:val="auto"/>
                <w:sz w:val="21"/>
                <w:szCs w:val="21"/>
                <w:highlight w:val="none"/>
              </w:rPr>
            </w:pPr>
          </w:p>
          <w:p w14:paraId="32B28BED">
            <w:pPr>
              <w:spacing w:line="360" w:lineRule="auto"/>
              <w:jc w:val="both"/>
              <w:rPr>
                <w:rFonts w:hint="eastAsia" w:ascii="宋体" w:hAnsi="宋体" w:eastAsia="宋体" w:cs="宋体"/>
                <w:color w:val="auto"/>
                <w:sz w:val="21"/>
                <w:szCs w:val="21"/>
                <w:highlight w:val="none"/>
              </w:rPr>
            </w:pPr>
          </w:p>
          <w:p w14:paraId="18ED62E8">
            <w:pPr>
              <w:spacing w:line="360" w:lineRule="auto"/>
              <w:jc w:val="both"/>
              <w:rPr>
                <w:rFonts w:hint="eastAsia" w:ascii="宋体" w:hAnsi="宋体" w:eastAsia="宋体" w:cs="宋体"/>
                <w:color w:val="auto"/>
                <w:sz w:val="21"/>
                <w:szCs w:val="21"/>
                <w:highlight w:val="none"/>
              </w:rPr>
            </w:pPr>
          </w:p>
          <w:p w14:paraId="2D94BB0D">
            <w:pPr>
              <w:spacing w:line="360" w:lineRule="auto"/>
              <w:jc w:val="both"/>
              <w:rPr>
                <w:rFonts w:hint="eastAsia" w:ascii="宋体" w:hAnsi="宋体" w:eastAsia="宋体" w:cs="宋体"/>
                <w:color w:val="auto"/>
                <w:sz w:val="21"/>
                <w:szCs w:val="21"/>
                <w:highlight w:val="none"/>
              </w:rPr>
            </w:pPr>
          </w:p>
          <w:p w14:paraId="7D9AD01F">
            <w:pPr>
              <w:spacing w:line="360" w:lineRule="auto"/>
              <w:jc w:val="both"/>
              <w:rPr>
                <w:rFonts w:hint="eastAsia" w:ascii="宋体" w:hAnsi="宋体" w:eastAsia="宋体" w:cs="宋体"/>
                <w:color w:val="auto"/>
                <w:sz w:val="21"/>
                <w:szCs w:val="21"/>
                <w:highlight w:val="none"/>
              </w:rPr>
            </w:pPr>
          </w:p>
          <w:p w14:paraId="7B1C4D68">
            <w:pPr>
              <w:spacing w:line="360" w:lineRule="auto"/>
              <w:jc w:val="both"/>
              <w:rPr>
                <w:rFonts w:hint="eastAsia" w:ascii="宋体" w:hAnsi="宋体" w:eastAsia="宋体" w:cs="宋体"/>
                <w:color w:val="auto"/>
                <w:sz w:val="21"/>
                <w:szCs w:val="21"/>
                <w:highlight w:val="none"/>
              </w:rPr>
            </w:pPr>
          </w:p>
          <w:p w14:paraId="7C13FE2C">
            <w:pPr>
              <w:spacing w:line="360" w:lineRule="auto"/>
              <w:jc w:val="both"/>
              <w:rPr>
                <w:rFonts w:hint="eastAsia" w:ascii="宋体" w:hAnsi="宋体" w:eastAsia="宋体" w:cs="宋体"/>
                <w:color w:val="auto"/>
                <w:sz w:val="21"/>
                <w:szCs w:val="21"/>
                <w:highlight w:val="none"/>
              </w:rPr>
            </w:pPr>
          </w:p>
          <w:p w14:paraId="720AF335">
            <w:pPr>
              <w:spacing w:line="360" w:lineRule="auto"/>
              <w:jc w:val="both"/>
              <w:rPr>
                <w:rFonts w:hint="eastAsia" w:ascii="宋体" w:hAnsi="宋体" w:eastAsia="宋体" w:cs="宋体"/>
                <w:color w:val="auto"/>
                <w:sz w:val="21"/>
                <w:szCs w:val="21"/>
                <w:highlight w:val="none"/>
              </w:rPr>
            </w:pPr>
          </w:p>
          <w:p w14:paraId="0C9B11D4">
            <w:pPr>
              <w:spacing w:line="360" w:lineRule="auto"/>
              <w:jc w:val="both"/>
              <w:rPr>
                <w:rFonts w:hint="eastAsia" w:ascii="宋体" w:hAnsi="宋体" w:eastAsia="宋体" w:cs="宋体"/>
                <w:color w:val="auto"/>
                <w:sz w:val="21"/>
                <w:szCs w:val="21"/>
                <w:highlight w:val="none"/>
              </w:rPr>
            </w:pPr>
          </w:p>
          <w:p w14:paraId="2A4AFDFC">
            <w:pPr>
              <w:spacing w:line="360" w:lineRule="auto"/>
              <w:jc w:val="both"/>
              <w:rPr>
                <w:rFonts w:hint="eastAsia" w:ascii="宋体" w:hAnsi="宋体" w:eastAsia="宋体" w:cs="宋体"/>
                <w:color w:val="auto"/>
                <w:sz w:val="21"/>
                <w:szCs w:val="21"/>
                <w:highlight w:val="none"/>
              </w:rPr>
            </w:pPr>
          </w:p>
          <w:p w14:paraId="7E3037EC">
            <w:pPr>
              <w:spacing w:line="360" w:lineRule="auto"/>
              <w:jc w:val="both"/>
              <w:rPr>
                <w:rFonts w:hint="eastAsia" w:ascii="宋体" w:hAnsi="宋体" w:eastAsia="宋体" w:cs="宋体"/>
                <w:color w:val="auto"/>
                <w:sz w:val="21"/>
                <w:szCs w:val="21"/>
                <w:highlight w:val="none"/>
              </w:rPr>
            </w:pPr>
          </w:p>
          <w:p w14:paraId="678A0CC5">
            <w:pPr>
              <w:spacing w:line="360" w:lineRule="auto"/>
              <w:jc w:val="both"/>
              <w:rPr>
                <w:rFonts w:hint="eastAsia" w:ascii="宋体" w:hAnsi="宋体" w:eastAsia="宋体" w:cs="宋体"/>
                <w:color w:val="auto"/>
                <w:sz w:val="21"/>
                <w:szCs w:val="21"/>
                <w:highlight w:val="none"/>
              </w:rPr>
            </w:pPr>
          </w:p>
          <w:p w14:paraId="6B63A8FE">
            <w:pPr>
              <w:pStyle w:val="13"/>
              <w:spacing w:before="91" w:line="360" w:lineRule="auto"/>
              <w:jc w:val="both"/>
              <w:rPr>
                <w:rFonts w:hint="eastAsia" w:ascii="宋体" w:hAnsi="宋体" w:eastAsia="宋体" w:cs="宋体"/>
                <w:color w:val="auto"/>
                <w:sz w:val="21"/>
                <w:szCs w:val="21"/>
                <w:highlight w:val="none"/>
              </w:rPr>
            </w:pPr>
          </w:p>
        </w:tc>
        <w:tc>
          <w:tcPr>
            <w:tcW w:w="487" w:type="pct"/>
            <w:vAlign w:val="center"/>
          </w:tcPr>
          <w:p w14:paraId="21EFC99B">
            <w:pPr>
              <w:pStyle w:val="13"/>
              <w:spacing w:before="91" w:line="360" w:lineRule="auto"/>
              <w:jc w:val="both"/>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pacing w:val="-2"/>
                <w:sz w:val="21"/>
                <w:szCs w:val="21"/>
                <w:highlight w:val="none"/>
                <w:lang w:eastAsia="zh-CN"/>
              </w:rPr>
              <w:t>1800x800x2000mm</w:t>
            </w:r>
          </w:p>
        </w:tc>
        <w:tc>
          <w:tcPr>
            <w:tcW w:w="320" w:type="pct"/>
            <w:vAlign w:val="center"/>
          </w:tcPr>
          <w:p w14:paraId="48819CCA">
            <w:pPr>
              <w:pStyle w:val="13"/>
              <w:spacing w:before="76" w:line="360" w:lineRule="auto"/>
              <w:ind w:right="268"/>
              <w:jc w:val="center"/>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pacing w:val="2"/>
                <w:sz w:val="21"/>
                <w:szCs w:val="21"/>
                <w:highlight w:val="none"/>
                <w:lang w:eastAsia="zh-CN"/>
              </w:rPr>
              <w:t>2</w:t>
            </w:r>
          </w:p>
        </w:tc>
        <w:tc>
          <w:tcPr>
            <w:tcW w:w="701" w:type="pct"/>
            <w:vAlign w:val="center"/>
          </w:tcPr>
          <w:p w14:paraId="37CB36D6">
            <w:pPr>
              <w:pStyle w:val="13"/>
              <w:spacing w:before="66" w:line="360" w:lineRule="auto"/>
              <w:jc w:val="both"/>
              <w:rPr>
                <w:rFonts w:hint="eastAsia" w:ascii="宋体" w:hAnsi="宋体" w:eastAsia="宋体" w:cs="宋体"/>
                <w:color w:val="auto"/>
                <w:spacing w:val="-7"/>
                <w:sz w:val="21"/>
                <w:szCs w:val="21"/>
                <w:highlight w:val="none"/>
                <w:lang w:eastAsia="zh-CN"/>
              </w:rPr>
            </w:pPr>
            <w:r>
              <w:rPr>
                <w:rFonts w:hint="eastAsia" w:ascii="宋体" w:hAnsi="宋体" w:eastAsia="宋体" w:cs="宋体"/>
                <w:color w:val="auto"/>
                <w:spacing w:val="-1"/>
                <w:sz w:val="21"/>
                <w:szCs w:val="21"/>
                <w:highlight w:val="none"/>
                <w:lang w:val="en-US" w:eastAsia="zh-CN"/>
              </w:rPr>
              <w:t>不锈钢</w:t>
            </w:r>
          </w:p>
        </w:tc>
        <w:tc>
          <w:tcPr>
            <w:tcW w:w="814" w:type="pct"/>
            <w:vAlign w:val="center"/>
          </w:tcPr>
          <w:p w14:paraId="17046452">
            <w:pPr>
              <w:pStyle w:val="13"/>
              <w:spacing w:before="69" w:line="360" w:lineRule="auto"/>
              <w:ind w:right="77"/>
              <w:jc w:val="both"/>
              <w:rPr>
                <w:rFonts w:hint="eastAsia" w:ascii="宋体" w:hAnsi="宋体" w:eastAsia="宋体" w:cs="宋体"/>
                <w:color w:val="auto"/>
                <w:spacing w:val="-3"/>
                <w:sz w:val="21"/>
                <w:szCs w:val="21"/>
                <w:highlight w:val="none"/>
                <w:lang w:eastAsia="zh-CN"/>
              </w:rPr>
            </w:pPr>
            <w:r>
              <w:rPr>
                <w:rFonts w:hint="eastAsia" w:ascii="宋体" w:hAnsi="宋体" w:eastAsia="宋体" w:cs="宋体"/>
                <w:color w:val="auto"/>
                <w:spacing w:val="1"/>
                <w:sz w:val="21"/>
                <w:szCs w:val="21"/>
                <w:highlight w:val="none"/>
                <w:lang w:val="en-US" w:eastAsia="zh-CN"/>
              </w:rPr>
              <w:t>不锈钢</w:t>
            </w:r>
          </w:p>
        </w:tc>
        <w:tc>
          <w:tcPr>
            <w:tcW w:w="1318" w:type="pct"/>
            <w:vAlign w:val="center"/>
          </w:tcPr>
          <w:p w14:paraId="7C57432F">
            <w:pPr>
              <w:pStyle w:val="13"/>
              <w:spacing w:before="32" w:line="360" w:lineRule="auto"/>
              <w:jc w:val="both"/>
              <w:rPr>
                <w:rFonts w:hint="default" w:ascii="宋体" w:hAnsi="宋体" w:eastAsia="宋体" w:cs="宋体"/>
                <w:color w:val="auto"/>
                <w:spacing w:val="-5"/>
                <w:sz w:val="21"/>
                <w:szCs w:val="21"/>
                <w:highlight w:val="none"/>
                <w:lang w:val="en-US" w:eastAsia="zh-CN"/>
              </w:rPr>
            </w:pPr>
            <w:r>
              <w:rPr>
                <w:rFonts w:hint="eastAsia" w:ascii="宋体" w:hAnsi="宋体" w:eastAsia="宋体" w:cs="宋体"/>
                <w:color w:val="auto"/>
                <w:sz w:val="21"/>
                <w:szCs w:val="21"/>
                <w:highlight w:val="none"/>
                <w:lang w:eastAsia="zh-CN"/>
              </w:rPr>
              <w:t>1、</w:t>
            </w:r>
            <w:r>
              <w:rPr>
                <w:rFonts w:hint="eastAsia" w:ascii="宋体" w:hAnsi="宋体" w:eastAsia="宋体" w:cs="宋体"/>
                <w:color w:val="auto"/>
                <w:sz w:val="21"/>
                <w:szCs w:val="21"/>
                <w:highlight w:val="none"/>
                <w:lang w:val="en-US" w:eastAsia="zh-CN"/>
              </w:rPr>
              <w:t>整体材质</w:t>
            </w:r>
            <w:r>
              <w:rPr>
                <w:rFonts w:hint="eastAsia" w:ascii="宋体" w:hAnsi="宋体" w:eastAsia="宋体" w:cs="宋体"/>
                <w:color w:val="auto"/>
                <w:sz w:val="21"/>
                <w:szCs w:val="21"/>
                <w:highlight w:val="none"/>
                <w:lang w:eastAsia="zh-CN"/>
              </w:rPr>
              <w:t>：采用≥</w:t>
            </w:r>
            <w:r>
              <w:rPr>
                <w:rFonts w:hint="eastAsia" w:ascii="宋体" w:hAnsi="宋体" w:eastAsia="宋体" w:cs="宋体"/>
                <w:color w:val="auto"/>
                <w:sz w:val="21"/>
                <w:szCs w:val="21"/>
                <w:highlight w:val="none"/>
                <w:lang w:val="en-US" w:eastAsia="zh-CN"/>
              </w:rPr>
              <w:t>1.2mm厚316不锈钢</w:t>
            </w:r>
            <w:r>
              <w:rPr>
                <w:rFonts w:hint="eastAsia" w:ascii="宋体" w:hAnsi="宋体" w:eastAsia="宋体" w:cs="宋体"/>
                <w:color w:val="auto"/>
                <w:sz w:val="21"/>
                <w:szCs w:val="21"/>
                <w:highlight w:val="none"/>
                <w:lang w:eastAsia="zh-CN"/>
              </w:rPr>
              <w:t>。2、</w:t>
            </w:r>
            <w:r>
              <w:rPr>
                <w:rFonts w:hint="eastAsia" w:ascii="宋体" w:hAnsi="宋体" w:eastAsia="宋体" w:cs="宋体"/>
                <w:color w:val="auto"/>
                <w:sz w:val="21"/>
                <w:szCs w:val="21"/>
                <w:highlight w:val="none"/>
                <w:lang w:val="en-US" w:eastAsia="zh-CN"/>
              </w:rPr>
              <w:t>台面：≥2.0mm厚316不锈钢</w:t>
            </w:r>
            <w:r>
              <w:rPr>
                <w:rFonts w:hint="eastAsia" w:ascii="宋体" w:hAnsi="宋体" w:eastAsia="宋体" w:cs="宋体"/>
                <w:color w:val="auto"/>
                <w:sz w:val="21"/>
                <w:szCs w:val="21"/>
                <w:highlight w:val="none"/>
                <w:lang w:eastAsia="zh-CN"/>
              </w:rPr>
              <w:t>。3、</w:t>
            </w:r>
            <w:r>
              <w:rPr>
                <w:rFonts w:hint="eastAsia" w:ascii="宋体" w:hAnsi="宋体" w:eastAsia="宋体" w:cs="宋体"/>
                <w:color w:val="auto"/>
                <w:sz w:val="21"/>
                <w:szCs w:val="21"/>
                <w:highlight w:val="none"/>
                <w:lang w:val="en-US" w:eastAsia="zh-CN"/>
              </w:rPr>
              <w:t>配置粉碎机</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4、整体升降可调高度≥400mm</w:t>
            </w:r>
            <w:r>
              <w:rPr>
                <w:rFonts w:hint="eastAsia" w:ascii="宋体" w:hAnsi="宋体" w:eastAsia="宋体" w:cs="宋体"/>
                <w:color w:val="auto"/>
                <w:sz w:val="21"/>
                <w:szCs w:val="21"/>
                <w:highlight w:val="none"/>
                <w:lang w:eastAsia="zh-CN"/>
              </w:rPr>
              <w:t xml:space="preserve"> 5、</w:t>
            </w:r>
            <w:r>
              <w:rPr>
                <w:rFonts w:hint="eastAsia" w:ascii="宋体" w:hAnsi="宋体" w:eastAsia="宋体" w:cs="宋体"/>
                <w:color w:val="auto"/>
                <w:sz w:val="21"/>
                <w:szCs w:val="21"/>
                <w:highlight w:val="none"/>
                <w:lang w:val="en-US" w:eastAsia="zh-CN"/>
              </w:rPr>
              <w:t>配备嵌入式照明灯具，补光射灯可通过液晶触摸屏调控</w:t>
            </w:r>
            <w:r>
              <w:rPr>
                <w:rFonts w:hint="eastAsia" w:cs="宋体"/>
                <w:color w:val="auto"/>
                <w:sz w:val="21"/>
                <w:szCs w:val="21"/>
                <w:highlight w:val="none"/>
                <w:lang w:val="en-US" w:eastAsia="zh-CN"/>
              </w:rPr>
              <w:t>；6、水</w:t>
            </w:r>
            <w:r>
              <w:rPr>
                <w:rFonts w:hint="eastAsia" w:asciiTheme="majorEastAsia" w:hAnsiTheme="majorEastAsia" w:eastAsiaTheme="majorEastAsia" w:cstheme="majorEastAsia"/>
                <w:color w:val="auto"/>
                <w:sz w:val="22"/>
                <w:szCs w:val="22"/>
                <w:highlight w:val="none"/>
                <w:lang w:val="en-US" w:eastAsia="zh-CN"/>
              </w:rPr>
              <w:t>路系统：一体式水槽结构设计、弹簧喷枪、折叠水龙头、粉碎机、6L装热水器，甲醛灌注功能，废液收集功能；7、电控系统：声光报警提示系统、集成式智能电路系统、两块显示控制触控屏、紫外定时消杀/警报系统、数字化参数显示、人体感应装置、多功能控制系统软件PM2.5、VOC检测装置；8、其他：取材板、显示器支架、不锈钢置物架、磁吸工具条、激光一体化刻度尺、电脑显示屏；</w:t>
            </w:r>
          </w:p>
        </w:tc>
      </w:tr>
      <w:tr w14:paraId="161E19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184" w:type="pct"/>
            <w:vAlign w:val="center"/>
          </w:tcPr>
          <w:p w14:paraId="6773BAF2">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2</w:t>
            </w:r>
          </w:p>
        </w:tc>
        <w:tc>
          <w:tcPr>
            <w:tcW w:w="149" w:type="pct"/>
            <w:vAlign w:val="center"/>
          </w:tcPr>
          <w:p w14:paraId="3F62EDC1">
            <w:pPr>
              <w:spacing w:line="360" w:lineRule="auto"/>
              <w:jc w:val="left"/>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不锈钢池</w:t>
            </w:r>
          </w:p>
        </w:tc>
        <w:tc>
          <w:tcPr>
            <w:tcW w:w="241" w:type="pct"/>
            <w:vAlign w:val="center"/>
          </w:tcPr>
          <w:p w14:paraId="232C4513">
            <w:pPr>
              <w:spacing w:before="218" w:line="360" w:lineRule="auto"/>
              <w:jc w:val="left"/>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不锈钢类</w:t>
            </w:r>
          </w:p>
        </w:tc>
        <w:tc>
          <w:tcPr>
            <w:tcW w:w="783" w:type="pct"/>
            <w:vAlign w:val="center"/>
          </w:tcPr>
          <w:p w14:paraId="2611C92D">
            <w:pPr>
              <w:pStyle w:val="13"/>
              <w:spacing w:before="91" w:line="360" w:lineRule="auto"/>
              <w:jc w:val="both"/>
              <w:rPr>
                <w:rFonts w:hint="eastAsia" w:ascii="宋体" w:hAnsi="宋体" w:eastAsia="宋体" w:cs="宋体"/>
                <w:color w:val="auto"/>
                <w:sz w:val="21"/>
                <w:szCs w:val="21"/>
                <w:highlight w:val="none"/>
              </w:rPr>
            </w:pPr>
          </w:p>
        </w:tc>
        <w:tc>
          <w:tcPr>
            <w:tcW w:w="487" w:type="pct"/>
            <w:vAlign w:val="center"/>
          </w:tcPr>
          <w:p w14:paraId="73D72A35">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1200mm×600mm</w:t>
            </w:r>
          </w:p>
        </w:tc>
        <w:tc>
          <w:tcPr>
            <w:tcW w:w="320" w:type="pct"/>
            <w:vAlign w:val="center"/>
          </w:tcPr>
          <w:p w14:paraId="4FE9024C">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2</w:t>
            </w:r>
          </w:p>
        </w:tc>
        <w:tc>
          <w:tcPr>
            <w:tcW w:w="701" w:type="pct"/>
            <w:vAlign w:val="center"/>
          </w:tcPr>
          <w:p w14:paraId="5B831C14">
            <w:pPr>
              <w:pStyle w:val="13"/>
              <w:spacing w:before="66" w:line="360" w:lineRule="auto"/>
              <w:jc w:val="both"/>
              <w:rPr>
                <w:rFonts w:hint="eastAsia" w:ascii="宋体" w:hAnsi="宋体" w:eastAsia="宋体" w:cs="宋体"/>
                <w:color w:val="auto"/>
                <w:spacing w:val="-1"/>
                <w:sz w:val="21"/>
                <w:szCs w:val="21"/>
                <w:highlight w:val="none"/>
                <w:lang w:eastAsia="zh-CN"/>
              </w:rPr>
            </w:pPr>
            <w:r>
              <w:rPr>
                <w:rFonts w:hint="eastAsia" w:ascii="宋体" w:hAnsi="宋体" w:eastAsia="宋体" w:cs="宋体"/>
                <w:color w:val="auto"/>
                <w:spacing w:val="-1"/>
                <w:sz w:val="21"/>
                <w:szCs w:val="21"/>
                <w:highlight w:val="none"/>
                <w:lang w:val="en-US" w:eastAsia="zh-CN"/>
              </w:rPr>
              <w:t>不锈钢</w:t>
            </w:r>
          </w:p>
        </w:tc>
        <w:tc>
          <w:tcPr>
            <w:tcW w:w="814" w:type="pct"/>
            <w:vAlign w:val="center"/>
          </w:tcPr>
          <w:p w14:paraId="5FFA951C">
            <w:pPr>
              <w:pStyle w:val="13"/>
              <w:spacing w:before="69" w:line="360" w:lineRule="auto"/>
              <w:ind w:right="77" w:rightChars="0"/>
              <w:jc w:val="both"/>
              <w:rPr>
                <w:rFonts w:hint="eastAsia" w:ascii="宋体" w:hAnsi="宋体" w:eastAsia="宋体" w:cs="宋体"/>
                <w:snapToGrid w:val="0"/>
                <w:color w:val="auto"/>
                <w:sz w:val="21"/>
                <w:szCs w:val="21"/>
                <w:highlight w:val="none"/>
                <w:lang w:val="en-US" w:eastAsia="zh-CN" w:bidi="ar-SA"/>
              </w:rPr>
            </w:pPr>
            <w:r>
              <w:rPr>
                <w:rFonts w:hint="eastAsia" w:ascii="宋体" w:hAnsi="宋体" w:eastAsia="宋体" w:cs="宋体"/>
                <w:snapToGrid w:val="0"/>
                <w:color w:val="auto"/>
                <w:sz w:val="21"/>
                <w:szCs w:val="21"/>
                <w:highlight w:val="none"/>
                <w:lang w:val="en-US" w:eastAsia="zh-CN" w:bidi="ar-SA"/>
              </w:rPr>
              <w:t>不锈钢</w:t>
            </w:r>
          </w:p>
        </w:tc>
        <w:tc>
          <w:tcPr>
            <w:tcW w:w="1318" w:type="pct"/>
            <w:vAlign w:val="center"/>
          </w:tcPr>
          <w:p w14:paraId="179C1339">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180" w:lineRule="atLeast"/>
              <w:ind w:left="0" w:leftChars="0" w:right="0" w:rightChars="0"/>
              <w:jc w:val="left"/>
              <w:rPr>
                <w:rFonts w:hint="eastAsia" w:ascii="宋体" w:hAnsi="宋体" w:eastAsia="宋体" w:cs="宋体"/>
                <w:snapToGrid w:val="0"/>
                <w:color w:val="auto"/>
                <w:sz w:val="21"/>
                <w:szCs w:val="21"/>
                <w:highlight w:val="none"/>
                <w:lang w:val="en-US" w:eastAsia="zh-CN" w:bidi="ar-SA"/>
              </w:rPr>
            </w:pPr>
            <w:r>
              <w:rPr>
                <w:rFonts w:hint="eastAsia" w:ascii="宋体" w:hAnsi="宋体" w:eastAsia="宋体" w:cs="宋体"/>
                <w:snapToGrid w:val="0"/>
                <w:color w:val="auto"/>
                <w:sz w:val="21"/>
                <w:szCs w:val="21"/>
                <w:highlight w:val="none"/>
                <w:lang w:val="en-US" w:eastAsia="zh-CN" w:bidi="ar-SA"/>
              </w:rPr>
              <w:t>1、主体采用304 不锈钢，板材厚度：池体≥1.2mm，台面≥1.5mm；2、焊接处满焊无缝、抛光打磨，无焊渣、无毛刺、不渗水3、配置冷热水、下水排污组件、防臭地漏</w:t>
            </w:r>
          </w:p>
        </w:tc>
      </w:tr>
      <w:tr w14:paraId="1DCFC2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184" w:type="pct"/>
            <w:vAlign w:val="center"/>
          </w:tcPr>
          <w:p w14:paraId="1478CAE5">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3</w:t>
            </w:r>
          </w:p>
        </w:tc>
        <w:tc>
          <w:tcPr>
            <w:tcW w:w="149" w:type="pct"/>
            <w:vAlign w:val="center"/>
          </w:tcPr>
          <w:p w14:paraId="200E46C0">
            <w:pPr>
              <w:spacing w:line="360" w:lineRule="auto"/>
              <w:jc w:val="left"/>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不锈钢池</w:t>
            </w:r>
          </w:p>
        </w:tc>
        <w:tc>
          <w:tcPr>
            <w:tcW w:w="241" w:type="pct"/>
            <w:vAlign w:val="center"/>
          </w:tcPr>
          <w:p w14:paraId="0A76113A">
            <w:pPr>
              <w:spacing w:before="218" w:line="360" w:lineRule="auto"/>
              <w:jc w:val="left"/>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不锈钢类</w:t>
            </w:r>
          </w:p>
        </w:tc>
        <w:tc>
          <w:tcPr>
            <w:tcW w:w="783" w:type="pct"/>
            <w:vAlign w:val="center"/>
          </w:tcPr>
          <w:p w14:paraId="7BAD8ED6">
            <w:pPr>
              <w:pStyle w:val="13"/>
              <w:spacing w:before="91" w:line="360" w:lineRule="auto"/>
              <w:jc w:val="both"/>
              <w:rPr>
                <w:rFonts w:hint="eastAsia" w:ascii="宋体" w:hAnsi="宋体" w:eastAsia="宋体" w:cs="宋体"/>
                <w:color w:val="auto"/>
                <w:position w:val="-30"/>
                <w:sz w:val="21"/>
                <w:szCs w:val="21"/>
                <w:highlight w:val="none"/>
                <w:lang w:eastAsia="zh-CN"/>
              </w:rPr>
            </w:pPr>
          </w:p>
        </w:tc>
        <w:tc>
          <w:tcPr>
            <w:tcW w:w="487" w:type="pct"/>
            <w:vAlign w:val="center"/>
          </w:tcPr>
          <w:p w14:paraId="62F641D5">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1500mm×600mm</w:t>
            </w:r>
          </w:p>
        </w:tc>
        <w:tc>
          <w:tcPr>
            <w:tcW w:w="320" w:type="pct"/>
            <w:vAlign w:val="center"/>
          </w:tcPr>
          <w:p w14:paraId="003CD23F">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701" w:type="pct"/>
            <w:vAlign w:val="center"/>
          </w:tcPr>
          <w:p w14:paraId="44A0CA3A">
            <w:pPr>
              <w:pStyle w:val="13"/>
              <w:spacing w:before="66" w:line="360" w:lineRule="auto"/>
              <w:jc w:val="both"/>
              <w:rPr>
                <w:rFonts w:hint="eastAsia" w:ascii="宋体" w:hAnsi="宋体" w:eastAsia="宋体" w:cs="宋体"/>
                <w:color w:val="auto"/>
                <w:spacing w:val="-1"/>
                <w:sz w:val="21"/>
                <w:szCs w:val="21"/>
                <w:highlight w:val="none"/>
                <w:lang w:eastAsia="zh-CN"/>
              </w:rPr>
            </w:pPr>
            <w:r>
              <w:rPr>
                <w:rFonts w:hint="eastAsia" w:ascii="宋体" w:hAnsi="宋体" w:eastAsia="宋体" w:cs="宋体"/>
                <w:color w:val="auto"/>
                <w:spacing w:val="-1"/>
                <w:sz w:val="21"/>
                <w:szCs w:val="21"/>
                <w:highlight w:val="none"/>
                <w:lang w:val="en-US" w:eastAsia="zh-CN"/>
              </w:rPr>
              <w:t>不锈钢</w:t>
            </w:r>
          </w:p>
        </w:tc>
        <w:tc>
          <w:tcPr>
            <w:tcW w:w="814" w:type="pct"/>
            <w:vAlign w:val="center"/>
          </w:tcPr>
          <w:p w14:paraId="76E035BE">
            <w:pPr>
              <w:pStyle w:val="13"/>
              <w:spacing w:before="69" w:line="360" w:lineRule="auto"/>
              <w:ind w:right="77" w:rightChars="0"/>
              <w:jc w:val="both"/>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pacing w:val="1"/>
                <w:sz w:val="21"/>
                <w:szCs w:val="21"/>
                <w:highlight w:val="none"/>
                <w:lang w:val="en-US" w:eastAsia="zh-CN"/>
              </w:rPr>
              <w:t>不锈钢</w:t>
            </w:r>
          </w:p>
        </w:tc>
        <w:tc>
          <w:tcPr>
            <w:tcW w:w="1318" w:type="pct"/>
            <w:vAlign w:val="center"/>
          </w:tcPr>
          <w:p w14:paraId="30C80F5F">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180" w:lineRule="atLeast"/>
              <w:ind w:left="0" w:leftChars="0" w:right="0" w:rightChars="0"/>
              <w:jc w:val="left"/>
              <w:rPr>
                <w:rFonts w:hint="eastAsia" w:ascii="宋体" w:hAnsi="宋体" w:eastAsia="宋体" w:cs="宋体"/>
                <w:color w:val="auto"/>
                <w:spacing w:val="-5"/>
                <w:sz w:val="21"/>
                <w:szCs w:val="21"/>
                <w:highlight w:val="none"/>
                <w:lang w:eastAsia="zh-CN"/>
              </w:rPr>
            </w:pPr>
            <w:r>
              <w:rPr>
                <w:rFonts w:hint="eastAsia" w:ascii="宋体" w:hAnsi="宋体" w:eastAsia="宋体" w:cs="宋体"/>
                <w:snapToGrid w:val="0"/>
                <w:color w:val="auto"/>
                <w:sz w:val="21"/>
                <w:szCs w:val="21"/>
                <w:highlight w:val="none"/>
                <w:lang w:val="en-US" w:eastAsia="zh-CN" w:bidi="ar-SA"/>
              </w:rPr>
              <w:t>1、主体采用304 不锈钢，板材厚度：池体≥1.2mm，台面≥1.5mm；2、焊接处满焊无缝、抛光打磨，无焊渣、无毛刺、不渗水3、配置冷热水、下水排污组件、防臭地漏</w:t>
            </w:r>
          </w:p>
        </w:tc>
      </w:tr>
      <w:tr w14:paraId="14654F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184" w:type="pct"/>
            <w:vAlign w:val="center"/>
          </w:tcPr>
          <w:p w14:paraId="6B411E0E">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4</w:t>
            </w:r>
          </w:p>
        </w:tc>
        <w:tc>
          <w:tcPr>
            <w:tcW w:w="149" w:type="pct"/>
            <w:vAlign w:val="center"/>
          </w:tcPr>
          <w:p w14:paraId="7BC9FF80">
            <w:pPr>
              <w:spacing w:line="360" w:lineRule="auto"/>
              <w:jc w:val="left"/>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不锈钢池</w:t>
            </w:r>
          </w:p>
        </w:tc>
        <w:tc>
          <w:tcPr>
            <w:tcW w:w="241" w:type="pct"/>
            <w:vAlign w:val="center"/>
          </w:tcPr>
          <w:p w14:paraId="2A38B33C">
            <w:pPr>
              <w:spacing w:before="218" w:line="360" w:lineRule="auto"/>
              <w:jc w:val="left"/>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不锈钢类</w:t>
            </w:r>
          </w:p>
        </w:tc>
        <w:tc>
          <w:tcPr>
            <w:tcW w:w="783" w:type="pct"/>
            <w:vAlign w:val="center"/>
          </w:tcPr>
          <w:p w14:paraId="538AA8FB">
            <w:pPr>
              <w:pStyle w:val="13"/>
              <w:spacing w:before="91" w:line="360" w:lineRule="auto"/>
              <w:jc w:val="both"/>
              <w:rPr>
                <w:rFonts w:hint="eastAsia" w:ascii="宋体" w:hAnsi="宋体" w:eastAsia="宋体" w:cs="宋体"/>
                <w:color w:val="auto"/>
                <w:position w:val="-48"/>
                <w:sz w:val="21"/>
                <w:szCs w:val="21"/>
                <w:highlight w:val="none"/>
                <w:lang w:eastAsia="zh-CN"/>
              </w:rPr>
            </w:pPr>
          </w:p>
        </w:tc>
        <w:tc>
          <w:tcPr>
            <w:tcW w:w="487" w:type="pct"/>
            <w:vAlign w:val="center"/>
          </w:tcPr>
          <w:p w14:paraId="6AD029F7">
            <w:pPr>
              <w:keepNext w:val="0"/>
              <w:keepLines w:val="0"/>
              <w:widowControl/>
              <w:suppressLineNumbers w:val="0"/>
              <w:jc w:val="center"/>
              <w:textAlignment w:val="center"/>
              <w:rPr>
                <w:rFonts w:hint="eastAsia" w:ascii="宋体" w:hAnsi="宋体" w:eastAsia="宋体" w:cs="宋体"/>
                <w:color w:val="auto"/>
                <w:spacing w:val="-3"/>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720mm×600mm</w:t>
            </w:r>
          </w:p>
        </w:tc>
        <w:tc>
          <w:tcPr>
            <w:tcW w:w="320" w:type="pct"/>
            <w:vAlign w:val="center"/>
          </w:tcPr>
          <w:p w14:paraId="338CD17B">
            <w:pPr>
              <w:keepNext w:val="0"/>
              <w:keepLines w:val="0"/>
              <w:widowControl/>
              <w:suppressLineNumbers w:val="0"/>
              <w:jc w:val="center"/>
              <w:textAlignment w:val="center"/>
              <w:rPr>
                <w:rFonts w:hint="eastAsia" w:ascii="宋体" w:hAnsi="宋体" w:eastAsia="宋体" w:cs="宋体"/>
                <w:color w:val="auto"/>
                <w:spacing w:val="2"/>
                <w:sz w:val="21"/>
                <w:szCs w:val="21"/>
                <w:highlight w:val="none"/>
                <w:lang w:eastAsia="zh-CN"/>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701" w:type="pct"/>
            <w:vAlign w:val="center"/>
          </w:tcPr>
          <w:p w14:paraId="5D60A2A6">
            <w:pPr>
              <w:pStyle w:val="13"/>
              <w:spacing w:before="66" w:line="360" w:lineRule="auto"/>
              <w:jc w:val="both"/>
              <w:rPr>
                <w:rFonts w:hint="eastAsia" w:ascii="宋体" w:hAnsi="宋体" w:eastAsia="宋体" w:cs="宋体"/>
                <w:color w:val="auto"/>
                <w:spacing w:val="-1"/>
                <w:sz w:val="21"/>
                <w:szCs w:val="21"/>
                <w:highlight w:val="none"/>
                <w:lang w:eastAsia="zh-CN"/>
              </w:rPr>
            </w:pPr>
            <w:r>
              <w:rPr>
                <w:rFonts w:hint="eastAsia" w:ascii="宋体" w:hAnsi="宋体" w:eastAsia="宋体" w:cs="宋体"/>
                <w:color w:val="auto"/>
                <w:spacing w:val="-1"/>
                <w:sz w:val="21"/>
                <w:szCs w:val="21"/>
                <w:highlight w:val="none"/>
                <w:lang w:val="en-US" w:eastAsia="zh-CN"/>
              </w:rPr>
              <w:t>不锈钢</w:t>
            </w:r>
          </w:p>
        </w:tc>
        <w:tc>
          <w:tcPr>
            <w:tcW w:w="814" w:type="pct"/>
            <w:vAlign w:val="center"/>
          </w:tcPr>
          <w:p w14:paraId="1FB73736">
            <w:pPr>
              <w:pStyle w:val="13"/>
              <w:spacing w:before="69" w:line="360" w:lineRule="auto"/>
              <w:ind w:right="77" w:rightChars="0"/>
              <w:jc w:val="both"/>
              <w:rPr>
                <w:rFonts w:hint="eastAsia" w:ascii="宋体" w:hAnsi="宋体" w:eastAsia="宋体" w:cs="宋体"/>
                <w:color w:val="auto"/>
                <w:spacing w:val="2"/>
                <w:sz w:val="21"/>
                <w:szCs w:val="21"/>
                <w:highlight w:val="none"/>
                <w:lang w:eastAsia="zh-CN"/>
              </w:rPr>
            </w:pPr>
            <w:r>
              <w:rPr>
                <w:rFonts w:hint="eastAsia" w:ascii="宋体" w:hAnsi="宋体" w:eastAsia="宋体" w:cs="宋体"/>
                <w:color w:val="auto"/>
                <w:spacing w:val="1"/>
                <w:sz w:val="21"/>
                <w:szCs w:val="21"/>
                <w:highlight w:val="none"/>
                <w:lang w:val="en-US" w:eastAsia="zh-CN"/>
              </w:rPr>
              <w:t>不锈钢</w:t>
            </w:r>
          </w:p>
        </w:tc>
        <w:tc>
          <w:tcPr>
            <w:tcW w:w="1318" w:type="pct"/>
            <w:vAlign w:val="center"/>
          </w:tcPr>
          <w:p w14:paraId="47ADECDF">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180" w:lineRule="atLeast"/>
              <w:ind w:left="0" w:leftChars="0" w:right="0" w:rightChars="0"/>
              <w:jc w:val="left"/>
              <w:textAlignment w:val="top"/>
              <w:rPr>
                <w:rFonts w:hint="eastAsia" w:ascii="宋体" w:hAnsi="宋体" w:eastAsia="宋体" w:cs="宋体"/>
                <w:color w:val="auto"/>
                <w:spacing w:val="-5"/>
                <w:sz w:val="21"/>
                <w:szCs w:val="21"/>
                <w:highlight w:val="none"/>
                <w:lang w:eastAsia="zh-CN"/>
              </w:rPr>
            </w:pPr>
            <w:r>
              <w:rPr>
                <w:rFonts w:hint="eastAsia" w:ascii="宋体" w:hAnsi="宋体" w:eastAsia="宋体" w:cs="宋体"/>
                <w:snapToGrid w:val="0"/>
                <w:color w:val="auto"/>
                <w:sz w:val="21"/>
                <w:szCs w:val="21"/>
                <w:highlight w:val="none"/>
                <w:lang w:val="en-US" w:eastAsia="zh-CN" w:bidi="ar-SA"/>
              </w:rPr>
              <w:t>1、主体采用304 不锈钢，板材厚度：池体≥1.2mm，台面≥1.5mm；2、焊接处满焊无缝、抛光打磨，无焊渣、无毛刺、不渗水3、配置冷热水、下水排污组件、防臭地漏</w:t>
            </w:r>
          </w:p>
        </w:tc>
      </w:tr>
      <w:tr w14:paraId="6DA7B0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184" w:type="pct"/>
            <w:vAlign w:val="center"/>
          </w:tcPr>
          <w:p w14:paraId="5C97A963">
            <w:pPr>
              <w:spacing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5</w:t>
            </w:r>
          </w:p>
        </w:tc>
        <w:tc>
          <w:tcPr>
            <w:tcW w:w="149" w:type="pct"/>
            <w:shd w:val="clear" w:color="auto" w:fill="auto"/>
            <w:vAlign w:val="center"/>
          </w:tcPr>
          <w:p w14:paraId="7A9E0049">
            <w:pPr>
              <w:keepNext w:val="0"/>
              <w:keepLines w:val="0"/>
              <w:widowControl/>
              <w:suppressLineNumbers w:val="0"/>
              <w:jc w:val="left"/>
              <w:textAlignment w:val="center"/>
              <w:rPr>
                <w:rFonts w:hint="eastAsia" w:ascii="宋体" w:hAnsi="宋体" w:eastAsia="宋体" w:cs="宋体"/>
                <w:i w:val="0"/>
                <w:iCs w:val="0"/>
                <w:snapToGrid w:val="0"/>
                <w:color w:val="auto"/>
                <w:sz w:val="21"/>
                <w:szCs w:val="21"/>
                <w:highlight w:val="none"/>
                <w:u w:val="none"/>
                <w:lang w:val="en-US" w:eastAsia="zh-CN" w:bidi="ar-SA"/>
              </w:rPr>
            </w:pPr>
            <w:r>
              <w:rPr>
                <w:rFonts w:hint="eastAsia" w:ascii="宋体" w:hAnsi="宋体" w:eastAsia="宋体" w:cs="宋体"/>
                <w:i w:val="0"/>
                <w:iCs w:val="0"/>
                <w:snapToGrid w:val="0"/>
                <w:color w:val="auto"/>
                <w:kern w:val="0"/>
                <w:sz w:val="21"/>
                <w:szCs w:val="21"/>
                <w:highlight w:val="none"/>
                <w:u w:val="none"/>
                <w:lang w:val="en-US" w:eastAsia="zh-CN" w:bidi="ar"/>
              </w:rPr>
              <w:t>超净工作台</w:t>
            </w:r>
          </w:p>
        </w:tc>
        <w:tc>
          <w:tcPr>
            <w:tcW w:w="241" w:type="pct"/>
            <w:vAlign w:val="center"/>
          </w:tcPr>
          <w:p w14:paraId="7F7F2097">
            <w:pPr>
              <w:spacing w:before="218" w:line="360" w:lineRule="auto"/>
              <w:jc w:val="left"/>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不锈钢类</w:t>
            </w:r>
          </w:p>
        </w:tc>
        <w:tc>
          <w:tcPr>
            <w:tcW w:w="783" w:type="pct"/>
            <w:vAlign w:val="center"/>
          </w:tcPr>
          <w:p w14:paraId="7390A8B3">
            <w:pPr>
              <w:pStyle w:val="13"/>
              <w:spacing w:before="91" w:line="360" w:lineRule="auto"/>
              <w:jc w:val="both"/>
              <w:rPr>
                <w:rFonts w:hint="eastAsia" w:ascii="宋体" w:hAnsi="宋体" w:eastAsia="宋体" w:cs="宋体"/>
                <w:color w:val="auto"/>
                <w:position w:val="-48"/>
                <w:sz w:val="21"/>
                <w:szCs w:val="21"/>
                <w:highlight w:val="none"/>
                <w:lang w:eastAsia="zh-CN"/>
              </w:rPr>
            </w:pPr>
          </w:p>
        </w:tc>
        <w:tc>
          <w:tcPr>
            <w:tcW w:w="487" w:type="pct"/>
            <w:vAlign w:val="center"/>
          </w:tcPr>
          <w:p w14:paraId="6C8373D1">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1100mm×900mm×1350mm</w:t>
            </w:r>
          </w:p>
        </w:tc>
        <w:tc>
          <w:tcPr>
            <w:tcW w:w="320" w:type="pct"/>
            <w:vAlign w:val="center"/>
          </w:tcPr>
          <w:p w14:paraId="5F508F7C">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701" w:type="pct"/>
            <w:vAlign w:val="center"/>
          </w:tcPr>
          <w:p w14:paraId="562CE7B4">
            <w:pPr>
              <w:pStyle w:val="13"/>
              <w:spacing w:before="66" w:line="360" w:lineRule="auto"/>
              <w:jc w:val="both"/>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不锈钢</w:t>
            </w:r>
          </w:p>
        </w:tc>
        <w:tc>
          <w:tcPr>
            <w:tcW w:w="814" w:type="pct"/>
            <w:vAlign w:val="center"/>
          </w:tcPr>
          <w:p w14:paraId="0952DF25">
            <w:pPr>
              <w:pStyle w:val="13"/>
              <w:spacing w:before="69" w:line="360" w:lineRule="auto"/>
              <w:ind w:right="77" w:rightChars="0"/>
              <w:jc w:val="both"/>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不锈钢</w:t>
            </w:r>
          </w:p>
        </w:tc>
        <w:tc>
          <w:tcPr>
            <w:tcW w:w="1318" w:type="pct"/>
            <w:vAlign w:val="center"/>
          </w:tcPr>
          <w:p w14:paraId="1D972AEF">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180" w:lineRule="atLeast"/>
              <w:ind w:left="0" w:leftChars="0" w:right="0" w:rightChars="0"/>
              <w:jc w:val="left"/>
              <w:textAlignment w:val="top"/>
              <w:rPr>
                <w:rFonts w:hint="eastAsia" w:ascii="宋体" w:hAnsi="宋体" w:eastAsia="宋体" w:cs="宋体"/>
                <w:snapToGrid w:val="0"/>
                <w:color w:val="auto"/>
                <w:sz w:val="21"/>
                <w:szCs w:val="21"/>
                <w:highlight w:val="none"/>
                <w:lang w:val="en-US" w:eastAsia="zh-CN" w:bidi="ar-SA"/>
              </w:rPr>
            </w:pPr>
            <w:r>
              <w:rPr>
                <w:rFonts w:hint="eastAsia" w:ascii="宋体" w:hAnsi="宋体" w:eastAsia="宋体" w:cs="宋体"/>
                <w:snapToGrid w:val="0"/>
                <w:color w:val="auto"/>
                <w:sz w:val="21"/>
                <w:szCs w:val="21"/>
                <w:highlight w:val="none"/>
                <w:lang w:val="en-US" w:eastAsia="zh-CN" w:bidi="ar-SA"/>
              </w:rPr>
              <w:t>1、整机外壳及工作区采用304 不锈钢，台面拉丝哑光、耐腐蚀耐酸碱。2、采用高效过滤器 + 初效过滤器两级过滤，洁净度达百级3、垂直 / 水平层流送风，风速均匀可调，配置杀菌紫外灯、照明光源4、玻璃前窗可升降、密封严实，配备控制面板、风机启停、定时杀菌功能</w:t>
            </w:r>
          </w:p>
        </w:tc>
      </w:tr>
      <w:tr w14:paraId="0F6250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184" w:type="pct"/>
            <w:vAlign w:val="center"/>
          </w:tcPr>
          <w:p w14:paraId="36CFDAFA">
            <w:pPr>
              <w:spacing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6</w:t>
            </w:r>
          </w:p>
        </w:tc>
        <w:tc>
          <w:tcPr>
            <w:tcW w:w="631" w:type="dxa"/>
            <w:vAlign w:val="center"/>
          </w:tcPr>
          <w:p w14:paraId="595C977B">
            <w:pPr>
              <w:keepNext w:val="0"/>
              <w:keepLines w:val="0"/>
              <w:widowControl/>
              <w:suppressLineNumbers w:val="0"/>
              <w:jc w:val="center"/>
              <w:textAlignment w:val="center"/>
              <w:rPr>
                <w:rFonts w:hint="eastAsia" w:ascii="宋体" w:hAnsi="宋体" w:eastAsia="宋体" w:cs="宋体"/>
                <w:color w:val="auto"/>
                <w:sz w:val="21"/>
                <w:szCs w:val="21"/>
                <w:highlight w:val="none"/>
                <w:lang w:val="en-US" w:eastAsia="zh-CN"/>
              </w:rPr>
            </w:pPr>
            <w:r>
              <w:rPr>
                <w:rFonts w:hint="eastAsia" w:ascii="宋体" w:hAnsi="宋体" w:eastAsia="宋体" w:cs="宋体"/>
                <w:i w:val="0"/>
                <w:iCs w:val="0"/>
                <w:snapToGrid w:val="0"/>
                <w:color w:val="auto"/>
                <w:kern w:val="0"/>
                <w:sz w:val="21"/>
                <w:szCs w:val="21"/>
                <w:highlight w:val="none"/>
                <w:u w:val="none"/>
                <w:lang w:val="en-US" w:eastAsia="zh-CN" w:bidi="ar"/>
              </w:rPr>
              <w:t>步入式脱水通风柜</w:t>
            </w:r>
          </w:p>
        </w:tc>
        <w:tc>
          <w:tcPr>
            <w:tcW w:w="241" w:type="pct"/>
            <w:vAlign w:val="center"/>
          </w:tcPr>
          <w:p w14:paraId="1725248A">
            <w:pPr>
              <w:spacing w:before="218" w:line="360" w:lineRule="auto"/>
              <w:jc w:val="both"/>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783" w:type="pct"/>
            <w:vAlign w:val="center"/>
          </w:tcPr>
          <w:p w14:paraId="5DC01632">
            <w:pPr>
              <w:pStyle w:val="13"/>
              <w:spacing w:before="91" w:line="360" w:lineRule="auto"/>
              <w:jc w:val="both"/>
              <w:rPr>
                <w:rFonts w:hint="eastAsia" w:ascii="宋体" w:hAnsi="宋体" w:eastAsia="宋体" w:cs="宋体"/>
                <w:color w:val="auto"/>
                <w:position w:val="-48"/>
                <w:sz w:val="21"/>
                <w:szCs w:val="21"/>
                <w:highlight w:val="none"/>
                <w:lang w:eastAsia="zh-CN"/>
              </w:rPr>
            </w:pPr>
            <w:r>
              <w:rPr>
                <w:color w:val="auto"/>
                <w:highlight w:val="none"/>
              </w:rPr>
              <w:drawing>
                <wp:inline distT="0" distB="0" distL="114300" distR="114300">
                  <wp:extent cx="1891030" cy="2386330"/>
                  <wp:effectExtent l="0" t="0" r="4445" b="4445"/>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26"/>
                          <a:stretch>
                            <a:fillRect/>
                          </a:stretch>
                        </pic:blipFill>
                        <pic:spPr>
                          <a:xfrm>
                            <a:off x="0" y="0"/>
                            <a:ext cx="1891030" cy="2386330"/>
                          </a:xfrm>
                          <a:prstGeom prst="rect">
                            <a:avLst/>
                          </a:prstGeom>
                          <a:noFill/>
                          <a:ln>
                            <a:noFill/>
                          </a:ln>
                        </pic:spPr>
                      </pic:pic>
                    </a:graphicData>
                  </a:graphic>
                </wp:inline>
              </w:drawing>
            </w:r>
          </w:p>
        </w:tc>
        <w:tc>
          <w:tcPr>
            <w:tcW w:w="2056" w:type="dxa"/>
            <w:vAlign w:val="center"/>
          </w:tcPr>
          <w:p w14:paraId="7F816C6F">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2500*1100*2350mm</w:t>
            </w:r>
          </w:p>
        </w:tc>
        <w:tc>
          <w:tcPr>
            <w:tcW w:w="1349" w:type="dxa"/>
            <w:vAlign w:val="center"/>
          </w:tcPr>
          <w:p w14:paraId="2A005E8F">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701" w:type="pct"/>
            <w:vAlign w:val="center"/>
          </w:tcPr>
          <w:p w14:paraId="5EBE7C2A">
            <w:pPr>
              <w:keepNext w:val="0"/>
              <w:keepLines w:val="0"/>
              <w:widowControl/>
              <w:suppressLineNumbers w:val="0"/>
              <w:jc w:val="left"/>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主体柜体：</w:t>
            </w:r>
            <w:r>
              <w:rPr>
                <w:rFonts w:hint="eastAsia" w:ascii="宋体" w:hAnsi="宋体" w:eastAsia="宋体" w:cs="宋体"/>
                <w:snapToGrid w:val="0"/>
                <w:color w:val="auto"/>
                <w:kern w:val="0"/>
                <w:sz w:val="21"/>
                <w:szCs w:val="21"/>
                <w:highlight w:val="none"/>
                <w:lang w:val="en-US" w:eastAsia="zh-CN" w:bidi="ar"/>
              </w:rPr>
              <w:t>整体全钢</w:t>
            </w:r>
          </w:p>
          <w:p w14:paraId="2EA400FE">
            <w:pPr>
              <w:keepNext w:val="0"/>
              <w:keepLines w:val="0"/>
              <w:widowControl/>
              <w:suppressLineNumbers w:val="0"/>
              <w:jc w:val="left"/>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操作视窗：</w:t>
            </w:r>
            <w:r>
              <w:rPr>
                <w:rFonts w:hint="eastAsia" w:ascii="宋体" w:hAnsi="宋体" w:eastAsia="宋体" w:cs="宋体"/>
                <w:snapToGrid w:val="0"/>
                <w:color w:val="auto"/>
                <w:kern w:val="0"/>
                <w:sz w:val="21"/>
                <w:szCs w:val="21"/>
                <w:highlight w:val="none"/>
                <w:lang w:val="en-US" w:eastAsia="zh-CN" w:bidi="ar"/>
              </w:rPr>
              <w:t>钢化防爆玻璃移门</w:t>
            </w:r>
          </w:p>
          <w:p w14:paraId="1D9A601C">
            <w:pPr>
              <w:keepNext w:val="0"/>
              <w:keepLines w:val="0"/>
              <w:widowControl/>
              <w:suppressLineNumbers w:val="0"/>
              <w:jc w:val="left"/>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控制系统：</w:t>
            </w:r>
            <w:r>
              <w:rPr>
                <w:rFonts w:hint="eastAsia" w:ascii="宋体" w:hAnsi="宋体" w:eastAsia="宋体" w:cs="宋体"/>
                <w:snapToGrid w:val="0"/>
                <w:color w:val="auto"/>
                <w:kern w:val="0"/>
                <w:sz w:val="21"/>
                <w:szCs w:val="21"/>
                <w:highlight w:val="none"/>
                <w:lang w:val="en-US" w:eastAsia="zh-CN" w:bidi="ar"/>
              </w:rPr>
              <w:t>集成于侧立柱的控制面板，可控制风机启停、照明开关</w:t>
            </w:r>
          </w:p>
        </w:tc>
        <w:tc>
          <w:tcPr>
            <w:tcW w:w="814" w:type="pct"/>
            <w:vAlign w:val="center"/>
          </w:tcPr>
          <w:p w14:paraId="2342B7A2">
            <w:pPr>
              <w:keepNext w:val="0"/>
              <w:keepLines w:val="0"/>
              <w:widowControl/>
              <w:suppressLineNumbers w:val="0"/>
              <w:jc w:val="left"/>
              <w:rPr>
                <w:rFonts w:hint="eastAsia" w:ascii="宋体" w:hAnsi="宋体" w:eastAsia="宋体" w:cs="宋体"/>
                <w:color w:val="auto"/>
                <w:sz w:val="21"/>
                <w:szCs w:val="21"/>
                <w:highlight w:val="none"/>
              </w:rPr>
            </w:pPr>
            <w:r>
              <w:rPr>
                <w:rFonts w:hint="eastAsia" w:ascii="宋体" w:hAnsi="宋体" w:eastAsia="宋体" w:cs="宋体"/>
                <w:color w:val="auto"/>
                <w:spacing w:val="1"/>
                <w:sz w:val="21"/>
                <w:szCs w:val="21"/>
                <w:highlight w:val="none"/>
                <w:lang w:val="en-US" w:eastAsia="zh-CN"/>
              </w:rPr>
              <w:t>柜体：</w:t>
            </w:r>
            <w:r>
              <w:rPr>
                <w:rFonts w:hint="eastAsia" w:ascii="宋体" w:hAnsi="宋体" w:eastAsia="宋体" w:cs="宋体"/>
                <w:snapToGrid w:val="0"/>
                <w:color w:val="auto"/>
                <w:kern w:val="0"/>
                <w:sz w:val="21"/>
                <w:szCs w:val="21"/>
                <w:highlight w:val="none"/>
                <w:lang w:val="en-US" w:eastAsia="zh-CN" w:bidi="ar"/>
              </w:rPr>
              <w:t>1.2mm厚优质冷轧钢板</w:t>
            </w:r>
          </w:p>
          <w:p w14:paraId="593DED4A">
            <w:pPr>
              <w:keepNext w:val="0"/>
              <w:keepLines w:val="0"/>
              <w:widowControl/>
              <w:suppressLineNumbers w:val="0"/>
              <w:jc w:val="left"/>
              <w:rPr>
                <w:rFonts w:hint="eastAsia" w:ascii="宋体" w:hAnsi="宋体" w:eastAsia="宋体" w:cs="宋体"/>
                <w:color w:val="auto"/>
                <w:sz w:val="21"/>
                <w:szCs w:val="21"/>
                <w:highlight w:val="none"/>
              </w:rPr>
            </w:pPr>
            <w:r>
              <w:rPr>
                <w:rFonts w:hint="eastAsia" w:ascii="宋体" w:hAnsi="宋体" w:eastAsia="宋体" w:cs="宋体"/>
                <w:snapToGrid w:val="0"/>
                <w:color w:val="auto"/>
                <w:kern w:val="0"/>
                <w:sz w:val="21"/>
                <w:szCs w:val="21"/>
                <w:highlight w:val="none"/>
                <w:lang w:val="en-US" w:eastAsia="zh-CN" w:bidi="ar"/>
              </w:rPr>
              <w:t>内衬与导流板：5-6mm厚抗倍特板</w:t>
            </w:r>
          </w:p>
          <w:p w14:paraId="766F637D">
            <w:pPr>
              <w:keepNext w:val="0"/>
              <w:keepLines w:val="0"/>
              <w:widowControl/>
              <w:suppressLineNumbers w:val="0"/>
              <w:jc w:val="left"/>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防爆玻璃推拉门</w:t>
            </w:r>
          </w:p>
          <w:p w14:paraId="1CD9D5F0">
            <w:pPr>
              <w:pStyle w:val="13"/>
              <w:spacing w:before="69" w:line="360" w:lineRule="auto"/>
              <w:ind w:right="77" w:rightChars="0"/>
              <w:jc w:val="both"/>
              <w:rPr>
                <w:rFonts w:hint="eastAsia" w:ascii="宋体" w:hAnsi="宋体" w:eastAsia="宋体" w:cs="宋体"/>
                <w:color w:val="auto"/>
                <w:spacing w:val="1"/>
                <w:sz w:val="21"/>
                <w:szCs w:val="21"/>
                <w:highlight w:val="none"/>
                <w:lang w:val="en-US" w:eastAsia="zh-CN"/>
              </w:rPr>
            </w:pPr>
          </w:p>
        </w:tc>
        <w:tc>
          <w:tcPr>
            <w:tcW w:w="1318" w:type="pct"/>
            <w:vAlign w:val="center"/>
          </w:tcPr>
          <w:p w14:paraId="10829EE7">
            <w:pPr>
              <w:keepNext w:val="0"/>
              <w:keepLines w:val="0"/>
              <w:widowControl/>
              <w:suppressLineNumbers w:val="0"/>
              <w:jc w:val="left"/>
              <w:rPr>
                <w:rFonts w:hint="eastAsia" w:ascii="宋体" w:hAnsi="宋体" w:eastAsia="宋体" w:cs="宋体"/>
                <w:color w:val="auto"/>
                <w:sz w:val="21"/>
                <w:szCs w:val="21"/>
                <w:highlight w:val="none"/>
                <w:lang w:val="en-US" w:eastAsia="zh-CN" w:bidi="ar"/>
              </w:rPr>
            </w:pPr>
            <w:r>
              <w:rPr>
                <w:rFonts w:hint="eastAsia" w:ascii="宋体" w:hAnsi="宋体" w:eastAsia="宋体" w:cs="宋体"/>
                <w:snapToGrid w:val="0"/>
                <w:color w:val="auto"/>
                <w:kern w:val="0"/>
                <w:sz w:val="21"/>
                <w:szCs w:val="21"/>
                <w:highlight w:val="none"/>
                <w:lang w:val="en-US" w:eastAsia="zh-CN" w:bidi="ar"/>
              </w:rPr>
              <w:t>1、柜体：采用冷轧钢板折弯焊接，表面静电喷涂，无焊疤、无掉漆，耐腐蚀易清洁。2、风道：密封严密，风速均匀，无漏风，噪音达标，排风顺畅。3、整体：结构牢固，操作顺畅，符合实验室安全标准，无安全隐患。</w:t>
            </w:r>
          </w:p>
          <w:p w14:paraId="70ADDD7D">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180" w:lineRule="atLeast"/>
              <w:ind w:left="0" w:leftChars="0" w:right="0" w:rightChars="0"/>
              <w:jc w:val="left"/>
              <w:textAlignment w:val="top"/>
              <w:rPr>
                <w:rFonts w:hint="eastAsia" w:ascii="宋体" w:hAnsi="宋体" w:eastAsia="宋体" w:cs="宋体"/>
                <w:snapToGrid w:val="0"/>
                <w:color w:val="auto"/>
                <w:sz w:val="21"/>
                <w:szCs w:val="21"/>
                <w:highlight w:val="none"/>
                <w:lang w:val="en-US" w:eastAsia="zh-CN" w:bidi="ar-SA"/>
              </w:rPr>
            </w:pPr>
          </w:p>
        </w:tc>
      </w:tr>
      <w:tr w14:paraId="614CCA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184" w:type="pct"/>
            <w:vAlign w:val="center"/>
          </w:tcPr>
          <w:p w14:paraId="01C67B4E">
            <w:pPr>
              <w:spacing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7</w:t>
            </w:r>
          </w:p>
        </w:tc>
        <w:tc>
          <w:tcPr>
            <w:tcW w:w="631" w:type="dxa"/>
            <w:vAlign w:val="center"/>
          </w:tcPr>
          <w:p w14:paraId="7CFA18D6">
            <w:pPr>
              <w:keepNext w:val="0"/>
              <w:keepLines w:val="0"/>
              <w:widowControl/>
              <w:suppressLineNumbers w:val="0"/>
              <w:jc w:val="center"/>
              <w:textAlignment w:val="center"/>
              <w:rPr>
                <w:rFonts w:hint="eastAsia" w:ascii="宋体" w:hAnsi="宋体" w:eastAsia="宋体" w:cs="宋体"/>
                <w:color w:val="auto"/>
                <w:sz w:val="21"/>
                <w:szCs w:val="21"/>
                <w:highlight w:val="none"/>
                <w:lang w:val="en-US" w:eastAsia="zh-CN"/>
              </w:rPr>
            </w:pPr>
            <w:r>
              <w:rPr>
                <w:rFonts w:hint="eastAsia" w:ascii="宋体" w:hAnsi="宋体" w:eastAsia="宋体" w:cs="宋体"/>
                <w:i w:val="0"/>
                <w:iCs w:val="0"/>
                <w:snapToGrid w:val="0"/>
                <w:color w:val="auto"/>
                <w:kern w:val="0"/>
                <w:sz w:val="21"/>
                <w:szCs w:val="21"/>
                <w:highlight w:val="none"/>
                <w:u w:val="none"/>
                <w:lang w:val="en-US" w:eastAsia="zh-CN" w:bidi="ar"/>
              </w:rPr>
              <w:t>落地通风柜</w:t>
            </w:r>
          </w:p>
        </w:tc>
        <w:tc>
          <w:tcPr>
            <w:tcW w:w="241" w:type="pct"/>
            <w:vAlign w:val="center"/>
          </w:tcPr>
          <w:p w14:paraId="2A302A4A">
            <w:pPr>
              <w:spacing w:before="218" w:line="360" w:lineRule="auto"/>
              <w:jc w:val="both"/>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783" w:type="pct"/>
            <w:vAlign w:val="center"/>
          </w:tcPr>
          <w:p w14:paraId="4F33AD61">
            <w:pPr>
              <w:pStyle w:val="13"/>
              <w:spacing w:before="91" w:line="360" w:lineRule="auto"/>
              <w:jc w:val="both"/>
              <w:rPr>
                <w:rFonts w:hint="eastAsia" w:ascii="宋体" w:hAnsi="宋体" w:eastAsia="宋体" w:cs="宋体"/>
                <w:color w:val="auto"/>
                <w:position w:val="-48"/>
                <w:sz w:val="21"/>
                <w:szCs w:val="21"/>
                <w:highlight w:val="none"/>
                <w:lang w:eastAsia="zh-CN"/>
              </w:rPr>
            </w:pPr>
            <w:r>
              <w:rPr>
                <w:color w:val="auto"/>
                <w:highlight w:val="none"/>
              </w:rPr>
              <w:drawing>
                <wp:inline distT="0" distB="0" distL="114300" distR="114300">
                  <wp:extent cx="1695450" cy="2348230"/>
                  <wp:effectExtent l="0" t="0" r="0" b="4445"/>
                  <wp:docPr id="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
                          <pic:cNvPicPr>
                            <a:picLocks noChangeAspect="1"/>
                          </pic:cNvPicPr>
                        </pic:nvPicPr>
                        <pic:blipFill>
                          <a:blip r:embed="rId27"/>
                          <a:stretch>
                            <a:fillRect/>
                          </a:stretch>
                        </pic:blipFill>
                        <pic:spPr>
                          <a:xfrm>
                            <a:off x="0" y="0"/>
                            <a:ext cx="1695450" cy="2348230"/>
                          </a:xfrm>
                          <a:prstGeom prst="rect">
                            <a:avLst/>
                          </a:prstGeom>
                          <a:noFill/>
                          <a:ln>
                            <a:noFill/>
                          </a:ln>
                        </pic:spPr>
                      </pic:pic>
                    </a:graphicData>
                  </a:graphic>
                </wp:inline>
              </w:drawing>
            </w:r>
          </w:p>
        </w:tc>
        <w:tc>
          <w:tcPr>
            <w:tcW w:w="2056" w:type="dxa"/>
            <w:vAlign w:val="center"/>
          </w:tcPr>
          <w:p w14:paraId="1A05AFD0">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1500*900*2350mm</w:t>
            </w:r>
          </w:p>
        </w:tc>
        <w:tc>
          <w:tcPr>
            <w:tcW w:w="1349" w:type="dxa"/>
            <w:vAlign w:val="center"/>
          </w:tcPr>
          <w:p w14:paraId="2D25A20D">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5</w:t>
            </w:r>
          </w:p>
        </w:tc>
        <w:tc>
          <w:tcPr>
            <w:tcW w:w="701" w:type="pct"/>
            <w:vAlign w:val="center"/>
          </w:tcPr>
          <w:p w14:paraId="7B86DCF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jc w:val="left"/>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主体柜体：</w:t>
            </w:r>
            <w:r>
              <w:rPr>
                <w:rFonts w:hint="eastAsia" w:ascii="宋体" w:hAnsi="宋体" w:eastAsia="宋体" w:cs="宋体"/>
                <w:snapToGrid w:val="0"/>
                <w:color w:val="auto"/>
                <w:kern w:val="0"/>
                <w:sz w:val="21"/>
                <w:szCs w:val="21"/>
                <w:highlight w:val="none"/>
                <w:lang w:val="en-US" w:eastAsia="zh-CN" w:bidi="ar"/>
              </w:rPr>
              <w:t>整体全钢</w:t>
            </w:r>
          </w:p>
          <w:p w14:paraId="2CEE35F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jc w:val="left"/>
              <w:textAlignment w:val="baseline"/>
              <w:rPr>
                <w:rFonts w:hint="eastAsia" w:ascii="宋体" w:hAnsi="宋体" w:eastAsia="宋体" w:cs="宋体"/>
                <w:snapToGrid w:val="0"/>
                <w:color w:val="auto"/>
                <w:kern w:val="0"/>
                <w:sz w:val="21"/>
                <w:szCs w:val="21"/>
                <w:highlight w:val="none"/>
                <w:lang w:val="en-US" w:eastAsia="zh-CN" w:bidi="ar"/>
              </w:rPr>
            </w:pPr>
            <w:r>
              <w:rPr>
                <w:rFonts w:hint="eastAsia" w:ascii="宋体" w:hAnsi="宋体" w:eastAsia="宋体" w:cs="宋体"/>
                <w:color w:val="auto"/>
                <w:spacing w:val="-1"/>
                <w:sz w:val="21"/>
                <w:szCs w:val="21"/>
                <w:highlight w:val="none"/>
                <w:lang w:val="en-US" w:eastAsia="zh-CN"/>
              </w:rPr>
              <w:t>操作视窗：</w:t>
            </w:r>
            <w:r>
              <w:rPr>
                <w:rFonts w:hint="eastAsia" w:ascii="宋体" w:hAnsi="宋体" w:eastAsia="宋体" w:cs="宋体"/>
                <w:snapToGrid w:val="0"/>
                <w:color w:val="auto"/>
                <w:kern w:val="0"/>
                <w:sz w:val="21"/>
                <w:szCs w:val="21"/>
                <w:highlight w:val="none"/>
                <w:lang w:val="en-US" w:eastAsia="zh-CN" w:bidi="ar"/>
              </w:rPr>
              <w:t>钢化防爆玻璃移门</w:t>
            </w:r>
          </w:p>
          <w:p w14:paraId="4D29AC5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jc w:val="left"/>
              <w:textAlignment w:val="baseline"/>
              <w:rPr>
                <w:rFonts w:hint="eastAsia" w:ascii="宋体" w:hAnsi="宋体" w:eastAsia="宋体" w:cs="宋体"/>
                <w:snapToGrid w:val="0"/>
                <w:color w:val="auto"/>
                <w:kern w:val="0"/>
                <w:sz w:val="21"/>
                <w:szCs w:val="21"/>
                <w:highlight w:val="none"/>
                <w:lang w:val="en-US" w:eastAsia="zh-CN" w:bidi="ar"/>
              </w:rPr>
            </w:pPr>
            <w:r>
              <w:rPr>
                <w:rFonts w:hint="eastAsia" w:ascii="宋体" w:hAnsi="宋体" w:eastAsia="宋体" w:cs="宋体"/>
                <w:snapToGrid w:val="0"/>
                <w:color w:val="auto"/>
                <w:kern w:val="0"/>
                <w:sz w:val="21"/>
                <w:szCs w:val="21"/>
                <w:highlight w:val="none"/>
                <w:lang w:val="en-US" w:eastAsia="zh-CN" w:bidi="ar"/>
              </w:rPr>
              <w:t>台面：≥12.7mm理化板</w:t>
            </w:r>
          </w:p>
          <w:p w14:paraId="26FAAD96">
            <w:pPr>
              <w:pStyle w:val="13"/>
              <w:keepNext w:val="0"/>
              <w:keepLines w:val="0"/>
              <w:pageBreakBefore w:val="0"/>
              <w:widowControl/>
              <w:kinsoku w:val="0"/>
              <w:wordWrap/>
              <w:overflowPunct/>
              <w:topLinePunct w:val="0"/>
              <w:autoSpaceDE w:val="0"/>
              <w:autoSpaceDN w:val="0"/>
              <w:bidi w:val="0"/>
              <w:adjustRightInd w:val="0"/>
              <w:snapToGrid w:val="0"/>
              <w:spacing w:before="66" w:line="240" w:lineRule="auto"/>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控制系统：</w:t>
            </w:r>
            <w:r>
              <w:rPr>
                <w:rFonts w:hint="eastAsia" w:ascii="宋体" w:hAnsi="宋体" w:eastAsia="宋体" w:cs="宋体"/>
                <w:snapToGrid w:val="0"/>
                <w:color w:val="auto"/>
                <w:kern w:val="0"/>
                <w:sz w:val="21"/>
                <w:szCs w:val="21"/>
                <w:highlight w:val="none"/>
                <w:lang w:val="en-US" w:eastAsia="zh-CN" w:bidi="ar"/>
              </w:rPr>
              <w:t>集成于侧立柱的控制面板，可控制风机启停、照明开关</w:t>
            </w:r>
          </w:p>
        </w:tc>
        <w:tc>
          <w:tcPr>
            <w:tcW w:w="814" w:type="pct"/>
            <w:vAlign w:val="center"/>
          </w:tcPr>
          <w:p w14:paraId="0B89C0C3">
            <w:pPr>
              <w:keepNext w:val="0"/>
              <w:keepLines w:val="0"/>
              <w:widowControl/>
              <w:suppressLineNumbers w:val="0"/>
              <w:jc w:val="left"/>
              <w:rPr>
                <w:rFonts w:hint="eastAsia" w:ascii="宋体" w:hAnsi="宋体" w:eastAsia="宋体" w:cs="宋体"/>
                <w:color w:val="auto"/>
                <w:sz w:val="21"/>
                <w:szCs w:val="21"/>
                <w:highlight w:val="none"/>
              </w:rPr>
            </w:pPr>
            <w:r>
              <w:rPr>
                <w:rFonts w:hint="eastAsia" w:ascii="宋体" w:hAnsi="宋体" w:eastAsia="宋体" w:cs="宋体"/>
                <w:color w:val="auto"/>
                <w:spacing w:val="1"/>
                <w:sz w:val="21"/>
                <w:szCs w:val="21"/>
                <w:highlight w:val="none"/>
                <w:lang w:val="en-US" w:eastAsia="zh-CN"/>
              </w:rPr>
              <w:t>柜体：</w:t>
            </w:r>
            <w:r>
              <w:rPr>
                <w:rFonts w:hint="eastAsia" w:ascii="宋体" w:hAnsi="宋体" w:eastAsia="宋体" w:cs="宋体"/>
                <w:snapToGrid w:val="0"/>
                <w:color w:val="auto"/>
                <w:kern w:val="0"/>
                <w:sz w:val="21"/>
                <w:szCs w:val="21"/>
                <w:highlight w:val="none"/>
                <w:lang w:val="en-US" w:eastAsia="zh-CN" w:bidi="ar"/>
              </w:rPr>
              <w:t>1.2mm厚优质冷轧钢板</w:t>
            </w:r>
          </w:p>
          <w:p w14:paraId="2E6DA99F">
            <w:pPr>
              <w:keepNext w:val="0"/>
              <w:keepLines w:val="0"/>
              <w:widowControl/>
              <w:suppressLineNumbers w:val="0"/>
              <w:jc w:val="left"/>
              <w:rPr>
                <w:rFonts w:hint="eastAsia" w:ascii="宋体" w:hAnsi="宋体" w:eastAsia="宋体" w:cs="宋体"/>
                <w:color w:val="auto"/>
                <w:sz w:val="21"/>
                <w:szCs w:val="21"/>
                <w:highlight w:val="none"/>
              </w:rPr>
            </w:pPr>
            <w:r>
              <w:rPr>
                <w:rFonts w:hint="eastAsia" w:ascii="宋体" w:hAnsi="宋体" w:eastAsia="宋体" w:cs="宋体"/>
                <w:snapToGrid w:val="0"/>
                <w:color w:val="auto"/>
                <w:kern w:val="0"/>
                <w:sz w:val="21"/>
                <w:szCs w:val="21"/>
                <w:highlight w:val="none"/>
                <w:lang w:val="en-US" w:eastAsia="zh-CN" w:bidi="ar"/>
              </w:rPr>
              <w:t>内衬与导流板：5-6mm厚抗倍特板</w:t>
            </w:r>
          </w:p>
          <w:p w14:paraId="497C85AE">
            <w:pPr>
              <w:keepNext w:val="0"/>
              <w:keepLines w:val="0"/>
              <w:widowControl/>
              <w:suppressLineNumbers w:val="0"/>
              <w:jc w:val="left"/>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防爆玻璃推拉门</w:t>
            </w:r>
          </w:p>
          <w:p w14:paraId="62FE60C5">
            <w:pPr>
              <w:keepNext w:val="0"/>
              <w:keepLines w:val="0"/>
              <w:widowControl/>
              <w:suppressLineNumbers w:val="0"/>
              <w:jc w:val="left"/>
              <w:rPr>
                <w:rFonts w:hint="eastAsia" w:ascii="宋体" w:hAnsi="宋体" w:eastAsia="宋体" w:cs="宋体"/>
                <w:color w:val="auto"/>
                <w:sz w:val="21"/>
                <w:szCs w:val="21"/>
                <w:highlight w:val="none"/>
              </w:rPr>
            </w:pPr>
            <w:r>
              <w:rPr>
                <w:rFonts w:hint="eastAsia" w:ascii="宋体" w:hAnsi="宋体" w:eastAsia="宋体" w:cs="宋体"/>
                <w:snapToGrid w:val="0"/>
                <w:color w:val="auto"/>
                <w:kern w:val="0"/>
                <w:sz w:val="21"/>
                <w:szCs w:val="21"/>
                <w:highlight w:val="none"/>
                <w:lang w:val="en-US" w:eastAsia="zh-CN" w:bidi="ar"/>
              </w:rPr>
              <w:t>玻璃（视窗）：钢化防爆玻璃</w:t>
            </w:r>
          </w:p>
          <w:p w14:paraId="3251FCBE">
            <w:pPr>
              <w:pStyle w:val="13"/>
              <w:spacing w:before="69" w:line="360" w:lineRule="auto"/>
              <w:ind w:right="77" w:rightChars="0"/>
              <w:jc w:val="both"/>
              <w:rPr>
                <w:rFonts w:hint="eastAsia" w:ascii="宋体" w:hAnsi="宋体" w:eastAsia="宋体" w:cs="宋体"/>
                <w:color w:val="auto"/>
                <w:spacing w:val="1"/>
                <w:sz w:val="21"/>
                <w:szCs w:val="21"/>
                <w:highlight w:val="none"/>
                <w:lang w:val="en-US" w:eastAsia="zh-CN"/>
              </w:rPr>
            </w:pPr>
          </w:p>
        </w:tc>
        <w:tc>
          <w:tcPr>
            <w:tcW w:w="1318" w:type="pct"/>
            <w:vAlign w:val="center"/>
          </w:tcPr>
          <w:p w14:paraId="069129ED">
            <w:pPr>
              <w:keepNext w:val="0"/>
              <w:keepLines w:val="0"/>
              <w:pageBreakBefore w:val="0"/>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1、</w:t>
            </w:r>
            <w:r>
              <w:rPr>
                <w:rFonts w:hint="eastAsia" w:ascii="宋体" w:hAnsi="宋体" w:eastAsia="宋体" w:cs="宋体"/>
                <w:color w:val="auto"/>
                <w:sz w:val="21"/>
                <w:szCs w:val="21"/>
                <w:highlight w:val="none"/>
              </w:rPr>
              <w:t>材质：全钢柜体（板厚≥1.2mm优质冷轧钢板），表面静电喷涂，双层结构（内配抗倍特内胆）。</w:t>
            </w:r>
          </w:p>
          <w:p w14:paraId="52670B99">
            <w:pPr>
              <w:keepNext w:val="0"/>
              <w:keepLines w:val="0"/>
              <w:pageBreakBefore w:val="0"/>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台面：采用</w:t>
            </w:r>
            <w:r>
              <w:rPr>
                <w:rFonts w:hint="eastAsia" w:ascii="宋体" w:hAnsi="宋体" w:eastAsia="宋体" w:cs="宋体"/>
                <w:color w:val="auto"/>
                <w:sz w:val="21"/>
                <w:szCs w:val="21"/>
                <w:highlight w:val="none"/>
                <w:lang w:eastAsia="zh-CN"/>
              </w:rPr>
              <w:t>厚度</w:t>
            </w:r>
            <w:r>
              <w:rPr>
                <w:rFonts w:hint="eastAsia" w:ascii="宋体" w:hAnsi="宋体" w:eastAsia="宋体" w:cs="宋体"/>
                <w:color w:val="auto"/>
                <w:sz w:val="21"/>
                <w:szCs w:val="21"/>
                <w:highlight w:val="none"/>
              </w:rPr>
              <w:t>≥12.7mm优质实芯理化板台面，</w:t>
            </w:r>
            <w:r>
              <w:rPr>
                <w:rFonts w:hint="eastAsia" w:ascii="宋体" w:hAnsi="宋体" w:eastAsia="宋体" w:cs="宋体"/>
                <w:color w:val="auto"/>
                <w:sz w:val="21"/>
                <w:szCs w:val="21"/>
                <w:highlight w:val="none"/>
                <w:lang w:eastAsia="zh-CN"/>
              </w:rPr>
              <w:t>相关材质标准</w:t>
            </w:r>
            <w:r>
              <w:rPr>
                <w:rFonts w:hint="eastAsia" w:ascii="宋体" w:hAnsi="宋体" w:eastAsia="宋体" w:cs="宋体"/>
                <w:color w:val="auto"/>
                <w:sz w:val="21"/>
                <w:szCs w:val="21"/>
                <w:highlight w:val="none"/>
              </w:rPr>
              <w:t>与实验边台相同， 加厚边≥</w:t>
            </w:r>
            <w:r>
              <w:rPr>
                <w:rFonts w:hint="eastAsia" w:ascii="宋体" w:hAnsi="宋体" w:eastAsia="宋体" w:cs="宋体"/>
                <w:color w:val="auto"/>
                <w:sz w:val="21"/>
                <w:szCs w:val="21"/>
                <w:highlight w:val="none"/>
                <w:lang w:val="en-US" w:eastAsia="zh-CN"/>
              </w:rPr>
              <w:t>25.4</w:t>
            </w:r>
            <w:r>
              <w:rPr>
                <w:rFonts w:hint="eastAsia" w:ascii="宋体" w:hAnsi="宋体" w:eastAsia="宋体" w:cs="宋体"/>
                <w:color w:val="auto"/>
                <w:sz w:val="21"/>
                <w:szCs w:val="21"/>
                <w:highlight w:val="none"/>
              </w:rPr>
              <w:t>mm</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无裂缝等缺陷</w:t>
            </w:r>
            <w:r>
              <w:rPr>
                <w:rFonts w:hint="eastAsia" w:ascii="宋体" w:hAnsi="宋体" w:eastAsia="宋体" w:cs="宋体"/>
                <w:color w:val="auto"/>
                <w:sz w:val="21"/>
                <w:szCs w:val="21"/>
                <w:highlight w:val="none"/>
                <w:lang w:val="en-US" w:eastAsia="zh-CN"/>
              </w:rPr>
              <w:t>3、</w:t>
            </w:r>
            <w:r>
              <w:rPr>
                <w:rFonts w:hint="eastAsia" w:ascii="宋体" w:hAnsi="宋体" w:eastAsia="宋体" w:cs="宋体"/>
                <w:color w:val="auto"/>
                <w:sz w:val="21"/>
                <w:szCs w:val="21"/>
                <w:highlight w:val="none"/>
              </w:rPr>
              <w:t>上下推拉式防爆玻璃视窗，保证实验室人员及周围设施安全。为防止玻璃意外落下，设置防落销。视窗无级变速平衡砝码设计，可随意升降。</w:t>
            </w:r>
          </w:p>
          <w:p w14:paraId="6E0EC3F4">
            <w:pPr>
              <w:keepNext w:val="0"/>
              <w:keepLines w:val="0"/>
              <w:pageBreakBefore w:val="0"/>
              <w:kinsoku/>
              <w:wordWrap/>
              <w:overflowPunct/>
              <w:topLinePunct w:val="0"/>
              <w:autoSpaceDE/>
              <w:autoSpaceDN/>
              <w:bidi w:val="0"/>
              <w:adjustRightInd/>
              <w:snapToGrid/>
              <w:spacing w:line="240" w:lineRule="auto"/>
              <w:textAlignment w:val="auto"/>
              <w:rPr>
                <w:rFonts w:hint="eastAsia" w:ascii="宋体" w:hAnsi="宋体" w:eastAsia="宋体" w:cs="宋体"/>
                <w:snapToGrid w:val="0"/>
                <w:color w:val="auto"/>
                <w:sz w:val="21"/>
                <w:szCs w:val="21"/>
                <w:highlight w:val="none"/>
                <w:lang w:val="en-US" w:eastAsia="zh-CN" w:bidi="ar-SA"/>
              </w:rPr>
            </w:pP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密封式内部光源，台面照度大于40Lux。</w:t>
            </w:r>
          </w:p>
        </w:tc>
      </w:tr>
      <w:tr w14:paraId="7EBFC0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184" w:type="pct"/>
            <w:vAlign w:val="center"/>
          </w:tcPr>
          <w:p w14:paraId="4C6ACC14">
            <w:pPr>
              <w:spacing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8</w:t>
            </w:r>
          </w:p>
        </w:tc>
        <w:tc>
          <w:tcPr>
            <w:tcW w:w="631" w:type="dxa"/>
            <w:vAlign w:val="center"/>
          </w:tcPr>
          <w:p w14:paraId="6A874CEE">
            <w:pPr>
              <w:keepNext w:val="0"/>
              <w:keepLines w:val="0"/>
              <w:widowControl/>
              <w:suppressLineNumbers w:val="0"/>
              <w:jc w:val="center"/>
              <w:textAlignment w:val="center"/>
              <w:rPr>
                <w:rFonts w:hint="eastAsia" w:ascii="宋体" w:hAnsi="宋体" w:eastAsia="宋体" w:cs="宋体"/>
                <w:color w:val="auto"/>
                <w:sz w:val="21"/>
                <w:szCs w:val="21"/>
                <w:highlight w:val="none"/>
                <w:lang w:val="en-US" w:eastAsia="zh-CN"/>
              </w:rPr>
            </w:pPr>
            <w:r>
              <w:rPr>
                <w:rFonts w:hint="eastAsia" w:ascii="宋体" w:hAnsi="宋体" w:eastAsia="宋体" w:cs="宋体"/>
                <w:i w:val="0"/>
                <w:iCs w:val="0"/>
                <w:snapToGrid w:val="0"/>
                <w:color w:val="auto"/>
                <w:kern w:val="0"/>
                <w:sz w:val="21"/>
                <w:szCs w:val="21"/>
                <w:highlight w:val="none"/>
                <w:u w:val="none"/>
                <w:lang w:val="en-US" w:eastAsia="zh-CN" w:bidi="ar"/>
              </w:rPr>
              <w:t>自动染色封片一体通风柜</w:t>
            </w:r>
          </w:p>
        </w:tc>
        <w:tc>
          <w:tcPr>
            <w:tcW w:w="241" w:type="pct"/>
            <w:vAlign w:val="center"/>
          </w:tcPr>
          <w:p w14:paraId="1A241B66">
            <w:pPr>
              <w:spacing w:before="218" w:line="360" w:lineRule="auto"/>
              <w:jc w:val="both"/>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钢制</w:t>
            </w:r>
          </w:p>
        </w:tc>
        <w:tc>
          <w:tcPr>
            <w:tcW w:w="783" w:type="pct"/>
            <w:vAlign w:val="center"/>
          </w:tcPr>
          <w:p w14:paraId="782E4BD8">
            <w:pPr>
              <w:pStyle w:val="13"/>
              <w:spacing w:before="91" w:line="360" w:lineRule="auto"/>
              <w:jc w:val="both"/>
              <w:rPr>
                <w:rFonts w:hint="eastAsia" w:ascii="宋体" w:hAnsi="宋体" w:eastAsia="宋体" w:cs="宋体"/>
                <w:color w:val="auto"/>
                <w:position w:val="-48"/>
                <w:sz w:val="21"/>
                <w:szCs w:val="21"/>
                <w:highlight w:val="none"/>
                <w:lang w:eastAsia="zh-CN"/>
              </w:rPr>
            </w:pPr>
            <w:r>
              <w:rPr>
                <w:color w:val="auto"/>
                <w:highlight w:val="none"/>
              </w:rPr>
              <w:drawing>
                <wp:inline distT="0" distB="0" distL="114300" distR="114300">
                  <wp:extent cx="2087880" cy="1915795"/>
                  <wp:effectExtent l="0" t="0" r="7620" b="8255"/>
                  <wp:docPr id="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
                          <pic:cNvPicPr>
                            <a:picLocks noChangeAspect="1"/>
                          </pic:cNvPicPr>
                        </pic:nvPicPr>
                        <pic:blipFill>
                          <a:blip r:embed="rId28"/>
                          <a:stretch>
                            <a:fillRect/>
                          </a:stretch>
                        </pic:blipFill>
                        <pic:spPr>
                          <a:xfrm>
                            <a:off x="0" y="0"/>
                            <a:ext cx="2087880" cy="1915795"/>
                          </a:xfrm>
                          <a:prstGeom prst="rect">
                            <a:avLst/>
                          </a:prstGeom>
                          <a:noFill/>
                          <a:ln>
                            <a:noFill/>
                          </a:ln>
                        </pic:spPr>
                      </pic:pic>
                    </a:graphicData>
                  </a:graphic>
                </wp:inline>
              </w:drawing>
            </w:r>
          </w:p>
        </w:tc>
        <w:tc>
          <w:tcPr>
            <w:tcW w:w="2056" w:type="dxa"/>
            <w:vAlign w:val="center"/>
          </w:tcPr>
          <w:p w14:paraId="1BE72461">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2400*1100*2350mm</w:t>
            </w:r>
          </w:p>
        </w:tc>
        <w:tc>
          <w:tcPr>
            <w:tcW w:w="1349" w:type="dxa"/>
            <w:vAlign w:val="center"/>
          </w:tcPr>
          <w:p w14:paraId="61E29D86">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w:t>
            </w:r>
          </w:p>
        </w:tc>
        <w:tc>
          <w:tcPr>
            <w:tcW w:w="701" w:type="pct"/>
            <w:vAlign w:val="center"/>
          </w:tcPr>
          <w:p w14:paraId="723E146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jc w:val="left"/>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主体柜体：</w:t>
            </w:r>
            <w:r>
              <w:rPr>
                <w:rFonts w:hint="eastAsia" w:ascii="宋体" w:hAnsi="宋体" w:eastAsia="宋体" w:cs="宋体"/>
                <w:snapToGrid w:val="0"/>
                <w:color w:val="auto"/>
                <w:kern w:val="0"/>
                <w:sz w:val="21"/>
                <w:szCs w:val="21"/>
                <w:highlight w:val="none"/>
                <w:lang w:val="en-US" w:eastAsia="zh-CN" w:bidi="ar"/>
              </w:rPr>
              <w:t>整体全钢</w:t>
            </w:r>
          </w:p>
          <w:p w14:paraId="71D1AD4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jc w:val="left"/>
              <w:textAlignment w:val="baseline"/>
              <w:rPr>
                <w:rFonts w:hint="eastAsia" w:ascii="宋体" w:hAnsi="宋体" w:eastAsia="宋体" w:cs="宋体"/>
                <w:snapToGrid w:val="0"/>
                <w:color w:val="auto"/>
                <w:kern w:val="0"/>
                <w:sz w:val="21"/>
                <w:szCs w:val="21"/>
                <w:highlight w:val="none"/>
                <w:lang w:val="en-US" w:eastAsia="zh-CN" w:bidi="ar"/>
              </w:rPr>
            </w:pPr>
            <w:r>
              <w:rPr>
                <w:rFonts w:hint="eastAsia" w:ascii="宋体" w:hAnsi="宋体" w:eastAsia="宋体" w:cs="宋体"/>
                <w:color w:val="auto"/>
                <w:spacing w:val="-1"/>
                <w:sz w:val="21"/>
                <w:szCs w:val="21"/>
                <w:highlight w:val="none"/>
                <w:lang w:val="en-US" w:eastAsia="zh-CN"/>
              </w:rPr>
              <w:t>操作视窗：</w:t>
            </w:r>
            <w:r>
              <w:rPr>
                <w:rFonts w:hint="eastAsia" w:ascii="宋体" w:hAnsi="宋体" w:eastAsia="宋体" w:cs="宋体"/>
                <w:snapToGrid w:val="0"/>
                <w:color w:val="auto"/>
                <w:kern w:val="0"/>
                <w:sz w:val="21"/>
                <w:szCs w:val="21"/>
                <w:highlight w:val="none"/>
                <w:lang w:val="en-US" w:eastAsia="zh-CN" w:bidi="ar"/>
              </w:rPr>
              <w:t>钢化防爆玻璃移门</w:t>
            </w:r>
          </w:p>
          <w:p w14:paraId="2A4B9D3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jc w:val="left"/>
              <w:textAlignment w:val="baseline"/>
              <w:rPr>
                <w:rFonts w:hint="eastAsia" w:ascii="宋体" w:hAnsi="宋体" w:eastAsia="宋体" w:cs="宋体"/>
                <w:snapToGrid w:val="0"/>
                <w:color w:val="auto"/>
                <w:kern w:val="0"/>
                <w:sz w:val="21"/>
                <w:szCs w:val="21"/>
                <w:highlight w:val="none"/>
                <w:lang w:val="en-US" w:eastAsia="zh-CN" w:bidi="ar"/>
              </w:rPr>
            </w:pPr>
            <w:r>
              <w:rPr>
                <w:rFonts w:hint="eastAsia" w:ascii="宋体" w:hAnsi="宋体" w:eastAsia="宋体" w:cs="宋体"/>
                <w:snapToGrid w:val="0"/>
                <w:color w:val="auto"/>
                <w:kern w:val="0"/>
                <w:sz w:val="21"/>
                <w:szCs w:val="21"/>
                <w:highlight w:val="none"/>
                <w:lang w:val="en-US" w:eastAsia="zh-CN" w:bidi="ar"/>
              </w:rPr>
              <w:t>台面：≥12.7mm理化板</w:t>
            </w:r>
          </w:p>
          <w:p w14:paraId="3B60BC0A">
            <w:pPr>
              <w:pStyle w:val="13"/>
              <w:keepNext w:val="0"/>
              <w:keepLines w:val="0"/>
              <w:pageBreakBefore w:val="0"/>
              <w:widowControl/>
              <w:kinsoku w:val="0"/>
              <w:wordWrap/>
              <w:overflowPunct/>
              <w:topLinePunct w:val="0"/>
              <w:autoSpaceDE w:val="0"/>
              <w:autoSpaceDN w:val="0"/>
              <w:bidi w:val="0"/>
              <w:adjustRightInd w:val="0"/>
              <w:snapToGrid w:val="0"/>
              <w:spacing w:before="66" w:line="240" w:lineRule="auto"/>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控制系统：</w:t>
            </w:r>
            <w:r>
              <w:rPr>
                <w:rFonts w:hint="eastAsia" w:ascii="宋体" w:hAnsi="宋体" w:eastAsia="宋体" w:cs="宋体"/>
                <w:snapToGrid w:val="0"/>
                <w:color w:val="auto"/>
                <w:kern w:val="0"/>
                <w:sz w:val="21"/>
                <w:szCs w:val="21"/>
                <w:highlight w:val="none"/>
                <w:lang w:val="en-US" w:eastAsia="zh-CN" w:bidi="ar"/>
              </w:rPr>
              <w:t>集成于侧立柱的控制面板，可控制风机启停、照明开关</w:t>
            </w:r>
          </w:p>
        </w:tc>
        <w:tc>
          <w:tcPr>
            <w:tcW w:w="814" w:type="pct"/>
            <w:vAlign w:val="center"/>
          </w:tcPr>
          <w:p w14:paraId="665F3E1F">
            <w:pPr>
              <w:keepNext w:val="0"/>
              <w:keepLines w:val="0"/>
              <w:widowControl/>
              <w:suppressLineNumbers w:val="0"/>
              <w:jc w:val="left"/>
              <w:rPr>
                <w:rFonts w:hint="eastAsia" w:ascii="宋体" w:hAnsi="宋体" w:eastAsia="宋体" w:cs="宋体"/>
                <w:color w:val="auto"/>
                <w:sz w:val="21"/>
                <w:szCs w:val="21"/>
                <w:highlight w:val="none"/>
              </w:rPr>
            </w:pPr>
            <w:r>
              <w:rPr>
                <w:rFonts w:hint="eastAsia" w:ascii="宋体" w:hAnsi="宋体" w:eastAsia="宋体" w:cs="宋体"/>
                <w:color w:val="auto"/>
                <w:spacing w:val="1"/>
                <w:sz w:val="21"/>
                <w:szCs w:val="21"/>
                <w:highlight w:val="none"/>
                <w:lang w:val="en-US" w:eastAsia="zh-CN"/>
              </w:rPr>
              <w:t>柜体：</w:t>
            </w:r>
            <w:r>
              <w:rPr>
                <w:rFonts w:hint="eastAsia" w:ascii="宋体" w:hAnsi="宋体" w:eastAsia="宋体" w:cs="宋体"/>
                <w:snapToGrid w:val="0"/>
                <w:color w:val="auto"/>
                <w:kern w:val="0"/>
                <w:sz w:val="21"/>
                <w:szCs w:val="21"/>
                <w:highlight w:val="none"/>
                <w:lang w:val="en-US" w:eastAsia="zh-CN" w:bidi="ar"/>
              </w:rPr>
              <w:t>1.2mm厚优质冷轧钢板</w:t>
            </w:r>
          </w:p>
          <w:p w14:paraId="125DE953">
            <w:pPr>
              <w:keepNext w:val="0"/>
              <w:keepLines w:val="0"/>
              <w:widowControl/>
              <w:suppressLineNumbers w:val="0"/>
              <w:jc w:val="left"/>
              <w:rPr>
                <w:rFonts w:hint="eastAsia" w:ascii="宋体" w:hAnsi="宋体" w:eastAsia="宋体" w:cs="宋体"/>
                <w:color w:val="auto"/>
                <w:sz w:val="21"/>
                <w:szCs w:val="21"/>
                <w:highlight w:val="none"/>
              </w:rPr>
            </w:pPr>
            <w:r>
              <w:rPr>
                <w:rFonts w:hint="eastAsia" w:ascii="宋体" w:hAnsi="宋体" w:eastAsia="宋体" w:cs="宋体"/>
                <w:snapToGrid w:val="0"/>
                <w:color w:val="auto"/>
                <w:kern w:val="0"/>
                <w:sz w:val="21"/>
                <w:szCs w:val="21"/>
                <w:highlight w:val="none"/>
                <w:lang w:val="en-US" w:eastAsia="zh-CN" w:bidi="ar"/>
              </w:rPr>
              <w:t>内衬与导流板：5-6mm厚抗倍特板</w:t>
            </w:r>
          </w:p>
          <w:p w14:paraId="0ACC0C2D">
            <w:pPr>
              <w:keepNext w:val="0"/>
              <w:keepLines w:val="0"/>
              <w:widowControl/>
              <w:suppressLineNumbers w:val="0"/>
              <w:jc w:val="left"/>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z w:val="21"/>
                <w:szCs w:val="21"/>
                <w:highlight w:val="none"/>
                <w:lang w:val="en-US" w:eastAsia="zh-CN"/>
              </w:rPr>
              <w:t>防爆玻璃推拉门</w:t>
            </w:r>
          </w:p>
          <w:p w14:paraId="1EDAC6E4">
            <w:pPr>
              <w:keepNext w:val="0"/>
              <w:keepLines w:val="0"/>
              <w:widowControl/>
              <w:suppressLineNumbers w:val="0"/>
              <w:jc w:val="left"/>
              <w:rPr>
                <w:rFonts w:hint="eastAsia" w:ascii="宋体" w:hAnsi="宋体" w:eastAsia="宋体" w:cs="宋体"/>
                <w:color w:val="auto"/>
                <w:spacing w:val="1"/>
                <w:sz w:val="21"/>
                <w:szCs w:val="21"/>
                <w:highlight w:val="none"/>
                <w:lang w:val="en-US" w:eastAsia="zh-CN"/>
              </w:rPr>
            </w:pPr>
            <w:r>
              <w:rPr>
                <w:rFonts w:hint="eastAsia" w:ascii="宋体" w:hAnsi="宋体" w:eastAsia="宋体" w:cs="宋体"/>
                <w:snapToGrid w:val="0"/>
                <w:color w:val="auto"/>
                <w:kern w:val="0"/>
                <w:sz w:val="21"/>
                <w:szCs w:val="21"/>
                <w:highlight w:val="none"/>
                <w:lang w:val="en-US" w:eastAsia="zh-CN" w:bidi="ar"/>
              </w:rPr>
              <w:t>玻璃（视窗）：钢化防爆玻璃</w:t>
            </w:r>
          </w:p>
        </w:tc>
        <w:tc>
          <w:tcPr>
            <w:tcW w:w="1318" w:type="pct"/>
            <w:vAlign w:val="center"/>
          </w:tcPr>
          <w:p w14:paraId="46A65830">
            <w:pPr>
              <w:keepNext w:val="0"/>
              <w:keepLines w:val="0"/>
              <w:pageBreakBefore w:val="0"/>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1、</w:t>
            </w:r>
            <w:r>
              <w:rPr>
                <w:rFonts w:hint="eastAsia" w:ascii="宋体" w:hAnsi="宋体" w:eastAsia="宋体" w:cs="宋体"/>
                <w:color w:val="auto"/>
                <w:sz w:val="21"/>
                <w:szCs w:val="21"/>
                <w:highlight w:val="none"/>
              </w:rPr>
              <w:t>材质：全钢柜体（板厚≥1.2mm优质冷轧钢板），表面静电喷涂，双层结构（内配抗倍特内胆）。</w:t>
            </w:r>
          </w:p>
          <w:p w14:paraId="0416B76F">
            <w:pPr>
              <w:keepNext w:val="0"/>
              <w:keepLines w:val="0"/>
              <w:pageBreakBefore w:val="0"/>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台面：采用</w:t>
            </w:r>
            <w:r>
              <w:rPr>
                <w:rFonts w:hint="eastAsia" w:ascii="宋体" w:hAnsi="宋体" w:eastAsia="宋体" w:cs="宋体"/>
                <w:color w:val="auto"/>
                <w:sz w:val="21"/>
                <w:szCs w:val="21"/>
                <w:highlight w:val="none"/>
                <w:lang w:eastAsia="zh-CN"/>
              </w:rPr>
              <w:t>厚度</w:t>
            </w:r>
            <w:r>
              <w:rPr>
                <w:rFonts w:hint="eastAsia" w:ascii="宋体" w:hAnsi="宋体" w:eastAsia="宋体" w:cs="宋体"/>
                <w:color w:val="auto"/>
                <w:sz w:val="21"/>
                <w:szCs w:val="21"/>
                <w:highlight w:val="none"/>
              </w:rPr>
              <w:t>≥12.7mm优质实芯理化板台面，</w:t>
            </w:r>
            <w:r>
              <w:rPr>
                <w:rFonts w:hint="eastAsia" w:ascii="宋体" w:hAnsi="宋体" w:eastAsia="宋体" w:cs="宋体"/>
                <w:color w:val="auto"/>
                <w:sz w:val="21"/>
                <w:szCs w:val="21"/>
                <w:highlight w:val="none"/>
                <w:lang w:eastAsia="zh-CN"/>
              </w:rPr>
              <w:t>相关材质标准</w:t>
            </w:r>
            <w:r>
              <w:rPr>
                <w:rFonts w:hint="eastAsia" w:ascii="宋体" w:hAnsi="宋体" w:eastAsia="宋体" w:cs="宋体"/>
                <w:color w:val="auto"/>
                <w:sz w:val="21"/>
                <w:szCs w:val="21"/>
                <w:highlight w:val="none"/>
              </w:rPr>
              <w:t>与实验边台相同， 加厚边≥</w:t>
            </w:r>
            <w:r>
              <w:rPr>
                <w:rFonts w:hint="eastAsia" w:ascii="宋体" w:hAnsi="宋体" w:eastAsia="宋体" w:cs="宋体"/>
                <w:color w:val="auto"/>
                <w:sz w:val="21"/>
                <w:szCs w:val="21"/>
                <w:highlight w:val="none"/>
                <w:lang w:val="en-US" w:eastAsia="zh-CN"/>
              </w:rPr>
              <w:t>25.4</w:t>
            </w:r>
            <w:r>
              <w:rPr>
                <w:rFonts w:hint="eastAsia" w:ascii="宋体" w:hAnsi="宋体" w:eastAsia="宋体" w:cs="宋体"/>
                <w:color w:val="auto"/>
                <w:sz w:val="21"/>
                <w:szCs w:val="21"/>
                <w:highlight w:val="none"/>
              </w:rPr>
              <w:t>mm</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无裂缝等缺陷</w:t>
            </w:r>
            <w:r>
              <w:rPr>
                <w:rFonts w:hint="eastAsia" w:ascii="宋体" w:hAnsi="宋体" w:eastAsia="宋体" w:cs="宋体"/>
                <w:color w:val="auto"/>
                <w:sz w:val="21"/>
                <w:szCs w:val="21"/>
                <w:highlight w:val="none"/>
                <w:lang w:val="en-US" w:eastAsia="zh-CN"/>
              </w:rPr>
              <w:t>3、</w:t>
            </w:r>
            <w:r>
              <w:rPr>
                <w:rFonts w:hint="eastAsia" w:ascii="宋体" w:hAnsi="宋体" w:eastAsia="宋体" w:cs="宋体"/>
                <w:color w:val="auto"/>
                <w:sz w:val="21"/>
                <w:szCs w:val="21"/>
                <w:highlight w:val="none"/>
              </w:rPr>
              <w:t>上下推拉式防爆玻璃视窗，保证实验室人员及周围设施安全。为防止玻璃意外落下，设置防落销。视窗无级变速平衡砝码设计，可随意升降。</w:t>
            </w:r>
          </w:p>
          <w:p w14:paraId="73E0836D">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180" w:lineRule="atLeast"/>
              <w:ind w:left="0" w:leftChars="0" w:right="0" w:rightChars="0"/>
              <w:jc w:val="left"/>
              <w:textAlignment w:val="top"/>
              <w:rPr>
                <w:rFonts w:hint="eastAsia" w:ascii="宋体" w:hAnsi="宋体" w:eastAsia="宋体" w:cs="宋体"/>
                <w:snapToGrid w:val="0"/>
                <w:color w:val="auto"/>
                <w:sz w:val="21"/>
                <w:szCs w:val="21"/>
                <w:highlight w:val="none"/>
                <w:lang w:val="en-US" w:eastAsia="zh-CN" w:bidi="ar-SA"/>
              </w:rPr>
            </w:pP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密封式内部光源，台面照度大于40Lux。</w:t>
            </w:r>
          </w:p>
        </w:tc>
      </w:tr>
      <w:tr w14:paraId="58F6AE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184" w:type="pct"/>
            <w:vAlign w:val="center"/>
          </w:tcPr>
          <w:p w14:paraId="6B58E535">
            <w:pPr>
              <w:spacing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9</w:t>
            </w:r>
          </w:p>
        </w:tc>
        <w:tc>
          <w:tcPr>
            <w:tcW w:w="631" w:type="dxa"/>
            <w:vAlign w:val="center"/>
          </w:tcPr>
          <w:p w14:paraId="5AEF07BB">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立式紧急喷淋洗眼器</w:t>
            </w:r>
          </w:p>
        </w:tc>
        <w:tc>
          <w:tcPr>
            <w:tcW w:w="241" w:type="pct"/>
            <w:vAlign w:val="center"/>
          </w:tcPr>
          <w:p w14:paraId="6B6C4F9C">
            <w:pPr>
              <w:spacing w:before="218" w:line="360" w:lineRule="auto"/>
              <w:jc w:val="both"/>
              <w:rPr>
                <w:rFonts w:hint="eastAsia" w:ascii="宋体" w:hAnsi="宋体" w:eastAsia="宋体" w:cs="宋体"/>
                <w:color w:val="auto"/>
                <w:sz w:val="21"/>
                <w:szCs w:val="21"/>
                <w:highlight w:val="none"/>
                <w:lang w:val="en-US" w:eastAsia="zh-CN"/>
              </w:rPr>
            </w:pPr>
          </w:p>
        </w:tc>
        <w:tc>
          <w:tcPr>
            <w:tcW w:w="783" w:type="pct"/>
            <w:vAlign w:val="center"/>
          </w:tcPr>
          <w:p w14:paraId="7C0C63B8">
            <w:pPr>
              <w:pStyle w:val="13"/>
              <w:spacing w:before="91" w:line="360" w:lineRule="auto"/>
              <w:jc w:val="center"/>
              <w:rPr>
                <w:rFonts w:hint="eastAsia" w:ascii="宋体" w:hAnsi="宋体" w:eastAsia="宋体" w:cs="宋体"/>
                <w:color w:val="auto"/>
                <w:position w:val="-48"/>
                <w:sz w:val="21"/>
                <w:szCs w:val="21"/>
                <w:highlight w:val="none"/>
                <w:lang w:eastAsia="zh-CN"/>
              </w:rPr>
            </w:pPr>
            <w:r>
              <w:drawing>
                <wp:inline distT="0" distB="0" distL="114300" distR="114300">
                  <wp:extent cx="974090" cy="2978150"/>
                  <wp:effectExtent l="0" t="0" r="6985" b="3175"/>
                  <wp:docPr id="9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4"/>
                          <pic:cNvPicPr>
                            <a:picLocks noChangeAspect="1"/>
                          </pic:cNvPicPr>
                        </pic:nvPicPr>
                        <pic:blipFill>
                          <a:blip r:embed="rId29"/>
                          <a:stretch>
                            <a:fillRect/>
                          </a:stretch>
                        </pic:blipFill>
                        <pic:spPr>
                          <a:xfrm>
                            <a:off x="0" y="0"/>
                            <a:ext cx="974090" cy="2978150"/>
                          </a:xfrm>
                          <a:prstGeom prst="rect">
                            <a:avLst/>
                          </a:prstGeom>
                          <a:noFill/>
                          <a:ln>
                            <a:noFill/>
                          </a:ln>
                        </pic:spPr>
                      </pic:pic>
                    </a:graphicData>
                  </a:graphic>
                </wp:inline>
              </w:drawing>
            </w:r>
          </w:p>
        </w:tc>
        <w:tc>
          <w:tcPr>
            <w:tcW w:w="2056" w:type="dxa"/>
            <w:vAlign w:val="center"/>
          </w:tcPr>
          <w:p w14:paraId="2A0020DD">
            <w:pPr>
              <w:keepNext w:val="0"/>
              <w:keepLines w:val="0"/>
              <w:widowControl/>
              <w:suppressLineNumbers w:val="0"/>
              <w:jc w:val="left"/>
              <w:rPr>
                <w:rFonts w:hint="eastAsia" w:ascii="宋体" w:hAnsi="宋体" w:eastAsia="宋体" w:cs="宋体"/>
                <w:color w:val="auto"/>
                <w:sz w:val="21"/>
                <w:szCs w:val="21"/>
                <w:highlight w:val="none"/>
              </w:rPr>
            </w:pPr>
            <w:r>
              <w:rPr>
                <w:rFonts w:hint="eastAsia" w:ascii="宋体" w:hAnsi="宋体" w:eastAsia="宋体" w:cs="宋体"/>
                <w:snapToGrid w:val="0"/>
                <w:color w:val="auto"/>
                <w:kern w:val="0"/>
                <w:sz w:val="21"/>
                <w:szCs w:val="21"/>
                <w:highlight w:val="none"/>
                <w:lang w:val="en-US" w:eastAsia="zh-CN" w:bidi="ar"/>
              </w:rPr>
              <w:t>整体高度：1500-2440mm</w:t>
            </w:r>
          </w:p>
          <w:p w14:paraId="08E25E39">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p>
        </w:tc>
        <w:tc>
          <w:tcPr>
            <w:tcW w:w="1349" w:type="dxa"/>
            <w:vAlign w:val="center"/>
          </w:tcPr>
          <w:p w14:paraId="75439382">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7</w:t>
            </w:r>
          </w:p>
        </w:tc>
        <w:tc>
          <w:tcPr>
            <w:tcW w:w="701" w:type="pct"/>
            <w:vAlign w:val="center"/>
          </w:tcPr>
          <w:p w14:paraId="6383690E">
            <w:pPr>
              <w:pStyle w:val="13"/>
              <w:keepNext w:val="0"/>
              <w:keepLines w:val="0"/>
              <w:pageBreakBefore w:val="0"/>
              <w:widowControl/>
              <w:kinsoku w:val="0"/>
              <w:wordWrap/>
              <w:overflowPunct/>
              <w:topLinePunct w:val="0"/>
              <w:autoSpaceDE w:val="0"/>
              <w:autoSpaceDN w:val="0"/>
              <w:bidi w:val="0"/>
              <w:adjustRightInd w:val="0"/>
              <w:snapToGrid w:val="0"/>
              <w:spacing w:before="66" w:line="240" w:lineRule="auto"/>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主体框架：304不锈钢</w:t>
            </w:r>
          </w:p>
        </w:tc>
        <w:tc>
          <w:tcPr>
            <w:tcW w:w="814" w:type="pct"/>
            <w:vAlign w:val="center"/>
          </w:tcPr>
          <w:p w14:paraId="1935A731">
            <w:pPr>
              <w:keepNext w:val="0"/>
              <w:keepLines w:val="0"/>
              <w:widowControl/>
              <w:suppressLineNumbers w:val="0"/>
              <w:jc w:val="left"/>
              <w:rPr>
                <w:rFonts w:hint="eastAsia" w:ascii="宋体" w:hAnsi="宋体" w:eastAsia="宋体" w:cs="宋体"/>
                <w:snapToGrid w:val="0"/>
                <w:color w:val="auto"/>
                <w:kern w:val="0"/>
                <w:sz w:val="21"/>
                <w:szCs w:val="21"/>
                <w:highlight w:val="none"/>
                <w:lang w:val="en-US" w:eastAsia="zh-CN" w:bidi="ar"/>
              </w:rPr>
            </w:pPr>
            <w:r>
              <w:rPr>
                <w:rFonts w:hint="eastAsia" w:ascii="宋体" w:hAnsi="宋体" w:eastAsia="宋体" w:cs="宋体"/>
                <w:snapToGrid w:val="0"/>
                <w:color w:val="auto"/>
                <w:kern w:val="0"/>
                <w:sz w:val="21"/>
                <w:szCs w:val="21"/>
                <w:highlight w:val="none"/>
                <w:lang w:val="en-US" w:eastAsia="zh-CN" w:bidi="ar"/>
              </w:rPr>
              <w:t>主体框架</w:t>
            </w:r>
          </w:p>
          <w:p w14:paraId="52618B4E">
            <w:pPr>
              <w:keepNext w:val="0"/>
              <w:keepLines w:val="0"/>
              <w:widowControl/>
              <w:suppressLineNumbers w:val="0"/>
              <w:jc w:val="left"/>
              <w:rPr>
                <w:rFonts w:hint="eastAsia" w:ascii="宋体" w:hAnsi="宋体" w:eastAsia="宋体" w:cs="宋体"/>
                <w:snapToGrid w:val="0"/>
                <w:color w:val="auto"/>
                <w:kern w:val="0"/>
                <w:sz w:val="21"/>
                <w:szCs w:val="21"/>
                <w:highlight w:val="none"/>
                <w:lang w:val="en-US" w:eastAsia="zh-CN" w:bidi="ar"/>
              </w:rPr>
            </w:pPr>
            <w:r>
              <w:rPr>
                <w:rFonts w:hint="eastAsia" w:ascii="宋体" w:hAnsi="宋体" w:eastAsia="宋体" w:cs="宋体"/>
                <w:snapToGrid w:val="0"/>
                <w:color w:val="auto"/>
                <w:kern w:val="0"/>
                <w:sz w:val="21"/>
                <w:szCs w:val="21"/>
                <w:highlight w:val="none"/>
                <w:lang w:val="en-US" w:eastAsia="zh-CN" w:bidi="ar"/>
              </w:rPr>
              <w:t>喷淋系统</w:t>
            </w:r>
          </w:p>
          <w:p w14:paraId="5AB7E5C0">
            <w:pPr>
              <w:keepNext w:val="0"/>
              <w:keepLines w:val="0"/>
              <w:widowControl/>
              <w:suppressLineNumbers w:val="0"/>
              <w:jc w:val="left"/>
              <w:rPr>
                <w:rFonts w:hint="eastAsia" w:ascii="宋体" w:hAnsi="宋体" w:eastAsia="宋体" w:cs="宋体"/>
                <w:snapToGrid w:val="0"/>
                <w:color w:val="auto"/>
                <w:kern w:val="0"/>
                <w:sz w:val="21"/>
                <w:szCs w:val="21"/>
                <w:highlight w:val="none"/>
                <w:lang w:val="en-US" w:eastAsia="zh-CN" w:bidi="ar"/>
              </w:rPr>
            </w:pPr>
            <w:r>
              <w:rPr>
                <w:rFonts w:hint="eastAsia" w:ascii="宋体" w:hAnsi="宋体" w:eastAsia="宋体" w:cs="宋体"/>
                <w:snapToGrid w:val="0"/>
                <w:color w:val="auto"/>
                <w:kern w:val="0"/>
                <w:sz w:val="21"/>
                <w:szCs w:val="21"/>
                <w:highlight w:val="none"/>
                <w:lang w:val="en-US" w:eastAsia="zh-CN" w:bidi="ar"/>
              </w:rPr>
              <w:t>洗眼系统</w:t>
            </w:r>
          </w:p>
          <w:p w14:paraId="4B4F765B">
            <w:pPr>
              <w:keepNext w:val="0"/>
              <w:keepLines w:val="0"/>
              <w:widowControl/>
              <w:suppressLineNumbers w:val="0"/>
              <w:jc w:val="left"/>
              <w:rPr>
                <w:rFonts w:hint="eastAsia" w:ascii="宋体" w:hAnsi="宋体" w:eastAsia="宋体" w:cs="宋体"/>
                <w:snapToGrid w:val="0"/>
                <w:color w:val="auto"/>
                <w:kern w:val="0"/>
                <w:sz w:val="21"/>
                <w:szCs w:val="21"/>
                <w:highlight w:val="none"/>
                <w:lang w:val="en-US" w:eastAsia="zh-CN" w:bidi="ar"/>
              </w:rPr>
            </w:pPr>
            <w:r>
              <w:rPr>
                <w:rFonts w:hint="eastAsia" w:ascii="宋体" w:hAnsi="宋体" w:eastAsia="宋体" w:cs="宋体"/>
                <w:snapToGrid w:val="0"/>
                <w:color w:val="auto"/>
                <w:kern w:val="0"/>
                <w:sz w:val="21"/>
                <w:szCs w:val="21"/>
                <w:highlight w:val="none"/>
                <w:lang w:val="en-US" w:eastAsia="zh-CN" w:bidi="ar"/>
              </w:rPr>
              <w:t>底座</w:t>
            </w:r>
          </w:p>
        </w:tc>
        <w:tc>
          <w:tcPr>
            <w:tcW w:w="1318" w:type="pct"/>
            <w:vAlign w:val="center"/>
          </w:tcPr>
          <w:p w14:paraId="118EABB4">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180" w:lineRule="atLeast"/>
              <w:ind w:left="0" w:leftChars="0" w:right="0" w:rightChars="0"/>
              <w:jc w:val="left"/>
              <w:textAlignment w:val="top"/>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喷淋器的出水量为120升/分钟-----180升/分钟，流量12-15升/分</w:t>
            </w:r>
          </w:p>
        </w:tc>
      </w:tr>
      <w:tr w14:paraId="5DBAE4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184" w:type="pct"/>
            <w:vAlign w:val="center"/>
          </w:tcPr>
          <w:p w14:paraId="2023A8A0">
            <w:pPr>
              <w:spacing w:line="36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10</w:t>
            </w:r>
          </w:p>
        </w:tc>
        <w:tc>
          <w:tcPr>
            <w:tcW w:w="631" w:type="dxa"/>
            <w:vAlign w:val="center"/>
          </w:tcPr>
          <w:p w14:paraId="2328C0F8">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台式紧急洗眼器</w:t>
            </w:r>
          </w:p>
        </w:tc>
        <w:tc>
          <w:tcPr>
            <w:tcW w:w="241" w:type="pct"/>
            <w:vAlign w:val="center"/>
          </w:tcPr>
          <w:p w14:paraId="3B38F29C">
            <w:pPr>
              <w:spacing w:before="218" w:line="360" w:lineRule="auto"/>
              <w:jc w:val="both"/>
              <w:rPr>
                <w:rFonts w:hint="eastAsia" w:ascii="宋体" w:hAnsi="宋体" w:eastAsia="宋体" w:cs="宋体"/>
                <w:color w:val="auto"/>
                <w:sz w:val="21"/>
                <w:szCs w:val="21"/>
                <w:highlight w:val="none"/>
                <w:lang w:val="en-US" w:eastAsia="zh-CN"/>
              </w:rPr>
            </w:pPr>
          </w:p>
        </w:tc>
        <w:tc>
          <w:tcPr>
            <w:tcW w:w="783" w:type="pct"/>
            <w:vAlign w:val="center"/>
          </w:tcPr>
          <w:p w14:paraId="53512C2A">
            <w:pPr>
              <w:pStyle w:val="13"/>
              <w:spacing w:before="91" w:line="360" w:lineRule="auto"/>
              <w:jc w:val="center"/>
              <w:rPr>
                <w:rFonts w:hint="eastAsia" w:ascii="宋体" w:hAnsi="宋体" w:eastAsia="宋体" w:cs="宋体"/>
                <w:color w:val="auto"/>
                <w:position w:val="-48"/>
                <w:sz w:val="21"/>
                <w:szCs w:val="21"/>
                <w:highlight w:val="none"/>
                <w:lang w:eastAsia="zh-CN"/>
              </w:rPr>
            </w:pPr>
            <w:r>
              <w:drawing>
                <wp:inline distT="0" distB="0" distL="114300" distR="114300">
                  <wp:extent cx="1162050" cy="1911350"/>
                  <wp:effectExtent l="0" t="0" r="0" b="3175"/>
                  <wp:docPr id="9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5"/>
                          <pic:cNvPicPr>
                            <a:picLocks noChangeAspect="1"/>
                          </pic:cNvPicPr>
                        </pic:nvPicPr>
                        <pic:blipFill>
                          <a:blip r:embed="rId30"/>
                          <a:stretch>
                            <a:fillRect/>
                          </a:stretch>
                        </pic:blipFill>
                        <pic:spPr>
                          <a:xfrm>
                            <a:off x="0" y="0"/>
                            <a:ext cx="1162050" cy="1911350"/>
                          </a:xfrm>
                          <a:prstGeom prst="rect">
                            <a:avLst/>
                          </a:prstGeom>
                          <a:noFill/>
                          <a:ln>
                            <a:noFill/>
                          </a:ln>
                        </pic:spPr>
                      </pic:pic>
                    </a:graphicData>
                  </a:graphic>
                </wp:inline>
              </w:drawing>
            </w:r>
          </w:p>
        </w:tc>
        <w:tc>
          <w:tcPr>
            <w:tcW w:w="2056" w:type="dxa"/>
            <w:vAlign w:val="center"/>
          </w:tcPr>
          <w:p w14:paraId="2E0232E0">
            <w:pPr>
              <w:keepNext w:val="0"/>
              <w:keepLines w:val="0"/>
              <w:widowControl/>
              <w:suppressLineNumbers w:val="0"/>
              <w:jc w:val="left"/>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snapToGrid w:val="0"/>
                <w:color w:val="auto"/>
                <w:kern w:val="0"/>
                <w:sz w:val="21"/>
                <w:szCs w:val="21"/>
                <w:highlight w:val="none"/>
                <w:lang w:val="en-US" w:eastAsia="zh-CN" w:bidi="ar"/>
              </w:rPr>
              <w:t>整体高度：200-400mm</w:t>
            </w:r>
          </w:p>
        </w:tc>
        <w:tc>
          <w:tcPr>
            <w:tcW w:w="1349" w:type="dxa"/>
            <w:vAlign w:val="center"/>
          </w:tcPr>
          <w:p w14:paraId="6AD1CF67">
            <w:pPr>
              <w:keepNext w:val="0"/>
              <w:keepLines w:val="0"/>
              <w:widowControl/>
              <w:suppressLineNumbers w:val="0"/>
              <w:jc w:val="center"/>
              <w:textAlignment w:val="center"/>
              <w:rPr>
                <w:rFonts w:hint="eastAsia" w:ascii="宋体" w:hAnsi="宋体" w:eastAsia="宋体" w:cs="宋体"/>
                <w:i w:val="0"/>
                <w:iCs w:val="0"/>
                <w:snapToGrid w:val="0"/>
                <w:color w:val="auto"/>
                <w:kern w:val="0"/>
                <w:sz w:val="21"/>
                <w:szCs w:val="21"/>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10</w:t>
            </w:r>
          </w:p>
        </w:tc>
        <w:tc>
          <w:tcPr>
            <w:tcW w:w="701" w:type="pct"/>
            <w:vAlign w:val="center"/>
          </w:tcPr>
          <w:p w14:paraId="3E0593E8">
            <w:pPr>
              <w:pStyle w:val="13"/>
              <w:keepNext w:val="0"/>
              <w:keepLines w:val="0"/>
              <w:pageBreakBefore w:val="0"/>
              <w:widowControl/>
              <w:kinsoku w:val="0"/>
              <w:wordWrap/>
              <w:overflowPunct/>
              <w:topLinePunct w:val="0"/>
              <w:autoSpaceDE w:val="0"/>
              <w:autoSpaceDN w:val="0"/>
              <w:bidi w:val="0"/>
              <w:adjustRightInd w:val="0"/>
              <w:snapToGrid w:val="0"/>
              <w:spacing w:before="66" w:line="240" w:lineRule="auto"/>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主体阀体:不锈钢</w:t>
            </w:r>
          </w:p>
          <w:p w14:paraId="646519FC">
            <w:pPr>
              <w:pStyle w:val="13"/>
              <w:keepNext w:val="0"/>
              <w:keepLines w:val="0"/>
              <w:pageBreakBefore w:val="0"/>
              <w:widowControl/>
              <w:kinsoku w:val="0"/>
              <w:wordWrap/>
              <w:overflowPunct/>
              <w:topLinePunct w:val="0"/>
              <w:autoSpaceDE w:val="0"/>
              <w:autoSpaceDN w:val="0"/>
              <w:bidi w:val="0"/>
              <w:adjustRightInd w:val="0"/>
              <w:snapToGrid w:val="0"/>
              <w:spacing w:before="66" w:line="240" w:lineRule="auto"/>
              <w:jc w:val="both"/>
              <w:textAlignment w:val="baseline"/>
              <w:rPr>
                <w:rFonts w:hint="eastAsia" w:ascii="宋体" w:hAnsi="宋体" w:eastAsia="宋体" w:cs="宋体"/>
                <w:color w:val="auto"/>
                <w:spacing w:val="-1"/>
                <w:sz w:val="21"/>
                <w:szCs w:val="21"/>
                <w:highlight w:val="none"/>
                <w:lang w:val="en-US" w:eastAsia="zh-CN"/>
              </w:rPr>
            </w:pPr>
            <w:r>
              <w:rPr>
                <w:rFonts w:hint="eastAsia" w:ascii="宋体" w:hAnsi="宋体" w:eastAsia="宋体" w:cs="宋体"/>
                <w:color w:val="auto"/>
                <w:spacing w:val="-1"/>
                <w:sz w:val="21"/>
                <w:szCs w:val="21"/>
                <w:highlight w:val="none"/>
                <w:lang w:val="en-US" w:eastAsia="zh-CN"/>
              </w:rPr>
              <w:t>外壳：PP材质</w:t>
            </w:r>
          </w:p>
        </w:tc>
        <w:tc>
          <w:tcPr>
            <w:tcW w:w="814" w:type="pct"/>
            <w:vAlign w:val="center"/>
          </w:tcPr>
          <w:p w14:paraId="4060F122">
            <w:pPr>
              <w:keepNext w:val="0"/>
              <w:keepLines w:val="0"/>
              <w:widowControl/>
              <w:suppressLineNumbers w:val="0"/>
              <w:jc w:val="left"/>
              <w:rPr>
                <w:rFonts w:hint="eastAsia" w:ascii="宋体" w:hAnsi="宋体" w:eastAsia="宋体" w:cs="宋体"/>
                <w:snapToGrid w:val="0"/>
                <w:color w:val="auto"/>
                <w:kern w:val="0"/>
                <w:sz w:val="21"/>
                <w:szCs w:val="21"/>
                <w:highlight w:val="none"/>
                <w:lang w:val="en-US" w:eastAsia="zh-CN" w:bidi="ar"/>
              </w:rPr>
            </w:pPr>
            <w:r>
              <w:rPr>
                <w:rFonts w:hint="eastAsia" w:ascii="宋体" w:hAnsi="宋体" w:eastAsia="宋体" w:cs="宋体"/>
                <w:snapToGrid w:val="0"/>
                <w:color w:val="auto"/>
                <w:kern w:val="0"/>
                <w:sz w:val="21"/>
                <w:szCs w:val="21"/>
                <w:highlight w:val="none"/>
                <w:lang w:val="en-US" w:eastAsia="zh-CN" w:bidi="ar"/>
              </w:rPr>
              <w:t>主体阀体</w:t>
            </w:r>
          </w:p>
          <w:p w14:paraId="257AD6BD">
            <w:pPr>
              <w:keepNext w:val="0"/>
              <w:keepLines w:val="0"/>
              <w:widowControl/>
              <w:suppressLineNumbers w:val="0"/>
              <w:jc w:val="left"/>
              <w:rPr>
                <w:rFonts w:hint="eastAsia" w:ascii="宋体" w:hAnsi="宋体" w:eastAsia="宋体" w:cs="宋体"/>
                <w:snapToGrid w:val="0"/>
                <w:color w:val="auto"/>
                <w:kern w:val="0"/>
                <w:sz w:val="21"/>
                <w:szCs w:val="21"/>
                <w:highlight w:val="none"/>
                <w:lang w:val="en-US" w:eastAsia="zh-CN" w:bidi="ar"/>
              </w:rPr>
            </w:pPr>
            <w:r>
              <w:rPr>
                <w:rFonts w:hint="eastAsia" w:ascii="宋体" w:hAnsi="宋体" w:eastAsia="宋体" w:cs="宋体"/>
                <w:snapToGrid w:val="0"/>
                <w:color w:val="auto"/>
                <w:kern w:val="0"/>
                <w:sz w:val="21"/>
                <w:szCs w:val="21"/>
                <w:highlight w:val="none"/>
                <w:lang w:val="en-US" w:eastAsia="zh-CN" w:bidi="ar"/>
              </w:rPr>
              <w:t>洗眼系统</w:t>
            </w:r>
          </w:p>
          <w:p w14:paraId="7307A5A6">
            <w:pPr>
              <w:keepNext w:val="0"/>
              <w:keepLines w:val="0"/>
              <w:widowControl/>
              <w:suppressLineNumbers w:val="0"/>
              <w:jc w:val="left"/>
              <w:rPr>
                <w:rFonts w:hint="eastAsia" w:ascii="宋体" w:hAnsi="宋体" w:eastAsia="宋体" w:cs="宋体"/>
                <w:snapToGrid w:val="0"/>
                <w:color w:val="auto"/>
                <w:kern w:val="0"/>
                <w:sz w:val="21"/>
                <w:szCs w:val="21"/>
                <w:highlight w:val="none"/>
                <w:lang w:val="en-US" w:eastAsia="zh-CN" w:bidi="ar"/>
              </w:rPr>
            </w:pPr>
            <w:r>
              <w:rPr>
                <w:rFonts w:hint="eastAsia" w:ascii="宋体" w:hAnsi="宋体" w:eastAsia="宋体" w:cs="宋体"/>
                <w:snapToGrid w:val="0"/>
                <w:color w:val="auto"/>
                <w:kern w:val="0"/>
                <w:sz w:val="21"/>
                <w:szCs w:val="21"/>
                <w:highlight w:val="none"/>
                <w:lang w:val="en-US" w:eastAsia="zh-CN" w:bidi="ar"/>
              </w:rPr>
              <w:t>控制阀门</w:t>
            </w:r>
          </w:p>
        </w:tc>
        <w:tc>
          <w:tcPr>
            <w:tcW w:w="1318" w:type="pct"/>
            <w:vAlign w:val="center"/>
          </w:tcPr>
          <w:p w14:paraId="13C25D37">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180" w:lineRule="atLeast"/>
              <w:ind w:left="0" w:leftChars="0" w:right="0" w:rightChars="0"/>
              <w:jc w:val="left"/>
              <w:textAlignment w:val="top"/>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PP材质外壳，内部全铜材质，可自由旋转</w:t>
            </w:r>
          </w:p>
        </w:tc>
      </w:tr>
    </w:tbl>
    <w:p w14:paraId="5C9A3D96">
      <w:pPr>
        <w:spacing w:line="360" w:lineRule="auto"/>
        <w:rPr>
          <w:rFonts w:ascii="宋体" w:hAnsi="宋体" w:eastAsia="宋体" w:cs="宋体"/>
          <w:color w:val="auto"/>
          <w:highlight w:val="none"/>
          <w:lang w:eastAsia="zh-CN"/>
        </w:rPr>
        <w:sectPr>
          <w:pgSz w:w="23810" w:h="16840"/>
          <w:pgMar w:top="400" w:right="3571" w:bottom="0" w:left="1515" w:header="0" w:footer="0" w:gutter="0"/>
          <w:cols w:space="720" w:num="1"/>
        </w:sectPr>
      </w:pPr>
    </w:p>
    <w:p w14:paraId="33B2E5B3">
      <w:pPr>
        <w:spacing w:before="123" w:line="360" w:lineRule="auto"/>
        <w:ind w:firstLine="422" w:firstLineChars="200"/>
        <w:outlineLvl w:val="6"/>
        <w:rPr>
          <w:rFonts w:hint="default" w:ascii="宋体" w:hAnsi="宋体" w:eastAsia="宋体" w:cs="宋体"/>
          <w:color w:val="auto"/>
          <w:highlight w:val="none"/>
          <w:lang w:val="en-US" w:eastAsia="zh-CN"/>
        </w:rPr>
      </w:pPr>
      <w:r>
        <w:rPr>
          <w:rFonts w:hint="eastAsia" w:ascii="宋体" w:hAnsi="宋体" w:eastAsia="宋体" w:cs="宋体"/>
          <w:b/>
          <w:bCs/>
          <w:color w:val="auto"/>
          <w:highlight w:val="none"/>
          <w:lang w:eastAsia="zh-CN"/>
        </w:rPr>
        <w:t>四、</w:t>
      </w:r>
      <w:r>
        <w:rPr>
          <w:rFonts w:hint="eastAsia" w:ascii="宋体" w:hAnsi="宋体" w:eastAsia="宋体" w:cs="宋体"/>
          <w:b/>
          <w:bCs/>
          <w:color w:val="auto"/>
          <w:highlight w:val="none"/>
          <w:lang w:val="en-US" w:eastAsia="zh-CN"/>
        </w:rPr>
        <w:t>材料要求</w:t>
      </w:r>
    </w:p>
    <w:p w14:paraId="615D6164">
      <w:pPr>
        <w:pStyle w:val="4"/>
        <w:spacing w:before="315" w:line="360" w:lineRule="auto"/>
        <w:ind w:firstLine="420" w:firstLineChars="200"/>
        <w:rPr>
          <w:color w:val="auto"/>
          <w:sz w:val="21"/>
          <w:szCs w:val="21"/>
          <w:highlight w:val="none"/>
          <w:lang w:eastAsia="zh-CN"/>
        </w:rPr>
      </w:pPr>
      <w:r>
        <w:rPr>
          <w:rFonts w:hint="eastAsia"/>
          <w:color w:val="auto"/>
          <w:sz w:val="21"/>
          <w:szCs w:val="21"/>
          <w:highlight w:val="none"/>
          <w:lang w:eastAsia="zh-CN"/>
        </w:rPr>
        <w:t>本项目采用的</w:t>
      </w:r>
      <w:r>
        <w:rPr>
          <w:rFonts w:hint="eastAsia"/>
          <w:color w:val="auto"/>
          <w:sz w:val="21"/>
          <w:szCs w:val="21"/>
          <w:highlight w:val="none"/>
          <w:lang w:val="en-US" w:eastAsia="zh-CN"/>
        </w:rPr>
        <w:t>原材料</w:t>
      </w:r>
      <w:r>
        <w:rPr>
          <w:rFonts w:hint="eastAsia"/>
          <w:color w:val="auto"/>
          <w:sz w:val="21"/>
          <w:szCs w:val="21"/>
          <w:highlight w:val="none"/>
          <w:lang w:eastAsia="zh-CN"/>
        </w:rPr>
        <w:t>需符合以下要求：</w:t>
      </w:r>
    </w:p>
    <w:p w14:paraId="2B554D66">
      <w:pPr>
        <w:numPr>
          <w:ilvl w:val="0"/>
          <w:numId w:val="31"/>
        </w:numPr>
        <w:spacing w:line="360" w:lineRule="auto"/>
        <w:ind w:left="0" w:leftChars="0" w:firstLine="420" w:firstLineChars="0"/>
        <w:rPr>
          <w:rFonts w:ascii="宋体" w:hAnsi="宋体" w:eastAsia="宋体" w:cs="宋体"/>
          <w:color w:val="auto"/>
          <w:highlight w:val="none"/>
          <w:lang w:eastAsia="zh-CN"/>
        </w:rPr>
      </w:pPr>
      <w:r>
        <w:rPr>
          <w:rFonts w:hint="eastAsia" w:ascii="宋体" w:hAnsi="宋体" w:eastAsia="宋体" w:cs="宋体"/>
          <w:color w:val="auto"/>
          <w:highlight w:val="none"/>
          <w:lang w:val="en-US" w:eastAsia="zh-CN"/>
        </w:rPr>
        <w:t>不锈钢：</w:t>
      </w:r>
      <w:r>
        <w:rPr>
          <w:rFonts w:hint="eastAsia" w:ascii="宋体" w:hAnsi="宋体" w:eastAsia="宋体" w:cs="宋体"/>
          <w:color w:val="auto"/>
          <w:sz w:val="19"/>
          <w:szCs w:val="19"/>
          <w:highlight w:val="none"/>
          <w:lang w:val="en-US" w:eastAsia="zh-CN"/>
        </w:rPr>
        <w:t>符合GB/T20878-2024《不锈钢牌号及化学成分》</w:t>
      </w:r>
      <w:r>
        <w:rPr>
          <w:rFonts w:hint="eastAsia" w:ascii="宋体" w:eastAsia="宋体" w:cs="宋体"/>
          <w:color w:val="auto"/>
          <w:sz w:val="19"/>
          <w:szCs w:val="19"/>
          <w:highlight w:val="none"/>
          <w:lang w:val="en-US" w:eastAsia="zh-CN"/>
        </w:rPr>
        <w:t>、</w:t>
      </w:r>
      <w:r>
        <w:rPr>
          <w:rFonts w:hint="eastAsia" w:ascii="宋体" w:hAnsi="宋体" w:eastAsia="宋体" w:cs="宋体"/>
          <w:color w:val="auto"/>
          <w:sz w:val="19"/>
          <w:szCs w:val="19"/>
          <w:highlight w:val="none"/>
          <w:lang w:val="en-US" w:eastAsia="zh-CN"/>
        </w:rPr>
        <w:t>GB/T328-2015《不锈钢冷轧钢板和钢带》、GB/T 10125-2021《人造气氛腐蚀试验盐雾试验》</w:t>
      </w:r>
      <w:r>
        <w:rPr>
          <w:rFonts w:hint="eastAsia" w:ascii="宋体" w:eastAsia="宋体" w:cs="宋体"/>
          <w:color w:val="auto"/>
          <w:sz w:val="19"/>
          <w:szCs w:val="19"/>
          <w:highlight w:val="none"/>
          <w:lang w:val="en-US" w:eastAsia="zh-CN"/>
        </w:rPr>
        <w:t>，</w:t>
      </w:r>
      <w:r>
        <w:rPr>
          <w:rFonts w:hint="eastAsia" w:ascii="宋体" w:hAnsi="宋体" w:eastAsia="宋体" w:cs="宋体"/>
          <w:color w:val="auto"/>
          <w:sz w:val="19"/>
          <w:szCs w:val="19"/>
          <w:highlight w:val="none"/>
          <w:lang w:val="en-US" w:eastAsia="zh-CN"/>
        </w:rPr>
        <w:t>操作台面板厚度≥2.0mm，其化学成分符合：Si≤0.65%、Mn≤1.5%、P≤0.035%、S≤0.005%；台面材料经过500h耐盐雾试验后达到10级；通过均匀耐腐蚀试验。柜体板材厚度≥1.5mm。</w:t>
      </w:r>
    </w:p>
    <w:p w14:paraId="3B1DF94C">
      <w:pPr>
        <w:numPr>
          <w:ilvl w:val="0"/>
          <w:numId w:val="31"/>
        </w:numPr>
        <w:spacing w:line="360" w:lineRule="auto"/>
        <w:ind w:left="0" w:leftChars="0" w:firstLine="420" w:firstLineChars="0"/>
        <w:rPr>
          <w:rFonts w:ascii="宋体" w:hAnsi="宋体" w:eastAsia="宋体" w:cs="宋体"/>
          <w:color w:val="auto"/>
          <w:highlight w:val="none"/>
          <w:lang w:eastAsia="zh-CN"/>
        </w:rPr>
      </w:pPr>
      <w:r>
        <w:rPr>
          <w:rFonts w:hint="eastAsia" w:ascii="宋体" w:hAnsi="宋体" w:eastAsia="宋体" w:cs="宋体"/>
          <w:b/>
          <w:bCs/>
          <w:color w:val="auto"/>
          <w:highlight w:val="none"/>
          <w:lang w:eastAsia="zh-CN"/>
        </w:rPr>
        <w:t>冷轧钢板：</w:t>
      </w:r>
      <w:r>
        <w:rPr>
          <w:rFonts w:hint="eastAsia" w:ascii="宋体" w:hAnsi="宋体" w:eastAsia="宋体" w:cs="宋体"/>
          <w:color w:val="auto"/>
          <w:highlight w:val="none"/>
          <w:lang w:eastAsia="zh-CN"/>
        </w:rPr>
        <w:t>符合GB/T 3325-2024标准，其中硬度≥2H，附着力不低于0级；喷漆(塑)涂层应无漏喷、锈蚀、脱色、掉色、应光滑均匀，色泽一致，应无流挂、疙瘩、皱皮、飞漆等，判定结果均为 ：合格；依据QB/T3827-1999和QB/T 3832-1999标准，测试项目为乙酸盐雾试验(ASS)法(连续喷雾72h)，镀(涂)层本身的耐腐蚀等级为10级、镀(涂)层对基体的保护等级为10级</w:t>
      </w:r>
    </w:p>
    <w:p w14:paraId="221179FD">
      <w:pPr>
        <w:numPr>
          <w:ilvl w:val="0"/>
          <w:numId w:val="31"/>
        </w:numPr>
        <w:spacing w:line="360" w:lineRule="auto"/>
        <w:ind w:left="0" w:leftChars="0" w:firstLine="420" w:firstLineChars="0"/>
        <w:rPr>
          <w:rFonts w:hint="eastAsia" w:ascii="宋体" w:hAnsi="宋体" w:eastAsia="宋体" w:cs="宋体"/>
          <w:color w:val="auto"/>
          <w:szCs w:val="21"/>
          <w:highlight w:val="none"/>
          <w:lang w:val="en-US" w:eastAsia="zh-CN"/>
        </w:rPr>
      </w:pPr>
      <w:r>
        <w:rPr>
          <w:rFonts w:hint="eastAsia" w:ascii="宋体" w:hAnsi="宋体" w:eastAsia="宋体" w:cs="宋体"/>
          <w:b/>
          <w:bCs/>
          <w:color w:val="auto"/>
          <w:highlight w:val="none"/>
          <w:lang w:val="en-US" w:eastAsia="zh-CN"/>
        </w:rPr>
        <w:t>不锈钢合页：符合</w:t>
      </w:r>
      <w:r>
        <w:rPr>
          <w:rFonts w:hint="eastAsia" w:ascii="宋体" w:hAnsi="宋体" w:eastAsia="宋体" w:cs="宋体"/>
          <w:color w:val="auto"/>
          <w:szCs w:val="21"/>
          <w:highlight w:val="none"/>
          <w:lang w:val="en-US" w:eastAsia="zh-CN"/>
        </w:rPr>
        <w:t>GB/T 10357.5-2023标准，测试拉门耐久性，试验条件：门两面垂直中心线上各加载1kg，启闭循环80000次，往返速度应&lt;12个循环min，检测结果为：符合</w:t>
      </w:r>
    </w:p>
    <w:p w14:paraId="2BBF3781">
      <w:pPr>
        <w:spacing w:line="360" w:lineRule="auto"/>
        <w:ind w:firstLine="422" w:firstLineChars="200"/>
        <w:rPr>
          <w:rFonts w:hint="eastAsia" w:ascii="宋体" w:hAnsi="宋体" w:eastAsia="宋体" w:cs="宋体"/>
          <w:color w:val="auto"/>
          <w:highlight w:val="none"/>
          <w:lang w:eastAsia="zh-CN"/>
        </w:rPr>
      </w:pPr>
      <w:r>
        <w:rPr>
          <w:rFonts w:hint="eastAsia" w:ascii="宋体" w:hAnsi="宋体" w:eastAsia="宋体" w:cs="宋体"/>
          <w:b/>
          <w:bCs/>
          <w:color w:val="auto"/>
          <w:highlight w:val="none"/>
          <w:lang w:val="en-US" w:eastAsia="zh-CN"/>
        </w:rPr>
        <w:t>（四）理化板：符合</w:t>
      </w:r>
      <w:r>
        <w:rPr>
          <w:rFonts w:hint="eastAsia" w:ascii="宋体" w:hAnsi="宋体" w:eastAsia="宋体" w:cs="宋体"/>
          <w:color w:val="auto"/>
          <w:szCs w:val="21"/>
          <w:highlight w:val="none"/>
          <w:lang w:val="en-US" w:eastAsia="zh-CN"/>
        </w:rPr>
        <w:t>GB/T 17657-2022标准，其中：耐开裂性能：5级：无细纹裂纹，吸水厚度膨胀率（24h）≤0.1%，色泽稳定性能:无开裂，无鼓泡，无裂纹，无凹凸纹，无变色和光泽的变化。依据GB 18584-2024标准，有害物质铅、镉、铬、汞、锑、钡、硒、砷，检测结果均≤1.2mg/kg。依据QB/T 2761-2024标准，提供甲醛去除率、甲苯去除率的检测报告,结果能达到甲醛去除率≥50%，甲苯去除率≥20%。并提供挥发性有机化合物排放结果达到TVOC释放检测值≤0.2mg/m³，苯、甲苯、二甲苯未检出。</w:t>
      </w:r>
    </w:p>
    <w:p w14:paraId="2910381E">
      <w:pPr>
        <w:spacing w:line="360" w:lineRule="auto"/>
        <w:ind w:firstLine="420" w:firstLineChars="200"/>
        <w:rPr>
          <w:rFonts w:hint="eastAsia" w:ascii="宋体" w:hAnsi="宋体" w:eastAsia="宋体" w:cs="宋体"/>
          <w:color w:val="auto"/>
          <w:highlight w:val="none"/>
          <w:lang w:eastAsia="zh-CN"/>
        </w:rPr>
      </w:pPr>
      <w:r>
        <w:rPr>
          <w:rFonts w:hint="eastAsia" w:ascii="宋体" w:hAnsi="宋体" w:eastAsia="宋体" w:cs="宋体"/>
          <w:color w:val="auto"/>
          <w:highlight w:val="none"/>
          <w:lang w:eastAsia="zh-CN"/>
        </w:rPr>
        <w:t>说明</w:t>
      </w:r>
    </w:p>
    <w:p w14:paraId="5CD8F019">
      <w:pPr>
        <w:numPr>
          <w:ilvl w:val="0"/>
          <w:numId w:val="32"/>
        </w:numPr>
        <w:spacing w:line="360" w:lineRule="auto"/>
        <w:ind w:left="0" w:leftChars="0" w:firstLine="420" w:firstLineChars="200"/>
        <w:rPr>
          <w:rFonts w:hint="eastAsia" w:ascii="宋体" w:hAnsi="宋体" w:eastAsia="宋体" w:cs="宋体"/>
          <w:color w:val="auto"/>
          <w:highlight w:val="none"/>
          <w:lang w:eastAsia="zh-CN"/>
        </w:rPr>
      </w:pPr>
      <w:r>
        <w:rPr>
          <w:rFonts w:hint="eastAsia" w:ascii="宋体" w:hAnsi="宋体" w:eastAsia="宋体" w:cs="宋体"/>
          <w:color w:val="auto"/>
          <w:highlight w:val="none"/>
          <w:lang w:eastAsia="zh-CN"/>
        </w:rPr>
        <w:t>上述要求如与“</w:t>
      </w:r>
      <w:r>
        <w:rPr>
          <w:rFonts w:hint="eastAsia" w:ascii="宋体" w:hAnsi="宋体" w:eastAsia="宋体" w:cs="宋体"/>
          <w:b/>
          <w:bCs/>
          <w:color w:val="auto"/>
          <w:spacing w:val="-2"/>
          <w:highlight w:val="none"/>
          <w:lang w:eastAsia="zh-CN"/>
        </w:rPr>
        <w:t>三、</w:t>
      </w:r>
      <w:r>
        <w:rPr>
          <w:rFonts w:hint="eastAsia" w:ascii="宋体" w:hAnsi="宋体" w:eastAsia="宋体" w:cs="宋体"/>
          <w:b/>
          <w:bCs/>
          <w:color w:val="auto"/>
          <w:highlight w:val="none"/>
          <w:lang w:eastAsia="zh-CN"/>
        </w:rPr>
        <w:t>采购清单及技术参数</w:t>
      </w:r>
      <w:r>
        <w:rPr>
          <w:rFonts w:hint="eastAsia" w:ascii="宋体" w:hAnsi="宋体" w:eastAsia="宋体" w:cs="宋体"/>
          <w:b/>
          <w:bCs/>
          <w:color w:val="auto"/>
          <w:spacing w:val="-2"/>
          <w:highlight w:val="none"/>
          <w:lang w:eastAsia="zh-CN"/>
        </w:rPr>
        <w:t>要求</w:t>
      </w:r>
      <w:r>
        <w:rPr>
          <w:rFonts w:hint="eastAsia" w:ascii="宋体" w:hAnsi="宋体" w:eastAsia="宋体" w:cs="宋体"/>
          <w:color w:val="auto"/>
          <w:highlight w:val="none"/>
          <w:lang w:eastAsia="zh-CN"/>
        </w:rPr>
        <w:t>”不一致，以上述要求为准，检测报告原件备查；</w:t>
      </w:r>
    </w:p>
    <w:p w14:paraId="3F3765DD">
      <w:pPr>
        <w:numPr>
          <w:ilvl w:val="0"/>
          <w:numId w:val="32"/>
        </w:numPr>
        <w:spacing w:line="360" w:lineRule="auto"/>
        <w:ind w:left="0" w:leftChars="0" w:firstLine="420" w:firstLineChars="200"/>
        <w:rPr>
          <w:rFonts w:hint="eastAsia" w:ascii="宋体" w:hAnsi="宋体" w:eastAsia="宋体" w:cs="宋体"/>
          <w:color w:val="auto"/>
          <w:highlight w:val="none"/>
          <w:lang w:eastAsia="zh-CN"/>
        </w:rPr>
      </w:pPr>
      <w:r>
        <w:rPr>
          <w:rFonts w:hint="eastAsia" w:ascii="宋体" w:hAnsi="宋体" w:eastAsia="宋体" w:cs="宋体"/>
          <w:color w:val="auto"/>
          <w:highlight w:val="none"/>
          <w:lang w:eastAsia="zh-CN"/>
        </w:rPr>
        <w:t>针对不同叫法的同一</w:t>
      </w:r>
      <w:r>
        <w:rPr>
          <w:rFonts w:hint="eastAsia" w:ascii="宋体" w:hAnsi="宋体" w:eastAsia="宋体" w:cs="宋体"/>
          <w:color w:val="auto"/>
          <w:highlight w:val="none"/>
          <w:lang w:val="en-US" w:eastAsia="zh-CN"/>
        </w:rPr>
        <w:t>设备</w:t>
      </w:r>
      <w:r>
        <w:rPr>
          <w:rFonts w:hint="eastAsia" w:ascii="宋体" w:hAnsi="宋体" w:eastAsia="宋体" w:cs="宋体"/>
          <w:color w:val="auto"/>
          <w:highlight w:val="none"/>
          <w:lang w:eastAsia="zh-CN"/>
        </w:rPr>
        <w:t>，其检测报告均予认可（如名称不一致，需注明需求中对应的</w:t>
      </w:r>
      <w:r>
        <w:rPr>
          <w:rFonts w:hint="eastAsia" w:ascii="宋体" w:hAnsi="宋体" w:eastAsia="宋体" w:cs="宋体"/>
          <w:color w:val="auto"/>
          <w:highlight w:val="none"/>
          <w:lang w:val="en-US" w:eastAsia="zh-CN"/>
        </w:rPr>
        <w:t>设备</w:t>
      </w:r>
      <w:r>
        <w:rPr>
          <w:rFonts w:hint="eastAsia" w:ascii="宋体" w:hAnsi="宋体" w:eastAsia="宋体" w:cs="宋体"/>
          <w:color w:val="auto"/>
          <w:highlight w:val="none"/>
          <w:lang w:eastAsia="zh-CN"/>
        </w:rPr>
        <w:t>名称）；</w:t>
      </w:r>
    </w:p>
    <w:p w14:paraId="144AA301">
      <w:pPr>
        <w:numPr>
          <w:ilvl w:val="0"/>
          <w:numId w:val="32"/>
        </w:numPr>
        <w:spacing w:line="360" w:lineRule="auto"/>
        <w:ind w:left="0" w:leftChars="0" w:firstLine="420" w:firstLineChars="200"/>
        <w:rPr>
          <w:rFonts w:hint="eastAsia" w:ascii="宋体" w:hAnsi="宋体" w:eastAsia="宋体" w:cs="宋体"/>
          <w:color w:val="auto"/>
          <w:highlight w:val="none"/>
          <w:lang w:eastAsia="zh-CN"/>
        </w:rPr>
        <w:sectPr>
          <w:pgSz w:w="23810" w:h="16840"/>
          <w:pgMar w:top="400" w:right="3571" w:bottom="0" w:left="1535" w:header="0" w:footer="0" w:gutter="0"/>
          <w:cols w:space="720" w:num="1"/>
        </w:sectPr>
      </w:pPr>
      <w:r>
        <w:rPr>
          <w:rFonts w:hint="eastAsia" w:ascii="宋体" w:hAnsi="宋体" w:eastAsia="宋体" w:cs="宋体"/>
          <w:color w:val="auto"/>
          <w:highlight w:val="none"/>
          <w:lang w:eastAsia="zh-CN"/>
        </w:rPr>
        <w:t>受检单位要求：检测报告上的委托单位(受检单位)名称必须与投标人或投标产品的制造商或原材料的生产厂家名称一致，否则不予认可。</w:t>
      </w:r>
    </w:p>
    <w:p w14:paraId="62156CF4">
      <w:pPr>
        <w:spacing w:before="121" w:line="360" w:lineRule="auto"/>
        <w:ind w:firstLine="402" w:firstLineChars="200"/>
        <w:rPr>
          <w:rFonts w:ascii="宋体" w:hAnsi="宋体" w:eastAsia="宋体" w:cs="宋体"/>
          <w:b/>
          <w:bCs/>
          <w:color w:val="auto"/>
          <w:highlight w:val="none"/>
          <w:lang w:eastAsia="zh-CN"/>
        </w:rPr>
      </w:pPr>
      <w:r>
        <w:rPr>
          <w:rFonts w:hint="eastAsia" w:ascii="宋体" w:hAnsi="宋体" w:eastAsia="宋体" w:cs="宋体"/>
          <w:b/>
          <w:bCs/>
          <w:color w:val="auto"/>
          <w:spacing w:val="-5"/>
          <w:highlight w:val="none"/>
          <w:lang w:eastAsia="zh-CN"/>
        </w:rPr>
        <w:t>五、颜色要求</w:t>
      </w:r>
    </w:p>
    <w:tbl>
      <w:tblPr>
        <w:tblStyle w:val="14"/>
        <w:tblpPr w:leftFromText="180" w:rightFromText="180" w:vertAnchor="text" w:horzAnchor="page" w:tblpX="1534" w:tblpY="110"/>
        <w:tblOverlap w:val="never"/>
        <w:tblW w:w="1862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73"/>
        <w:gridCol w:w="14952"/>
      </w:tblGrid>
      <w:tr w14:paraId="102789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3" w:hRule="atLeast"/>
        </w:trPr>
        <w:tc>
          <w:tcPr>
            <w:tcW w:w="3673" w:type="dxa"/>
          </w:tcPr>
          <w:p w14:paraId="67BE0B83">
            <w:pPr>
              <w:pStyle w:val="13"/>
              <w:spacing w:before="237" w:line="360" w:lineRule="auto"/>
              <w:ind w:left="1385" w:firstLine="195" w:firstLineChars="100"/>
              <w:rPr>
                <w:b/>
                <w:bCs/>
                <w:color w:val="auto"/>
                <w:sz w:val="21"/>
                <w:szCs w:val="21"/>
                <w:highlight w:val="none"/>
              </w:rPr>
            </w:pPr>
            <w:r>
              <w:rPr>
                <w:rFonts w:hint="eastAsia"/>
                <w:b/>
                <w:bCs/>
                <w:color w:val="auto"/>
                <w:spacing w:val="-8"/>
                <w:sz w:val="21"/>
                <w:szCs w:val="21"/>
                <w:highlight w:val="none"/>
              </w:rPr>
              <w:t>分类</w:t>
            </w:r>
          </w:p>
        </w:tc>
        <w:tc>
          <w:tcPr>
            <w:tcW w:w="14952" w:type="dxa"/>
          </w:tcPr>
          <w:p w14:paraId="6C4F85C6">
            <w:pPr>
              <w:pStyle w:val="13"/>
              <w:spacing w:before="238" w:line="360" w:lineRule="auto"/>
              <w:ind w:left="152"/>
              <w:jc w:val="center"/>
              <w:rPr>
                <w:b/>
                <w:bCs/>
                <w:color w:val="auto"/>
                <w:sz w:val="21"/>
                <w:szCs w:val="21"/>
                <w:highlight w:val="none"/>
              </w:rPr>
            </w:pPr>
            <w:r>
              <w:rPr>
                <w:rFonts w:hint="eastAsia"/>
                <w:b/>
                <w:bCs/>
                <w:color w:val="auto"/>
                <w:spacing w:val="3"/>
                <w:sz w:val="21"/>
                <w:szCs w:val="21"/>
                <w:highlight w:val="none"/>
              </w:rPr>
              <w:t>主体颜色</w:t>
            </w:r>
          </w:p>
        </w:tc>
      </w:tr>
      <w:tr w14:paraId="0514C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8" w:hRule="atLeast"/>
        </w:trPr>
        <w:tc>
          <w:tcPr>
            <w:tcW w:w="3673" w:type="dxa"/>
            <w:vAlign w:val="center"/>
          </w:tcPr>
          <w:p w14:paraId="2C6C811D">
            <w:pPr>
              <w:pStyle w:val="13"/>
              <w:spacing w:before="268" w:line="360" w:lineRule="auto"/>
              <w:jc w:val="center"/>
              <w:rPr>
                <w:color w:val="auto"/>
                <w:sz w:val="21"/>
                <w:szCs w:val="21"/>
                <w:highlight w:val="none"/>
              </w:rPr>
            </w:pPr>
            <w:r>
              <w:rPr>
                <w:rFonts w:hint="eastAsia"/>
                <w:color w:val="auto"/>
                <w:spacing w:val="-5"/>
                <w:sz w:val="21"/>
                <w:szCs w:val="21"/>
                <w:highlight w:val="none"/>
              </w:rPr>
              <w:t>钢制</w:t>
            </w:r>
          </w:p>
        </w:tc>
        <w:tc>
          <w:tcPr>
            <w:tcW w:w="14952" w:type="dxa"/>
            <w:vAlign w:val="center"/>
          </w:tcPr>
          <w:p w14:paraId="6FA4C363">
            <w:pPr>
              <w:pStyle w:val="13"/>
              <w:spacing w:before="127" w:line="360" w:lineRule="auto"/>
              <w:jc w:val="both"/>
              <w:rPr>
                <w:rFonts w:hint="default"/>
                <w:color w:val="auto"/>
                <w:sz w:val="21"/>
                <w:szCs w:val="21"/>
                <w:highlight w:val="none"/>
                <w:lang w:val="en-US" w:eastAsia="zh-CN"/>
              </w:rPr>
            </w:pPr>
            <w:r>
              <w:rPr>
                <w:rFonts w:hint="eastAsia"/>
                <w:color w:val="auto"/>
                <w:spacing w:val="-1"/>
                <w:sz w:val="21"/>
                <w:szCs w:val="21"/>
                <w:highlight w:val="none"/>
                <w:lang w:eastAsia="zh-CN"/>
              </w:rPr>
              <w:t>颜色：</w:t>
            </w:r>
            <w:r>
              <w:rPr>
                <w:rFonts w:hint="eastAsia"/>
                <w:color w:val="auto"/>
                <w:spacing w:val="-1"/>
                <w:sz w:val="21"/>
                <w:szCs w:val="21"/>
                <w:highlight w:val="none"/>
                <w:lang w:val="en-US" w:eastAsia="zh-CN"/>
              </w:rPr>
              <w:t>灰色+蓝色</w:t>
            </w:r>
          </w:p>
        </w:tc>
      </w:tr>
    </w:tbl>
    <w:p w14:paraId="23BD14EF">
      <w:pPr>
        <w:spacing w:line="360" w:lineRule="auto"/>
        <w:rPr>
          <w:rFonts w:ascii="宋体" w:hAnsi="宋体" w:eastAsia="宋体" w:cs="宋体"/>
          <w:color w:val="auto"/>
          <w:highlight w:val="none"/>
        </w:rPr>
      </w:pPr>
    </w:p>
    <w:p w14:paraId="2CB28868">
      <w:pPr>
        <w:spacing w:line="360" w:lineRule="auto"/>
        <w:rPr>
          <w:rFonts w:ascii="宋体" w:hAnsi="宋体" w:eastAsia="宋体" w:cs="宋体"/>
          <w:color w:val="auto"/>
          <w:highlight w:val="none"/>
        </w:rPr>
      </w:pPr>
    </w:p>
    <w:p w14:paraId="52919644">
      <w:pPr>
        <w:spacing w:before="311" w:line="360" w:lineRule="auto"/>
        <w:ind w:firstLine="420" w:firstLineChars="200"/>
        <w:rPr>
          <w:rFonts w:hint="eastAsia" w:ascii="宋体" w:hAnsi="宋体" w:eastAsia="宋体" w:cs="宋体"/>
          <w:color w:val="auto"/>
          <w:highlight w:val="none"/>
          <w:lang w:eastAsia="zh-CN"/>
        </w:rPr>
      </w:pPr>
      <w:r>
        <w:rPr>
          <w:rFonts w:hint="eastAsia" w:ascii="宋体" w:hAnsi="宋体" w:eastAsia="宋体" w:cs="宋体"/>
          <w:color w:val="auto"/>
          <w:highlight w:val="none"/>
          <w:lang w:eastAsia="zh-CN"/>
        </w:rPr>
        <w:t>说明：</w:t>
      </w: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lang w:eastAsia="zh-CN"/>
        </w:rPr>
        <w:t>家具颜色应与建筑内装饰风格相适应，以单色为主，不宜过于鲜艳，主体颜色投标时暂按以上要求考虑，中标后具体颜色须待采购人明确后方可下单制作。</w:t>
      </w:r>
    </w:p>
    <w:p w14:paraId="3BC065FF">
      <w:pPr>
        <w:spacing w:before="311" w:line="360" w:lineRule="auto"/>
        <w:ind w:firstLine="420" w:firstLineChars="200"/>
        <w:rPr>
          <w:rFonts w:ascii="宋体" w:hAnsi="宋体" w:eastAsia="宋体" w:cs="宋体"/>
          <w:color w:val="auto"/>
          <w:highlight w:val="none"/>
          <w:lang w:eastAsia="zh-CN"/>
        </w:rPr>
      </w:pPr>
      <w:r>
        <w:rPr>
          <w:rFonts w:hint="eastAsia" w:ascii="宋体" w:hAnsi="宋体" w:eastAsia="宋体" w:cs="宋体"/>
          <w:color w:val="auto"/>
          <w:highlight w:val="none"/>
          <w:lang w:val="en-US" w:eastAsia="zh-CN"/>
        </w:rPr>
        <w:t>2.</w:t>
      </w:r>
      <w:r>
        <w:rPr>
          <w:rFonts w:hint="eastAsia" w:ascii="宋体" w:hAnsi="宋体" w:eastAsia="宋体" w:cs="宋体"/>
          <w:color w:val="auto"/>
          <w:highlight w:val="none"/>
          <w:lang w:eastAsia="zh-CN"/>
        </w:rPr>
        <w:t>请投标人注意，中标后价格不因具体颜色的调整而改变，报价时应综合考虑该因素。</w:t>
      </w:r>
    </w:p>
    <w:p w14:paraId="3B22C7E5">
      <w:pPr>
        <w:spacing w:line="360" w:lineRule="auto"/>
        <w:rPr>
          <w:rFonts w:ascii="宋体" w:hAnsi="宋体" w:eastAsia="宋体" w:cs="宋体"/>
          <w:color w:val="auto"/>
          <w:highlight w:val="none"/>
        </w:rPr>
        <w:sectPr>
          <w:pgSz w:w="23810" w:h="16840"/>
          <w:pgMar w:top="400" w:right="3571" w:bottom="0" w:left="1495" w:header="0" w:footer="0" w:gutter="0"/>
          <w:cols w:space="720" w:num="1"/>
        </w:sectPr>
      </w:pPr>
    </w:p>
    <w:p w14:paraId="756F5127">
      <w:pPr>
        <w:spacing w:line="360" w:lineRule="auto"/>
        <w:rPr>
          <w:rFonts w:ascii="宋体" w:hAnsi="宋体" w:eastAsia="宋体" w:cs="宋体"/>
          <w:color w:val="auto"/>
          <w:highlight w:val="none"/>
        </w:rPr>
      </w:pPr>
    </w:p>
    <w:p w14:paraId="4BB0DBAE">
      <w:pPr>
        <w:spacing w:line="360" w:lineRule="auto"/>
        <w:rPr>
          <w:rFonts w:ascii="宋体" w:hAnsi="宋体" w:eastAsia="宋体" w:cs="宋体"/>
          <w:color w:val="auto"/>
          <w:highlight w:val="none"/>
        </w:rPr>
      </w:pPr>
    </w:p>
    <w:p w14:paraId="2019F204">
      <w:pPr>
        <w:spacing w:before="130" w:line="360" w:lineRule="auto"/>
        <w:ind w:firstLine="422" w:firstLineChars="200"/>
        <w:rPr>
          <w:rFonts w:ascii="宋体" w:hAnsi="宋体" w:eastAsia="宋体" w:cs="宋体"/>
          <w:b/>
          <w:bCs/>
          <w:color w:val="auto"/>
          <w:highlight w:val="none"/>
          <w:lang w:eastAsia="zh-CN"/>
        </w:rPr>
      </w:pPr>
      <w:r>
        <w:rPr>
          <w:rFonts w:hint="eastAsia" w:ascii="宋体" w:hAnsi="宋体" w:eastAsia="宋体" w:cs="宋体"/>
          <w:b/>
          <w:bCs/>
          <w:color w:val="auto"/>
          <w:highlight w:val="none"/>
          <w:lang w:eastAsia="zh-CN"/>
        </w:rPr>
        <w:t>六、样品要求</w:t>
      </w:r>
    </w:p>
    <w:p w14:paraId="31923FDA">
      <w:pPr>
        <w:spacing w:before="1" w:line="360" w:lineRule="auto"/>
        <w:ind w:left="9" w:firstLine="420" w:firstLineChars="200"/>
        <w:rPr>
          <w:rFonts w:ascii="宋体" w:hAnsi="宋体" w:eastAsia="宋体" w:cs="宋体"/>
          <w:color w:val="auto"/>
          <w:highlight w:val="none"/>
          <w:lang w:eastAsia="zh-CN"/>
        </w:rPr>
      </w:pPr>
    </w:p>
    <w:p w14:paraId="6F4D0394">
      <w:pPr>
        <w:spacing w:line="360" w:lineRule="auto"/>
        <w:rPr>
          <w:rFonts w:ascii="宋体" w:hAnsi="宋体" w:eastAsia="宋体" w:cs="宋体"/>
          <w:color w:val="auto"/>
          <w:highlight w:val="none"/>
          <w:lang w:eastAsia="zh-CN"/>
        </w:rPr>
      </w:pPr>
    </w:p>
    <w:tbl>
      <w:tblPr>
        <w:tblStyle w:val="14"/>
        <w:tblW w:w="1907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223"/>
        <w:gridCol w:w="2584"/>
        <w:gridCol w:w="9730"/>
        <w:gridCol w:w="3541"/>
      </w:tblGrid>
      <w:tr w14:paraId="2CA456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4" w:hRule="atLeast"/>
          <w:jc w:val="center"/>
        </w:trPr>
        <w:tc>
          <w:tcPr>
            <w:tcW w:w="3223" w:type="dxa"/>
          </w:tcPr>
          <w:p w14:paraId="3A62E690">
            <w:pPr>
              <w:pStyle w:val="13"/>
              <w:spacing w:before="246" w:line="360" w:lineRule="auto"/>
              <w:ind w:left="1175"/>
              <w:rPr>
                <w:b/>
                <w:bCs/>
                <w:color w:val="auto"/>
                <w:sz w:val="21"/>
                <w:szCs w:val="21"/>
                <w:highlight w:val="none"/>
              </w:rPr>
            </w:pPr>
            <w:r>
              <w:rPr>
                <w:rFonts w:hint="eastAsia"/>
                <w:b/>
                <w:bCs/>
                <w:color w:val="auto"/>
                <w:spacing w:val="-8"/>
                <w:sz w:val="21"/>
                <w:szCs w:val="21"/>
                <w:highlight w:val="none"/>
              </w:rPr>
              <w:t>分类</w:t>
            </w:r>
          </w:p>
        </w:tc>
        <w:tc>
          <w:tcPr>
            <w:tcW w:w="2584" w:type="dxa"/>
          </w:tcPr>
          <w:p w14:paraId="2BBAC36F">
            <w:pPr>
              <w:pStyle w:val="13"/>
              <w:spacing w:before="246" w:line="360" w:lineRule="auto"/>
              <w:ind w:left="132"/>
              <w:jc w:val="center"/>
              <w:rPr>
                <w:rFonts w:hint="default" w:eastAsia="宋体"/>
                <w:b/>
                <w:bCs/>
                <w:color w:val="auto"/>
                <w:spacing w:val="3"/>
                <w:sz w:val="21"/>
                <w:szCs w:val="21"/>
                <w:highlight w:val="none"/>
                <w:lang w:val="en-US" w:eastAsia="zh-CN"/>
              </w:rPr>
            </w:pPr>
            <w:r>
              <w:rPr>
                <w:rFonts w:hint="eastAsia"/>
                <w:b/>
                <w:bCs/>
                <w:color w:val="auto"/>
                <w:spacing w:val="3"/>
                <w:sz w:val="21"/>
                <w:szCs w:val="21"/>
                <w:highlight w:val="none"/>
                <w:lang w:val="en-US" w:eastAsia="zh-CN"/>
              </w:rPr>
              <w:t>参考样式</w:t>
            </w:r>
          </w:p>
        </w:tc>
        <w:tc>
          <w:tcPr>
            <w:tcW w:w="9730" w:type="dxa"/>
          </w:tcPr>
          <w:p w14:paraId="734CF78D">
            <w:pPr>
              <w:pStyle w:val="13"/>
              <w:spacing w:before="246" w:line="360" w:lineRule="auto"/>
              <w:ind w:left="132"/>
              <w:jc w:val="center"/>
              <w:rPr>
                <w:b/>
                <w:bCs/>
                <w:color w:val="auto"/>
                <w:sz w:val="21"/>
                <w:szCs w:val="21"/>
                <w:highlight w:val="none"/>
              </w:rPr>
            </w:pPr>
            <w:r>
              <w:rPr>
                <w:rFonts w:hint="eastAsia"/>
                <w:b/>
                <w:bCs/>
                <w:color w:val="auto"/>
                <w:spacing w:val="3"/>
                <w:sz w:val="21"/>
                <w:szCs w:val="21"/>
                <w:highlight w:val="none"/>
              </w:rPr>
              <w:t>样品要求</w:t>
            </w:r>
          </w:p>
        </w:tc>
        <w:tc>
          <w:tcPr>
            <w:tcW w:w="3541" w:type="dxa"/>
          </w:tcPr>
          <w:p w14:paraId="01774023">
            <w:pPr>
              <w:pStyle w:val="13"/>
              <w:spacing w:before="244" w:line="360" w:lineRule="auto"/>
              <w:ind w:left="106"/>
              <w:jc w:val="center"/>
              <w:rPr>
                <w:b/>
                <w:bCs/>
                <w:color w:val="auto"/>
                <w:sz w:val="21"/>
                <w:szCs w:val="21"/>
                <w:highlight w:val="none"/>
              </w:rPr>
            </w:pPr>
            <w:r>
              <w:rPr>
                <w:rFonts w:hint="eastAsia"/>
                <w:b/>
                <w:bCs/>
                <w:color w:val="auto"/>
                <w:spacing w:val="7"/>
                <w:sz w:val="21"/>
                <w:szCs w:val="21"/>
                <w:highlight w:val="none"/>
              </w:rPr>
              <w:t>大小尺寸(单位</w:t>
            </w:r>
            <w:r>
              <w:rPr>
                <w:rFonts w:hint="eastAsia"/>
                <w:b/>
                <w:bCs/>
                <w:color w:val="auto"/>
                <w:sz w:val="21"/>
                <w:szCs w:val="21"/>
                <w:highlight w:val="none"/>
              </w:rPr>
              <w:t>mm</w:t>
            </w:r>
            <w:r>
              <w:rPr>
                <w:rFonts w:hint="eastAsia"/>
                <w:b/>
                <w:bCs/>
                <w:color w:val="auto"/>
                <w:spacing w:val="7"/>
                <w:sz w:val="21"/>
                <w:szCs w:val="21"/>
                <w:highlight w:val="none"/>
              </w:rPr>
              <w:t>)</w:t>
            </w:r>
          </w:p>
        </w:tc>
      </w:tr>
      <w:tr w14:paraId="30A510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96" w:hRule="atLeast"/>
          <w:jc w:val="center"/>
        </w:trPr>
        <w:tc>
          <w:tcPr>
            <w:tcW w:w="3223" w:type="dxa"/>
            <w:vAlign w:val="center"/>
          </w:tcPr>
          <w:p w14:paraId="75D3098C">
            <w:pPr>
              <w:keepNext w:val="0"/>
              <w:keepLines w:val="0"/>
              <w:pageBreakBefore w:val="0"/>
              <w:wordWrap/>
              <w:overflowPunct/>
              <w:topLinePunct w:val="0"/>
              <w:bidi w:val="0"/>
              <w:spacing w:line="240" w:lineRule="auto"/>
              <w:jc w:val="center"/>
              <w:rPr>
                <w:rFonts w:ascii="宋体" w:hAnsi="宋体" w:eastAsia="宋体" w:cs="宋体"/>
                <w:color w:val="auto"/>
                <w:highlight w:val="none"/>
              </w:rPr>
            </w:pPr>
          </w:p>
          <w:p w14:paraId="79556037">
            <w:pPr>
              <w:keepNext w:val="0"/>
              <w:keepLines w:val="0"/>
              <w:pageBreakBefore w:val="0"/>
              <w:widowControl w:val="0"/>
              <w:numPr>
                <w:ilvl w:val="0"/>
                <w:numId w:val="33"/>
              </w:numPr>
              <w:kinsoku/>
              <w:wordWrap/>
              <w:overflowPunct/>
              <w:topLinePunct w:val="0"/>
              <w:autoSpaceDE/>
              <w:autoSpaceDN/>
              <w:bidi w:val="0"/>
              <w:adjustRightInd/>
              <w:snapToGrid/>
              <w:spacing w:line="240" w:lineRule="auto"/>
              <w:ind w:left="0" w:leftChars="0" w:firstLine="480" w:firstLineChars="200"/>
              <w:jc w:val="center"/>
              <w:textAlignment w:val="auto"/>
              <w:rPr>
                <w:color w:val="auto"/>
                <w:sz w:val="21"/>
                <w:szCs w:val="21"/>
                <w:highlight w:val="none"/>
              </w:rPr>
            </w:pPr>
            <w:r>
              <w:rPr>
                <w:rFonts w:hint="eastAsia" w:ascii="宋体" w:hAnsi="宋体" w:eastAsia="宋体" w:cs="宋体"/>
                <w:color w:val="auto"/>
                <w:kern w:val="0"/>
                <w:sz w:val="24"/>
                <w:szCs w:val="24"/>
                <w:highlight w:val="none"/>
                <w:lang w:val="en-US" w:eastAsia="zh-CN" w:bidi="ar"/>
              </w:rPr>
              <w:t>周转筐</w:t>
            </w:r>
          </w:p>
        </w:tc>
        <w:tc>
          <w:tcPr>
            <w:tcW w:w="2584" w:type="dxa"/>
            <w:vAlign w:val="center"/>
          </w:tcPr>
          <w:p w14:paraId="02C49B4C">
            <w:pPr>
              <w:pStyle w:val="13"/>
              <w:keepNext w:val="0"/>
              <w:keepLines w:val="0"/>
              <w:pageBreakBefore w:val="0"/>
              <w:wordWrap/>
              <w:overflowPunct/>
              <w:topLinePunct w:val="0"/>
              <w:bidi w:val="0"/>
              <w:spacing w:before="64" w:line="240" w:lineRule="auto"/>
              <w:jc w:val="center"/>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position w:val="-62"/>
                <w:sz w:val="21"/>
                <w:szCs w:val="21"/>
                <w:highlight w:val="none"/>
                <w:lang w:eastAsia="zh-CN"/>
              </w:rPr>
              <w:drawing>
                <wp:inline distT="0" distB="0" distL="114300" distR="114300">
                  <wp:extent cx="1603375" cy="845185"/>
                  <wp:effectExtent l="0" t="0" r="6350" b="2540"/>
                  <wp:docPr id="111" name="图片 111" descr="30efe95bb52317a6dfc8408e641d25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30efe95bb52317a6dfc8408e641d25da"/>
                          <pic:cNvPicPr>
                            <a:picLocks noChangeAspect="1"/>
                          </pic:cNvPicPr>
                        </pic:nvPicPr>
                        <pic:blipFill>
                          <a:blip r:embed="rId31"/>
                          <a:stretch>
                            <a:fillRect/>
                          </a:stretch>
                        </pic:blipFill>
                        <pic:spPr>
                          <a:xfrm>
                            <a:off x="0" y="0"/>
                            <a:ext cx="1603375" cy="845185"/>
                          </a:xfrm>
                          <a:prstGeom prst="rect">
                            <a:avLst/>
                          </a:prstGeom>
                        </pic:spPr>
                      </pic:pic>
                    </a:graphicData>
                  </a:graphic>
                </wp:inline>
              </w:drawing>
            </w:r>
          </w:p>
        </w:tc>
        <w:tc>
          <w:tcPr>
            <w:tcW w:w="9730" w:type="dxa"/>
            <w:vAlign w:val="center"/>
          </w:tcPr>
          <w:p w14:paraId="108B335D">
            <w:pPr>
              <w:pStyle w:val="13"/>
              <w:keepNext w:val="0"/>
              <w:keepLines w:val="0"/>
              <w:pageBreakBefore w:val="0"/>
              <w:wordWrap/>
              <w:overflowPunct/>
              <w:topLinePunct w:val="0"/>
              <w:bidi w:val="0"/>
              <w:spacing w:before="64" w:line="240" w:lineRule="auto"/>
              <w:jc w:val="center"/>
              <w:rPr>
                <w:rFonts w:hint="default"/>
                <w:color w:val="auto"/>
                <w:sz w:val="21"/>
                <w:szCs w:val="21"/>
                <w:highlight w:val="none"/>
                <w:lang w:val="en-US" w:eastAsia="zh-CN"/>
              </w:rPr>
            </w:pPr>
            <w:r>
              <w:rPr>
                <w:rFonts w:hint="eastAsia" w:ascii="宋体" w:hAnsi="宋体" w:eastAsia="宋体" w:cs="宋体"/>
                <w:color w:val="auto"/>
                <w:kern w:val="0"/>
                <w:sz w:val="24"/>
                <w:szCs w:val="24"/>
                <w:highlight w:val="none"/>
                <w:lang w:val="en-US" w:eastAsia="zh-CN" w:bidi="ar"/>
              </w:rPr>
              <w:t>周转筐采用ABS树脂制作，周转筐内配置有带抓扣功能的分隔片，可根据使用要求进行灵活的限位分隔</w:t>
            </w:r>
          </w:p>
        </w:tc>
        <w:tc>
          <w:tcPr>
            <w:tcW w:w="3541" w:type="dxa"/>
            <w:vAlign w:val="center"/>
          </w:tcPr>
          <w:p w14:paraId="083EE9C9">
            <w:pPr>
              <w:pStyle w:val="13"/>
              <w:keepNext w:val="0"/>
              <w:keepLines w:val="0"/>
              <w:pageBreakBefore w:val="0"/>
              <w:wordWrap/>
              <w:overflowPunct/>
              <w:topLinePunct w:val="0"/>
              <w:bidi w:val="0"/>
              <w:spacing w:before="64" w:line="240" w:lineRule="auto"/>
              <w:jc w:val="center"/>
              <w:rPr>
                <w:rFonts w:hint="default"/>
                <w:color w:val="auto"/>
                <w:sz w:val="21"/>
                <w:szCs w:val="21"/>
                <w:highlight w:val="none"/>
                <w:lang w:val="en-US" w:eastAsia="zh-CN"/>
              </w:rPr>
            </w:pPr>
            <w:r>
              <w:rPr>
                <w:rFonts w:hint="eastAsia" w:ascii="宋体" w:hAnsi="宋体" w:eastAsia="宋体" w:cs="宋体"/>
                <w:color w:val="auto"/>
                <w:kern w:val="0"/>
                <w:sz w:val="24"/>
                <w:szCs w:val="24"/>
                <w:highlight w:val="none"/>
                <w:lang w:val="en-US" w:eastAsia="zh-CN" w:bidi="ar"/>
              </w:rPr>
              <w:t>600*40</w:t>
            </w:r>
            <w:r>
              <w:rPr>
                <w:rFonts w:hint="eastAsia" w:cs="宋体"/>
                <w:color w:val="auto"/>
                <w:kern w:val="0"/>
                <w:sz w:val="24"/>
                <w:szCs w:val="24"/>
                <w:highlight w:val="none"/>
                <w:lang w:val="en-US" w:eastAsia="zh-CN" w:bidi="ar"/>
              </w:rPr>
              <w:t>0*500</w:t>
            </w:r>
          </w:p>
        </w:tc>
      </w:tr>
      <w:tr w14:paraId="2A95B7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96" w:hRule="atLeast"/>
          <w:jc w:val="center"/>
        </w:trPr>
        <w:tc>
          <w:tcPr>
            <w:tcW w:w="3223" w:type="dxa"/>
            <w:vAlign w:val="center"/>
          </w:tcPr>
          <w:p w14:paraId="4B40FA72">
            <w:pPr>
              <w:keepNext w:val="0"/>
              <w:keepLines w:val="0"/>
              <w:pageBreakBefore w:val="0"/>
              <w:widowControl w:val="0"/>
              <w:numPr>
                <w:ilvl w:val="0"/>
                <w:numId w:val="33"/>
              </w:numPr>
              <w:kinsoku/>
              <w:wordWrap/>
              <w:overflowPunct/>
              <w:topLinePunct w:val="0"/>
              <w:autoSpaceDE/>
              <w:autoSpaceDN/>
              <w:bidi w:val="0"/>
              <w:adjustRightInd/>
              <w:snapToGrid/>
              <w:spacing w:line="240" w:lineRule="auto"/>
              <w:ind w:left="0" w:leftChars="0" w:firstLine="480" w:firstLineChars="200"/>
              <w:jc w:val="center"/>
              <w:textAlignment w:val="auto"/>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实验边台</w:t>
            </w:r>
          </w:p>
        </w:tc>
        <w:tc>
          <w:tcPr>
            <w:tcW w:w="2584" w:type="dxa"/>
            <w:vAlign w:val="center"/>
          </w:tcPr>
          <w:p w14:paraId="4331B8E8">
            <w:pPr>
              <w:pStyle w:val="13"/>
              <w:keepNext w:val="0"/>
              <w:keepLines w:val="0"/>
              <w:pageBreakBefore w:val="0"/>
              <w:wordWrap/>
              <w:overflowPunct/>
              <w:topLinePunct w:val="0"/>
              <w:bidi w:val="0"/>
              <w:spacing w:before="64" w:line="240" w:lineRule="auto"/>
              <w:jc w:val="center"/>
              <w:rPr>
                <w:rFonts w:hint="eastAsia" w:cs="宋体"/>
                <w:color w:val="auto"/>
                <w:spacing w:val="4"/>
                <w:sz w:val="21"/>
                <w:szCs w:val="21"/>
                <w:highlight w:val="none"/>
                <w:lang w:val="en-US" w:eastAsia="zh-CN"/>
              </w:rPr>
            </w:pPr>
            <w:r>
              <w:drawing>
                <wp:inline distT="0" distB="0" distL="114300" distR="114300">
                  <wp:extent cx="1359535" cy="704215"/>
                  <wp:effectExtent l="0" t="0" r="2540" b="63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6"/>
                          <a:srcRect t="6019" r="2902" b="-1376"/>
                          <a:stretch>
                            <a:fillRect/>
                          </a:stretch>
                        </pic:blipFill>
                        <pic:spPr>
                          <a:xfrm>
                            <a:off x="0" y="0"/>
                            <a:ext cx="1359535" cy="704215"/>
                          </a:xfrm>
                          <a:prstGeom prst="rect">
                            <a:avLst/>
                          </a:prstGeom>
                          <a:noFill/>
                          <a:ln>
                            <a:noFill/>
                          </a:ln>
                        </pic:spPr>
                      </pic:pic>
                    </a:graphicData>
                  </a:graphic>
                </wp:inline>
              </w:drawing>
            </w:r>
          </w:p>
        </w:tc>
        <w:tc>
          <w:tcPr>
            <w:tcW w:w="9730" w:type="dxa"/>
            <w:vAlign w:val="center"/>
          </w:tcPr>
          <w:p w14:paraId="6E72AD92">
            <w:pPr>
              <w:pStyle w:val="13"/>
              <w:keepNext w:val="0"/>
              <w:keepLines w:val="0"/>
              <w:pageBreakBefore w:val="0"/>
              <w:wordWrap/>
              <w:overflowPunct/>
              <w:topLinePunct w:val="0"/>
              <w:bidi w:val="0"/>
              <w:spacing w:before="64" w:line="240" w:lineRule="auto"/>
              <w:jc w:val="center"/>
              <w:rPr>
                <w:rFonts w:hint="eastAsia" w:ascii="宋体" w:hAnsi="宋体" w:eastAsia="宋体" w:cs="宋体"/>
                <w:color w:val="auto"/>
                <w:kern w:val="0"/>
                <w:sz w:val="24"/>
                <w:szCs w:val="24"/>
                <w:highlight w:val="none"/>
                <w:lang w:val="en-US" w:eastAsia="zh-CN" w:bidi="ar"/>
              </w:rPr>
            </w:pPr>
            <w:r>
              <w:rPr>
                <w:rFonts w:hint="eastAsia" w:cs="宋体"/>
                <w:color w:val="auto"/>
                <w:spacing w:val="4"/>
                <w:sz w:val="21"/>
                <w:szCs w:val="21"/>
                <w:highlight w:val="none"/>
                <w:lang w:val="en-US" w:eastAsia="zh-CN"/>
              </w:rPr>
              <w:t>1</w:t>
            </w:r>
            <w:r>
              <w:rPr>
                <w:rFonts w:hint="eastAsia" w:ascii="宋体" w:hAnsi="宋体" w:eastAsia="宋体" w:cs="宋体"/>
                <w:color w:val="auto"/>
                <w:spacing w:val="4"/>
                <w:sz w:val="21"/>
                <w:szCs w:val="21"/>
                <w:highlight w:val="none"/>
                <w:lang w:val="en-US" w:eastAsia="zh-CN"/>
              </w:rPr>
              <w:t>、柜体：采用≥1.2mm厚冷轧钢板。2、台面：≥12.7mm厚黑丝实芯理化板。3、</w:t>
            </w:r>
            <w:r>
              <w:rPr>
                <w:rFonts w:hint="eastAsia" w:ascii="宋体" w:hAnsi="宋体" w:eastAsia="宋体" w:cs="宋体"/>
                <w:color w:val="auto"/>
                <w:sz w:val="21"/>
                <w:szCs w:val="21"/>
                <w:highlight w:val="none"/>
              </w:rPr>
              <w:t>箱体内一层活动层板，层板可自由调整，层板带有加强筋，承重50KG以上</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滑轨：挂插式结构，无铆钉连接</w:t>
            </w:r>
            <w:r>
              <w:rPr>
                <w:rFonts w:hint="eastAsia" w:ascii="宋体" w:hAnsi="宋体" w:eastAsia="宋体" w:cs="宋体"/>
                <w:color w:val="auto"/>
                <w:sz w:val="21"/>
                <w:szCs w:val="21"/>
                <w:highlight w:val="none"/>
                <w:lang w:val="en-US" w:eastAsia="zh-CN"/>
              </w:rPr>
              <w:t>5、</w:t>
            </w:r>
            <w:r>
              <w:rPr>
                <w:rFonts w:hint="eastAsia" w:hAnsi="宋体" w:cs="宋体"/>
                <w:color w:val="auto"/>
                <w:sz w:val="21"/>
                <w:szCs w:val="21"/>
                <w:highlight w:val="none"/>
                <w:lang w:val="en-US" w:eastAsia="zh-CN"/>
              </w:rPr>
              <w:t>合页</w:t>
            </w:r>
            <w:r>
              <w:rPr>
                <w:rFonts w:hint="eastAsia" w:ascii="宋体" w:hAnsi="宋体" w:eastAsia="宋体" w:cs="宋体"/>
                <w:color w:val="auto"/>
                <w:sz w:val="21"/>
                <w:szCs w:val="21"/>
                <w:highlight w:val="none"/>
              </w:rPr>
              <w:t>：采用</w:t>
            </w:r>
            <w:r>
              <w:rPr>
                <w:rFonts w:hint="eastAsia" w:hAnsi="宋体" w:cs="宋体"/>
                <w:color w:val="auto"/>
                <w:sz w:val="21"/>
                <w:szCs w:val="21"/>
                <w:highlight w:val="none"/>
                <w:lang w:val="en-US" w:eastAsia="zh-CN"/>
              </w:rPr>
              <w:t>304不锈钢材质</w:t>
            </w:r>
            <w:r>
              <w:rPr>
                <w:rFonts w:hint="eastAsia" w:ascii="宋体" w:hAnsi="宋体" w:eastAsia="宋体" w:cs="宋体"/>
                <w:color w:val="auto"/>
                <w:sz w:val="21"/>
                <w:szCs w:val="21"/>
                <w:highlight w:val="none"/>
              </w:rPr>
              <w:t>，</w:t>
            </w:r>
            <w:r>
              <w:rPr>
                <w:rFonts w:hint="eastAsia" w:hAnsi="宋体" w:cs="宋体"/>
                <w:color w:val="auto"/>
                <w:sz w:val="21"/>
                <w:szCs w:val="21"/>
                <w:highlight w:val="none"/>
                <w:lang w:val="en-US" w:eastAsia="zh-CN"/>
              </w:rPr>
              <w:t>可180</w:t>
            </w:r>
            <w:r>
              <w:rPr>
                <w:rFonts w:hint="eastAsia" w:ascii="宋体" w:hAnsi="宋体" w:eastAsia="宋体" w:cs="宋体"/>
                <w:color w:val="auto"/>
                <w:sz w:val="21"/>
                <w:szCs w:val="21"/>
                <w:highlight w:val="none"/>
              </w:rPr>
              <w:t>º</w:t>
            </w:r>
            <w:r>
              <w:rPr>
                <w:rFonts w:hint="eastAsia" w:hAnsi="宋体" w:cs="宋体"/>
                <w:color w:val="auto"/>
                <w:sz w:val="21"/>
                <w:szCs w:val="21"/>
                <w:highlight w:val="none"/>
                <w:lang w:val="en-US" w:eastAsia="zh-CN"/>
              </w:rPr>
              <w:t>开启</w:t>
            </w:r>
            <w:r>
              <w:rPr>
                <w:rFonts w:hint="eastAsia" w:ascii="宋体" w:hAnsi="宋体" w:eastAsia="宋体" w:cs="宋体"/>
                <w:color w:val="auto"/>
                <w:sz w:val="21"/>
                <w:szCs w:val="21"/>
                <w:highlight w:val="none"/>
              </w:rPr>
              <w:t>，表防酸碱，耐腐蚀</w:t>
            </w:r>
          </w:p>
        </w:tc>
        <w:tc>
          <w:tcPr>
            <w:tcW w:w="3541" w:type="dxa"/>
            <w:vAlign w:val="center"/>
          </w:tcPr>
          <w:p w14:paraId="53D9AE47">
            <w:pPr>
              <w:pStyle w:val="13"/>
              <w:keepNext w:val="0"/>
              <w:keepLines w:val="0"/>
              <w:pageBreakBefore w:val="0"/>
              <w:wordWrap/>
              <w:overflowPunct/>
              <w:topLinePunct w:val="0"/>
              <w:bidi w:val="0"/>
              <w:spacing w:before="64" w:line="240" w:lineRule="auto"/>
              <w:jc w:val="center"/>
              <w:rPr>
                <w:rFonts w:hint="default" w:ascii="宋体" w:hAnsi="宋体" w:eastAsia="宋体" w:cs="宋体"/>
                <w:color w:val="auto"/>
                <w:kern w:val="0"/>
                <w:sz w:val="24"/>
                <w:szCs w:val="24"/>
                <w:highlight w:val="none"/>
                <w:lang w:val="en-US" w:eastAsia="zh-CN" w:bidi="ar"/>
              </w:rPr>
            </w:pPr>
            <w:r>
              <w:rPr>
                <w:rFonts w:hint="eastAsia" w:cs="宋体"/>
                <w:color w:val="auto"/>
                <w:kern w:val="0"/>
                <w:sz w:val="24"/>
                <w:szCs w:val="24"/>
                <w:highlight w:val="none"/>
                <w:lang w:val="en-US" w:eastAsia="zh-CN" w:bidi="ar"/>
              </w:rPr>
              <w:t>1500*750*850</w:t>
            </w:r>
          </w:p>
        </w:tc>
      </w:tr>
    </w:tbl>
    <w:p w14:paraId="35ECFF9C">
      <w:pPr>
        <w:spacing w:line="360" w:lineRule="auto"/>
        <w:rPr>
          <w:rFonts w:ascii="宋体" w:hAnsi="宋体" w:eastAsia="宋体" w:cs="宋体"/>
          <w:color w:val="auto"/>
          <w:highlight w:val="none"/>
        </w:rPr>
      </w:pPr>
    </w:p>
    <w:p w14:paraId="0ADB2192">
      <w:pPr>
        <w:spacing w:line="360" w:lineRule="auto"/>
        <w:rPr>
          <w:rFonts w:hint="eastAsia" w:ascii="宋体" w:hAnsi="宋体" w:eastAsia="宋体" w:cs="宋体"/>
          <w:color w:val="auto"/>
          <w:highlight w:val="none"/>
          <w:lang w:eastAsia="zh-CN"/>
        </w:rPr>
      </w:pPr>
      <w:r>
        <w:rPr>
          <w:rFonts w:hint="eastAsia" w:ascii="宋体" w:hAnsi="宋体" w:eastAsia="宋体" w:cs="宋体"/>
          <w:color w:val="auto"/>
          <w:highlight w:val="none"/>
          <w:lang w:eastAsia="zh-CN"/>
        </w:rPr>
        <w:t>说明：</w:t>
      </w:r>
    </w:p>
    <w:p w14:paraId="31D1D52F">
      <w:pPr>
        <w:spacing w:before="1" w:line="360" w:lineRule="auto"/>
        <w:rPr>
          <w:rFonts w:hint="eastAsia" w:ascii="宋体" w:hAnsi="宋体" w:eastAsia="宋体" w:cs="宋体"/>
          <w:color w:val="auto"/>
          <w:highlight w:val="none"/>
          <w:lang w:eastAsia="zh-CN"/>
        </w:rPr>
      </w:pP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lang w:eastAsia="zh-CN"/>
        </w:rPr>
        <w:t>投标人需要按以上要求提交样品，中标样品交由采购人作为履约验收参考，最终产品使用的原辅材料不得低于样品的标准。</w:t>
      </w:r>
    </w:p>
    <w:p w14:paraId="7CE24F3C">
      <w:pPr>
        <w:spacing w:line="240" w:lineRule="auto"/>
        <w:rPr>
          <w:rFonts w:hint="eastAsia" w:ascii="宋体" w:hAnsi="宋体" w:eastAsia="宋体" w:cs="宋体"/>
          <w:color w:val="auto"/>
          <w:highlight w:val="none"/>
          <w:lang w:eastAsia="zh-CN"/>
        </w:rPr>
      </w:pPr>
      <w:r>
        <w:rPr>
          <w:rFonts w:hint="eastAsia" w:ascii="宋体" w:hAnsi="宋体" w:eastAsia="宋体" w:cs="宋体"/>
          <w:color w:val="auto"/>
          <w:highlight w:val="none"/>
          <w:lang w:val="en-US" w:eastAsia="zh-CN"/>
        </w:rPr>
        <w:t>2.允许样品的规格尺寸与上述要求有合理偏差</w:t>
      </w:r>
      <w:r>
        <w:rPr>
          <w:rFonts w:hint="eastAsia" w:ascii="宋体" w:hAnsi="宋体" w:eastAsia="宋体" w:cs="宋体"/>
          <w:color w:val="auto"/>
          <w:highlight w:val="none"/>
          <w:lang w:eastAsia="zh-CN"/>
        </w:rPr>
        <w:t>，但</w:t>
      </w:r>
      <w:r>
        <w:rPr>
          <w:rFonts w:hint="eastAsia" w:ascii="宋体" w:hAnsi="宋体" w:eastAsia="宋体" w:cs="宋体"/>
          <w:color w:val="auto"/>
          <w:highlight w:val="none"/>
        </w:rPr>
        <w:t>投标人中标后</w:t>
      </w:r>
      <w:r>
        <w:rPr>
          <w:rFonts w:hint="eastAsia" w:ascii="宋体" w:hAnsi="宋体" w:eastAsia="宋体" w:cs="宋体"/>
          <w:color w:val="auto"/>
          <w:highlight w:val="none"/>
          <w:lang w:eastAsia="zh-CN"/>
        </w:rPr>
        <w:t>必须</w:t>
      </w:r>
      <w:r>
        <w:rPr>
          <w:rFonts w:hint="eastAsia" w:ascii="宋体" w:hAnsi="宋体" w:eastAsia="宋体" w:cs="宋体"/>
          <w:color w:val="auto"/>
          <w:highlight w:val="none"/>
        </w:rPr>
        <w:t>按照采购需求中</w:t>
      </w:r>
      <w:r>
        <w:rPr>
          <w:rFonts w:hint="eastAsia" w:ascii="宋体" w:hAnsi="宋体" w:eastAsia="宋体" w:cs="宋体"/>
          <w:color w:val="auto"/>
          <w:highlight w:val="none"/>
          <w:lang w:eastAsia="zh-CN"/>
        </w:rPr>
        <w:t>规定</w:t>
      </w:r>
      <w:r>
        <w:rPr>
          <w:rFonts w:hint="eastAsia" w:ascii="宋体" w:hAnsi="宋体" w:eastAsia="宋体" w:cs="宋体"/>
          <w:color w:val="auto"/>
          <w:highlight w:val="none"/>
        </w:rPr>
        <w:t>的规格尺寸生产</w:t>
      </w:r>
      <w:r>
        <w:rPr>
          <w:rFonts w:hint="eastAsia" w:ascii="宋体" w:hAnsi="宋体" w:eastAsia="宋体" w:cs="宋体"/>
          <w:color w:val="auto"/>
          <w:highlight w:val="none"/>
          <w:lang w:eastAsia="zh-CN"/>
        </w:rPr>
        <w:t>供货，</w:t>
      </w:r>
      <w:r>
        <w:rPr>
          <w:rFonts w:hint="eastAsia" w:ascii="宋体" w:hAnsi="宋体" w:eastAsia="宋体" w:cs="宋体"/>
          <w:color w:val="auto"/>
          <w:highlight w:val="none"/>
        </w:rPr>
        <w:t>不得影响交付正常使用</w:t>
      </w:r>
      <w:r>
        <w:rPr>
          <w:rFonts w:hint="eastAsia" w:ascii="宋体" w:hAnsi="宋体" w:eastAsia="宋体" w:cs="宋体"/>
          <w:color w:val="auto"/>
          <w:highlight w:val="none"/>
          <w:lang w:eastAsia="zh-CN"/>
        </w:rPr>
        <w:t>。</w:t>
      </w:r>
    </w:p>
    <w:p w14:paraId="3713A9BE">
      <w:pPr>
        <w:spacing w:line="360" w:lineRule="auto"/>
        <w:rPr>
          <w:rFonts w:ascii="宋体" w:hAnsi="宋体" w:eastAsia="宋体" w:cs="宋体"/>
          <w:color w:val="auto"/>
          <w:highlight w:val="none"/>
        </w:rPr>
      </w:pPr>
    </w:p>
    <w:p w14:paraId="222A6AEE">
      <w:pPr>
        <w:spacing w:line="360" w:lineRule="auto"/>
        <w:rPr>
          <w:rFonts w:ascii="宋体" w:hAnsi="宋体" w:eastAsia="宋体" w:cs="宋体"/>
          <w:color w:val="auto"/>
          <w:highlight w:val="none"/>
        </w:rPr>
      </w:pPr>
    </w:p>
    <w:p w14:paraId="1A07C42B">
      <w:pPr>
        <w:spacing w:line="360" w:lineRule="auto"/>
        <w:rPr>
          <w:rFonts w:ascii="宋体" w:hAnsi="宋体" w:eastAsia="宋体" w:cs="宋体"/>
          <w:color w:val="auto"/>
          <w:highlight w:val="none"/>
        </w:rPr>
      </w:pPr>
    </w:p>
    <w:p w14:paraId="2B33721C">
      <w:pPr>
        <w:spacing w:line="360" w:lineRule="auto"/>
        <w:rPr>
          <w:rFonts w:ascii="宋体" w:hAnsi="宋体" w:eastAsia="宋体" w:cs="宋体"/>
          <w:color w:val="auto"/>
          <w:highlight w:val="none"/>
        </w:rPr>
      </w:pPr>
    </w:p>
    <w:p w14:paraId="608555FA">
      <w:pPr>
        <w:pStyle w:val="4"/>
        <w:spacing w:before="120" w:line="360" w:lineRule="auto"/>
        <w:ind w:left="160" w:firstLine="406" w:firstLineChars="200"/>
        <w:outlineLvl w:val="6"/>
        <w:rPr>
          <w:color w:val="auto"/>
          <w:sz w:val="21"/>
          <w:szCs w:val="21"/>
          <w:highlight w:val="none"/>
          <w:lang w:eastAsia="zh-CN"/>
        </w:rPr>
      </w:pPr>
      <w:r>
        <w:rPr>
          <w:rFonts w:hint="eastAsia"/>
          <w:b/>
          <w:bCs/>
          <w:color w:val="auto"/>
          <w:spacing w:val="-4"/>
          <w:sz w:val="21"/>
          <w:szCs w:val="21"/>
          <w:highlight w:val="none"/>
          <w:lang w:eastAsia="zh-CN"/>
        </w:rPr>
        <w:t>七、供货及验收</w:t>
      </w:r>
    </w:p>
    <w:p w14:paraId="79B9C9C8">
      <w:pPr>
        <w:spacing w:line="360" w:lineRule="auto"/>
        <w:rPr>
          <w:rFonts w:ascii="宋体" w:hAnsi="宋体" w:eastAsia="宋体" w:cs="宋体"/>
          <w:color w:val="auto"/>
          <w:highlight w:val="none"/>
          <w:lang w:eastAsia="zh-CN"/>
        </w:rPr>
      </w:pPr>
    </w:p>
    <w:tbl>
      <w:tblPr>
        <w:tblStyle w:val="14"/>
        <w:tblW w:w="159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943"/>
        <w:gridCol w:w="12007"/>
      </w:tblGrid>
      <w:tr w14:paraId="381852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3943" w:type="dxa"/>
          </w:tcPr>
          <w:p w14:paraId="031570E7">
            <w:pPr>
              <w:pStyle w:val="13"/>
              <w:spacing w:before="190" w:line="360" w:lineRule="auto"/>
              <w:jc w:val="center"/>
              <w:rPr>
                <w:b/>
                <w:bCs/>
                <w:color w:val="auto"/>
                <w:sz w:val="21"/>
                <w:szCs w:val="21"/>
                <w:highlight w:val="none"/>
              </w:rPr>
            </w:pPr>
            <w:r>
              <w:rPr>
                <w:rFonts w:hint="eastAsia"/>
                <w:b/>
                <w:bCs/>
                <w:color w:val="auto"/>
                <w:spacing w:val="-10"/>
                <w:sz w:val="21"/>
                <w:szCs w:val="21"/>
                <w:highlight w:val="none"/>
              </w:rPr>
              <w:t>分类</w:t>
            </w:r>
          </w:p>
        </w:tc>
        <w:tc>
          <w:tcPr>
            <w:tcW w:w="12007" w:type="dxa"/>
          </w:tcPr>
          <w:p w14:paraId="58A61764">
            <w:pPr>
              <w:pStyle w:val="13"/>
              <w:spacing w:before="190" w:line="360" w:lineRule="auto"/>
              <w:ind w:left="5471"/>
              <w:rPr>
                <w:b/>
                <w:bCs/>
                <w:color w:val="auto"/>
                <w:sz w:val="21"/>
                <w:szCs w:val="21"/>
                <w:highlight w:val="none"/>
              </w:rPr>
            </w:pPr>
            <w:r>
              <w:rPr>
                <w:rFonts w:hint="eastAsia"/>
                <w:b/>
                <w:bCs/>
                <w:color w:val="auto"/>
                <w:spacing w:val="-30"/>
                <w:sz w:val="21"/>
                <w:szCs w:val="21"/>
                <w:highlight w:val="none"/>
              </w:rPr>
              <w:t>内容</w:t>
            </w:r>
          </w:p>
        </w:tc>
      </w:tr>
      <w:tr w14:paraId="725141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3943" w:type="dxa"/>
          </w:tcPr>
          <w:p w14:paraId="725C3AA8">
            <w:pPr>
              <w:pStyle w:val="13"/>
              <w:spacing w:before="120" w:line="360" w:lineRule="auto"/>
              <w:jc w:val="center"/>
              <w:rPr>
                <w:color w:val="auto"/>
                <w:spacing w:val="4"/>
                <w:sz w:val="21"/>
                <w:szCs w:val="21"/>
                <w:highlight w:val="none"/>
              </w:rPr>
            </w:pPr>
          </w:p>
          <w:p w14:paraId="108ED023">
            <w:pPr>
              <w:pStyle w:val="13"/>
              <w:spacing w:before="120" w:line="360" w:lineRule="auto"/>
              <w:jc w:val="center"/>
              <w:rPr>
                <w:color w:val="auto"/>
                <w:sz w:val="21"/>
                <w:szCs w:val="21"/>
                <w:highlight w:val="none"/>
              </w:rPr>
            </w:pPr>
            <w:r>
              <w:rPr>
                <w:rFonts w:hint="eastAsia"/>
                <w:color w:val="auto"/>
                <w:spacing w:val="4"/>
                <w:sz w:val="21"/>
                <w:szCs w:val="21"/>
                <w:highlight w:val="none"/>
              </w:rPr>
              <w:t>供货要求</w:t>
            </w:r>
          </w:p>
        </w:tc>
        <w:tc>
          <w:tcPr>
            <w:tcW w:w="12007" w:type="dxa"/>
          </w:tcPr>
          <w:p w14:paraId="6EBA13B4">
            <w:pPr>
              <w:pStyle w:val="13"/>
              <w:spacing w:before="191" w:line="360" w:lineRule="auto"/>
              <w:ind w:left="152" w:right="180" w:hanging="10"/>
              <w:rPr>
                <w:color w:val="auto"/>
                <w:sz w:val="21"/>
                <w:szCs w:val="21"/>
                <w:highlight w:val="none"/>
                <w:lang w:eastAsia="zh-CN"/>
              </w:rPr>
            </w:pPr>
            <w:r>
              <w:rPr>
                <w:rFonts w:hint="eastAsia"/>
                <w:color w:val="auto"/>
                <w:sz w:val="21"/>
                <w:szCs w:val="21"/>
                <w:highlight w:val="none"/>
                <w:lang w:eastAsia="zh-CN"/>
              </w:rPr>
              <w:t>供应商</w:t>
            </w:r>
            <w:r>
              <w:rPr>
                <w:rFonts w:hint="eastAsia"/>
                <w:color w:val="auto"/>
                <w:spacing w:val="6"/>
                <w:sz w:val="21"/>
                <w:szCs w:val="21"/>
                <w:highlight w:val="none"/>
                <w:lang w:eastAsia="zh-CN"/>
              </w:rPr>
              <w:t>所提供的货物应符合国家相关质量标准；货物名称、型号规格、数</w:t>
            </w:r>
            <w:r>
              <w:rPr>
                <w:rFonts w:hint="eastAsia"/>
                <w:color w:val="auto"/>
                <w:spacing w:val="5"/>
                <w:sz w:val="21"/>
                <w:szCs w:val="21"/>
                <w:highlight w:val="none"/>
                <w:lang w:eastAsia="zh-CN"/>
              </w:rPr>
              <w:t>量、</w:t>
            </w:r>
            <w:r>
              <w:rPr>
                <w:rFonts w:hint="eastAsia"/>
                <w:color w:val="auto"/>
                <w:spacing w:val="-1"/>
                <w:sz w:val="21"/>
                <w:szCs w:val="21"/>
                <w:highlight w:val="none"/>
                <w:lang w:eastAsia="zh-CN"/>
              </w:rPr>
              <w:t>颜色、外观等符合采购人要求，不得有损毁或损坏。</w:t>
            </w:r>
          </w:p>
        </w:tc>
      </w:tr>
      <w:tr w14:paraId="2FC085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3943" w:type="dxa"/>
          </w:tcPr>
          <w:p w14:paraId="51AF9389">
            <w:pPr>
              <w:pStyle w:val="13"/>
              <w:spacing w:before="201" w:line="360" w:lineRule="auto"/>
              <w:ind w:left="1225"/>
              <w:jc w:val="center"/>
              <w:rPr>
                <w:color w:val="auto"/>
                <w:spacing w:val="4"/>
                <w:sz w:val="21"/>
                <w:szCs w:val="21"/>
                <w:highlight w:val="none"/>
                <w:lang w:eastAsia="zh-CN"/>
              </w:rPr>
            </w:pPr>
          </w:p>
          <w:p w14:paraId="5BB92B09">
            <w:pPr>
              <w:pStyle w:val="13"/>
              <w:spacing w:before="201" w:line="360" w:lineRule="auto"/>
              <w:jc w:val="center"/>
              <w:rPr>
                <w:color w:val="auto"/>
                <w:sz w:val="21"/>
                <w:szCs w:val="21"/>
                <w:highlight w:val="none"/>
              </w:rPr>
            </w:pPr>
            <w:r>
              <w:rPr>
                <w:rFonts w:hint="eastAsia"/>
                <w:color w:val="auto"/>
                <w:spacing w:val="4"/>
                <w:sz w:val="21"/>
                <w:szCs w:val="21"/>
                <w:highlight w:val="none"/>
              </w:rPr>
              <w:t>包装要求</w:t>
            </w:r>
          </w:p>
        </w:tc>
        <w:tc>
          <w:tcPr>
            <w:tcW w:w="12007" w:type="dxa"/>
          </w:tcPr>
          <w:p w14:paraId="14EFEF69">
            <w:pPr>
              <w:pStyle w:val="13"/>
              <w:spacing w:before="191" w:line="360" w:lineRule="auto"/>
              <w:ind w:left="152" w:right="180" w:hanging="10"/>
              <w:rPr>
                <w:color w:val="auto"/>
                <w:sz w:val="21"/>
                <w:szCs w:val="21"/>
                <w:highlight w:val="none"/>
                <w:lang w:eastAsia="zh-CN"/>
              </w:rPr>
            </w:pPr>
            <w:r>
              <w:rPr>
                <w:rFonts w:hint="eastAsia"/>
                <w:color w:val="auto"/>
                <w:sz w:val="21"/>
                <w:szCs w:val="21"/>
                <w:highlight w:val="none"/>
                <w:lang w:eastAsia="zh-CN"/>
              </w:rPr>
              <w:t>采购中如涉及商品包装和快递包装的，其包装需求标准应不低于《关于印发&lt;商品包装政府采购需求标准(试行)&gt;、&lt;快递包装政府采购需求标准(试行)&gt;的通知》(财办库〔2020〕123号)规定的包装要求。采购人、供应商双方签订合同及验收环节，应包含上述包装要求的条款。</w:t>
            </w:r>
          </w:p>
        </w:tc>
      </w:tr>
      <w:tr w14:paraId="40011C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04" w:hRule="atLeast"/>
        </w:trPr>
        <w:tc>
          <w:tcPr>
            <w:tcW w:w="3943" w:type="dxa"/>
          </w:tcPr>
          <w:p w14:paraId="38E5F250">
            <w:pPr>
              <w:pStyle w:val="13"/>
              <w:spacing w:before="185" w:line="360" w:lineRule="auto"/>
              <w:jc w:val="center"/>
              <w:rPr>
                <w:color w:val="auto"/>
                <w:sz w:val="21"/>
                <w:szCs w:val="21"/>
                <w:highlight w:val="none"/>
              </w:rPr>
            </w:pPr>
            <w:r>
              <w:rPr>
                <w:rFonts w:hint="eastAsia"/>
                <w:color w:val="auto"/>
                <w:spacing w:val="4"/>
                <w:sz w:val="21"/>
                <w:szCs w:val="21"/>
                <w:highlight w:val="none"/>
              </w:rPr>
              <w:t>验收要求</w:t>
            </w:r>
          </w:p>
        </w:tc>
        <w:tc>
          <w:tcPr>
            <w:tcW w:w="12007" w:type="dxa"/>
          </w:tcPr>
          <w:p w14:paraId="621973C5">
            <w:pPr>
              <w:pStyle w:val="13"/>
              <w:spacing w:before="182" w:line="360" w:lineRule="auto"/>
              <w:ind w:left="152"/>
              <w:rPr>
                <w:color w:val="auto"/>
                <w:sz w:val="21"/>
                <w:szCs w:val="21"/>
                <w:highlight w:val="none"/>
                <w:lang w:eastAsia="zh-CN"/>
              </w:rPr>
            </w:pPr>
            <w:r>
              <w:rPr>
                <w:rFonts w:hint="eastAsia"/>
                <w:color w:val="auto"/>
                <w:sz w:val="21"/>
                <w:szCs w:val="21"/>
                <w:highlight w:val="none"/>
                <w:lang w:eastAsia="zh-CN"/>
              </w:rPr>
              <w:t>家具安装、调试后，由供、需双方按照合同约定对</w:t>
            </w:r>
            <w:r>
              <w:rPr>
                <w:rFonts w:hint="eastAsia"/>
                <w:color w:val="auto"/>
                <w:spacing w:val="-1"/>
                <w:sz w:val="21"/>
                <w:szCs w:val="21"/>
                <w:highlight w:val="none"/>
                <w:lang w:eastAsia="zh-CN"/>
              </w:rPr>
              <w:t>家具进行验收。</w:t>
            </w:r>
            <w:r>
              <w:rPr>
                <w:rFonts w:hint="eastAsia"/>
                <w:color w:val="auto"/>
                <w:sz w:val="21"/>
                <w:szCs w:val="21"/>
                <w:highlight w:val="none"/>
                <w:lang w:eastAsia="zh-CN"/>
              </w:rPr>
              <w:t>验收包括清点型号、数量、检查外观等，供应商应当提供家具清单(各</w:t>
            </w:r>
            <w:r>
              <w:rPr>
                <w:rFonts w:hint="eastAsia"/>
                <w:color w:val="auto"/>
                <w:spacing w:val="1"/>
                <w:sz w:val="21"/>
                <w:szCs w:val="21"/>
                <w:highlight w:val="none"/>
                <w:lang w:eastAsia="zh-CN"/>
              </w:rPr>
              <w:t>类家具分项开立并标注详细数量)、原产地证明</w:t>
            </w:r>
            <w:r>
              <w:rPr>
                <w:rFonts w:hint="eastAsia"/>
                <w:color w:val="auto"/>
                <w:sz w:val="21"/>
                <w:szCs w:val="21"/>
                <w:highlight w:val="none"/>
                <w:lang w:eastAsia="zh-CN"/>
              </w:rPr>
              <w:t>、具出厂日期证明、家</w:t>
            </w:r>
            <w:r>
              <w:rPr>
                <w:rFonts w:hint="eastAsia"/>
                <w:color w:val="auto"/>
                <w:spacing w:val="-1"/>
                <w:sz w:val="21"/>
                <w:szCs w:val="21"/>
                <w:highlight w:val="none"/>
                <w:lang w:eastAsia="zh-CN"/>
              </w:rPr>
              <w:t>具环保证明等文件。</w:t>
            </w:r>
          </w:p>
        </w:tc>
      </w:tr>
    </w:tbl>
    <w:p w14:paraId="532123F6">
      <w:pPr>
        <w:spacing w:line="360" w:lineRule="auto"/>
        <w:rPr>
          <w:rFonts w:ascii="宋体" w:hAnsi="宋体" w:eastAsia="宋体" w:cs="宋体"/>
          <w:color w:val="auto"/>
          <w:highlight w:val="none"/>
          <w:lang w:eastAsia="zh-CN"/>
        </w:rPr>
      </w:pPr>
    </w:p>
    <w:p w14:paraId="3E21D2A4">
      <w:pPr>
        <w:spacing w:line="360" w:lineRule="auto"/>
        <w:rPr>
          <w:rFonts w:ascii="宋体" w:hAnsi="宋体" w:eastAsia="宋体" w:cs="宋体"/>
          <w:color w:val="auto"/>
          <w:highlight w:val="none"/>
          <w:lang w:eastAsia="zh-CN"/>
        </w:rPr>
        <w:sectPr>
          <w:pgSz w:w="23810" w:h="16840"/>
          <w:pgMar w:top="400" w:right="3571" w:bottom="0" w:left="1505" w:header="0" w:footer="0" w:gutter="0"/>
          <w:cols w:space="720" w:num="1"/>
        </w:sectPr>
      </w:pPr>
    </w:p>
    <w:p w14:paraId="0A9B2A23">
      <w:pPr>
        <w:spacing w:line="360" w:lineRule="auto"/>
        <w:rPr>
          <w:rFonts w:ascii="宋体" w:hAnsi="宋体" w:eastAsia="宋体" w:cs="宋体"/>
          <w:color w:val="auto"/>
          <w:highlight w:val="none"/>
          <w:lang w:eastAsia="zh-CN"/>
        </w:rPr>
      </w:pPr>
    </w:p>
    <w:p w14:paraId="2C9E1EB0">
      <w:pPr>
        <w:pStyle w:val="4"/>
        <w:spacing w:before="120" w:line="360" w:lineRule="auto"/>
        <w:ind w:left="150" w:firstLine="410" w:firstLineChars="200"/>
        <w:rPr>
          <w:color w:val="auto"/>
          <w:sz w:val="21"/>
          <w:szCs w:val="21"/>
          <w:highlight w:val="none"/>
          <w:lang w:eastAsia="zh-CN"/>
        </w:rPr>
      </w:pPr>
      <w:r>
        <w:rPr>
          <w:rFonts w:hint="eastAsia"/>
          <w:b/>
          <w:bCs/>
          <w:color w:val="auto"/>
          <w:spacing w:val="-3"/>
          <w:sz w:val="21"/>
          <w:szCs w:val="21"/>
          <w:highlight w:val="none"/>
          <w:lang w:eastAsia="zh-CN"/>
        </w:rPr>
        <w:t>八、其他要求</w:t>
      </w:r>
    </w:p>
    <w:tbl>
      <w:tblPr>
        <w:tblStyle w:val="14"/>
        <w:tblW w:w="159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943"/>
        <w:gridCol w:w="12007"/>
      </w:tblGrid>
      <w:tr w14:paraId="07F5F3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3" w:hRule="atLeast"/>
        </w:trPr>
        <w:tc>
          <w:tcPr>
            <w:tcW w:w="3943" w:type="dxa"/>
          </w:tcPr>
          <w:p w14:paraId="77F47803">
            <w:pPr>
              <w:pStyle w:val="13"/>
              <w:spacing w:before="180" w:line="360" w:lineRule="auto"/>
              <w:jc w:val="center"/>
              <w:rPr>
                <w:b/>
                <w:bCs/>
                <w:color w:val="auto"/>
                <w:sz w:val="21"/>
                <w:szCs w:val="21"/>
                <w:highlight w:val="none"/>
              </w:rPr>
            </w:pPr>
            <w:r>
              <w:rPr>
                <w:rFonts w:hint="eastAsia"/>
                <w:b/>
                <w:bCs/>
                <w:color w:val="auto"/>
                <w:spacing w:val="-10"/>
                <w:sz w:val="21"/>
                <w:szCs w:val="21"/>
                <w:highlight w:val="none"/>
              </w:rPr>
              <w:t>分类</w:t>
            </w:r>
          </w:p>
        </w:tc>
        <w:tc>
          <w:tcPr>
            <w:tcW w:w="12007" w:type="dxa"/>
          </w:tcPr>
          <w:p w14:paraId="5C7CC083">
            <w:pPr>
              <w:pStyle w:val="13"/>
              <w:spacing w:before="180" w:line="360" w:lineRule="auto"/>
              <w:ind w:left="5431"/>
              <w:rPr>
                <w:b/>
                <w:bCs/>
                <w:color w:val="auto"/>
                <w:sz w:val="21"/>
                <w:szCs w:val="21"/>
                <w:highlight w:val="none"/>
              </w:rPr>
            </w:pPr>
            <w:r>
              <w:rPr>
                <w:rFonts w:hint="eastAsia"/>
                <w:b/>
                <w:bCs/>
                <w:color w:val="auto"/>
                <w:spacing w:val="-29"/>
                <w:sz w:val="21"/>
                <w:szCs w:val="21"/>
                <w:highlight w:val="none"/>
              </w:rPr>
              <w:t>内容</w:t>
            </w:r>
          </w:p>
        </w:tc>
      </w:tr>
      <w:tr w14:paraId="0314D5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13" w:hRule="atLeast"/>
        </w:trPr>
        <w:tc>
          <w:tcPr>
            <w:tcW w:w="3943" w:type="dxa"/>
            <w:vAlign w:val="center"/>
          </w:tcPr>
          <w:p w14:paraId="1479C252">
            <w:pPr>
              <w:pStyle w:val="13"/>
              <w:spacing w:before="182" w:line="360" w:lineRule="auto"/>
              <w:jc w:val="center"/>
              <w:rPr>
                <w:color w:val="auto"/>
                <w:sz w:val="21"/>
                <w:szCs w:val="21"/>
                <w:highlight w:val="none"/>
              </w:rPr>
            </w:pPr>
            <w:r>
              <w:rPr>
                <w:rFonts w:hint="eastAsia"/>
                <w:color w:val="auto"/>
                <w:sz w:val="21"/>
                <w:szCs w:val="21"/>
                <w:highlight w:val="none"/>
                <w:lang w:eastAsia="zh-CN"/>
              </w:rPr>
              <w:t>保修服务</w:t>
            </w:r>
          </w:p>
        </w:tc>
        <w:tc>
          <w:tcPr>
            <w:tcW w:w="12007" w:type="dxa"/>
          </w:tcPr>
          <w:p w14:paraId="30C5B214">
            <w:pPr>
              <w:keepNext w:val="0"/>
              <w:keepLines w:val="0"/>
              <w:pageBreakBefore w:val="0"/>
              <w:widowControl/>
              <w:kinsoku w:val="0"/>
              <w:wordWrap/>
              <w:overflowPunct/>
              <w:topLinePunct w:val="0"/>
              <w:autoSpaceDE w:val="0"/>
              <w:autoSpaceDN w:val="0"/>
              <w:bidi w:val="0"/>
              <w:adjustRightInd w:val="0"/>
              <w:snapToGrid w:val="0"/>
              <w:spacing w:before="182" w:line="240" w:lineRule="auto"/>
              <w:ind w:left="153"/>
              <w:textAlignment w:val="baseline"/>
              <w:rPr>
                <w:color w:val="auto"/>
                <w:sz w:val="21"/>
                <w:szCs w:val="21"/>
                <w:highlight w:val="none"/>
                <w:lang w:eastAsia="zh-CN"/>
              </w:rPr>
            </w:pPr>
            <w:r>
              <w:rPr>
                <w:rFonts w:hint="eastAsia"/>
                <w:color w:val="auto"/>
                <w:sz w:val="21"/>
                <w:szCs w:val="21"/>
                <w:highlight w:val="none"/>
                <w:lang w:eastAsia="zh-CN"/>
              </w:rPr>
              <w:t>供应商提供的售后服务应符合GB/T37652-2019《家具售后服务要求》。免费保修期内，除采购人因非正 常使用造成家具损坏外，损坏维修以及所涉及的零部件更换，应当由供应商免费提供，供应商应当承诺每年对所供家具进行巡检。免费保修期满后，供应商保证以优惠价格提供家具所需零配件和维修服务。</w:t>
            </w:r>
          </w:p>
        </w:tc>
      </w:tr>
      <w:tr w14:paraId="1CBDCE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3943" w:type="dxa"/>
            <w:vAlign w:val="center"/>
          </w:tcPr>
          <w:p w14:paraId="4EEC2E56">
            <w:pPr>
              <w:pStyle w:val="13"/>
              <w:spacing w:before="203" w:line="360" w:lineRule="auto"/>
              <w:jc w:val="center"/>
              <w:rPr>
                <w:color w:val="auto"/>
                <w:sz w:val="21"/>
                <w:szCs w:val="21"/>
                <w:highlight w:val="none"/>
              </w:rPr>
            </w:pPr>
            <w:r>
              <w:rPr>
                <w:rFonts w:hint="eastAsia"/>
                <w:color w:val="auto"/>
                <w:spacing w:val="7"/>
                <w:sz w:val="21"/>
                <w:szCs w:val="21"/>
                <w:highlight w:val="none"/>
              </w:rPr>
              <w:t>应急能力</w:t>
            </w:r>
          </w:p>
        </w:tc>
        <w:tc>
          <w:tcPr>
            <w:tcW w:w="12007" w:type="dxa"/>
            <w:vAlign w:val="center"/>
          </w:tcPr>
          <w:p w14:paraId="520BB289">
            <w:pPr>
              <w:pStyle w:val="13"/>
              <w:spacing w:before="182" w:line="360" w:lineRule="auto"/>
              <w:ind w:left="152"/>
              <w:rPr>
                <w:color w:val="auto"/>
                <w:sz w:val="21"/>
                <w:szCs w:val="21"/>
                <w:highlight w:val="none"/>
                <w:lang w:eastAsia="zh-CN"/>
              </w:rPr>
            </w:pPr>
            <w:r>
              <w:rPr>
                <w:rFonts w:hint="eastAsia" w:ascii="Arial" w:hAnsi="Arial" w:cs="Arial" w:eastAsiaTheme="minorEastAsia"/>
                <w:snapToGrid w:val="0"/>
                <w:color w:val="auto"/>
                <w:sz w:val="21"/>
                <w:szCs w:val="21"/>
                <w:highlight w:val="none"/>
                <w:lang w:val="en-US" w:eastAsia="zh-CN" w:bidi="ar-SA"/>
              </w:rPr>
              <w:t>供应商应当在采购人单位所在区域拥有维修服务能力，提供售后服务支持。如遇质量问题，供应商应当在接到通知当天内解决完毕。</w:t>
            </w:r>
          </w:p>
        </w:tc>
      </w:tr>
      <w:tr w14:paraId="535931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3943" w:type="dxa"/>
            <w:vAlign w:val="center"/>
          </w:tcPr>
          <w:p w14:paraId="3D36B12B">
            <w:pPr>
              <w:pStyle w:val="13"/>
              <w:spacing w:before="203" w:line="360" w:lineRule="auto"/>
              <w:jc w:val="center"/>
              <w:rPr>
                <w:rFonts w:hint="eastAsia"/>
                <w:color w:val="auto"/>
                <w:spacing w:val="7"/>
                <w:sz w:val="21"/>
                <w:szCs w:val="21"/>
                <w:highlight w:val="none"/>
              </w:rPr>
            </w:pPr>
            <w:r>
              <w:rPr>
                <w:rFonts w:hint="eastAsia" w:ascii="宋体" w:hAnsi="宋体" w:eastAsia="宋体" w:cs="宋体"/>
                <w:color w:val="auto"/>
                <w:sz w:val="21"/>
                <w:szCs w:val="21"/>
                <w:highlight w:val="none"/>
                <w:lang w:eastAsia="zh-CN"/>
              </w:rPr>
              <w:t>项目团队</w:t>
            </w:r>
          </w:p>
        </w:tc>
        <w:tc>
          <w:tcPr>
            <w:tcW w:w="12007" w:type="dxa"/>
            <w:vAlign w:val="center"/>
          </w:tcPr>
          <w:p w14:paraId="7E0E6B30">
            <w:pPr>
              <w:spacing w:line="360" w:lineRule="auto"/>
              <w:rPr>
                <w:rFonts w:hint="eastAsia"/>
                <w:color w:val="auto"/>
                <w:sz w:val="21"/>
                <w:szCs w:val="21"/>
                <w:highlight w:val="none"/>
                <w:lang w:eastAsia="zh-CN"/>
              </w:rPr>
            </w:pPr>
            <w:r>
              <w:rPr>
                <w:rFonts w:hint="eastAsia" w:ascii="宋体" w:hAnsi="宋体" w:eastAsia="宋体" w:cs="宋体"/>
                <w:color w:val="auto"/>
                <w:highlight w:val="none"/>
                <w:lang w:eastAsia="zh-CN"/>
              </w:rPr>
              <w:t>供应商提供项目技术团队及其能力说明，提供人员清单、履历、专业技术能力等资料。</w:t>
            </w:r>
          </w:p>
        </w:tc>
      </w:tr>
      <w:tr w14:paraId="741A99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3943" w:type="dxa"/>
            <w:vAlign w:val="center"/>
          </w:tcPr>
          <w:p w14:paraId="495232C2">
            <w:pPr>
              <w:pStyle w:val="13"/>
              <w:spacing w:before="203" w:line="360" w:lineRule="auto"/>
              <w:jc w:val="center"/>
              <w:rPr>
                <w:rFonts w:hint="eastAsia" w:ascii="宋体" w:hAnsi="宋体" w:eastAsia="宋体" w:cs="宋体"/>
                <w:color w:val="auto"/>
                <w:sz w:val="21"/>
                <w:szCs w:val="21"/>
                <w:highlight w:val="none"/>
                <w:lang w:eastAsia="zh-CN"/>
              </w:rPr>
            </w:pPr>
            <w:r>
              <w:rPr>
                <w:rFonts w:hint="eastAsia"/>
                <w:color w:val="auto"/>
                <w:sz w:val="21"/>
                <w:szCs w:val="21"/>
                <w:highlight w:val="none"/>
                <w:lang w:eastAsia="zh-CN"/>
              </w:rPr>
              <w:t>生产能力</w:t>
            </w:r>
          </w:p>
        </w:tc>
        <w:tc>
          <w:tcPr>
            <w:tcW w:w="12007" w:type="dxa"/>
            <w:vAlign w:val="center"/>
          </w:tcPr>
          <w:p w14:paraId="6770350F">
            <w:pPr>
              <w:pStyle w:val="13"/>
              <w:spacing w:before="182" w:line="360" w:lineRule="auto"/>
              <w:ind w:left="152"/>
              <w:rPr>
                <w:rFonts w:hint="eastAsia"/>
                <w:color w:val="auto"/>
                <w:sz w:val="21"/>
                <w:szCs w:val="21"/>
                <w:highlight w:val="none"/>
                <w:lang w:eastAsia="zh-CN"/>
              </w:rPr>
            </w:pPr>
            <w:r>
              <w:rPr>
                <w:rFonts w:hint="eastAsia"/>
                <w:color w:val="auto"/>
                <w:sz w:val="21"/>
                <w:szCs w:val="21"/>
                <w:highlight w:val="none"/>
                <w:lang w:eastAsia="zh-CN"/>
              </w:rPr>
              <w:t>1.生产厂商针对生产过程中可能产生的大气污染、水污染及其他环境污染应当具有有效的环保措施，制定科学的环保治理方案。</w:t>
            </w:r>
          </w:p>
          <w:p w14:paraId="5037B644">
            <w:pPr>
              <w:pStyle w:val="13"/>
              <w:spacing w:before="182" w:line="360" w:lineRule="auto"/>
              <w:ind w:left="152"/>
              <w:rPr>
                <w:rFonts w:hint="eastAsia"/>
                <w:color w:val="auto"/>
                <w:sz w:val="21"/>
                <w:szCs w:val="21"/>
                <w:highlight w:val="none"/>
                <w:lang w:eastAsia="zh-CN"/>
              </w:rPr>
            </w:pPr>
            <w:r>
              <w:rPr>
                <w:rFonts w:hint="eastAsia"/>
                <w:color w:val="auto"/>
                <w:sz w:val="21"/>
                <w:szCs w:val="21"/>
                <w:highlight w:val="none"/>
                <w:lang w:eastAsia="zh-CN"/>
              </w:rPr>
              <w:t>2.生产厂商应当具备完善的管理体系；详细阐述生产工艺技术原理、流程、关键技术点及优势，证明其在精度、质量、效率等方面的竞争力；制定科学合理的生产进度计划，明确各阶段时间节点、交付成果，提供进度保障措施，确保生产进度可控且能按时完成；生产设备配置需完备且先进，提供设备清单信息，说明设备的先进性与适用性，可提供相关生产设备购置合同、发票等购置材料作为设备来源证明。</w:t>
            </w:r>
          </w:p>
        </w:tc>
      </w:tr>
    </w:tbl>
    <w:p w14:paraId="04FB33D1">
      <w:pPr>
        <w:pStyle w:val="4"/>
        <w:spacing w:before="44" w:line="360" w:lineRule="auto"/>
        <w:jc w:val="both"/>
        <w:rPr>
          <w:b/>
          <w:bCs/>
          <w:color w:val="auto"/>
          <w:sz w:val="21"/>
          <w:szCs w:val="21"/>
          <w:highlight w:val="none"/>
          <w:lang w:eastAsia="zh-CN"/>
        </w:rPr>
      </w:pPr>
    </w:p>
    <w:sectPr>
      <w:headerReference r:id="rId3" w:type="default"/>
      <w:pgSz w:w="23820" w:h="16840"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DejaVu Sans"/>
    <w:panose1 w:val="02020603050405020304"/>
    <w:charset w:val="86"/>
    <w:family w:val="auto"/>
    <w:pitch w:val="default"/>
    <w:sig w:usb0="00000000" w:usb1="00000000" w:usb2="00000009" w:usb3="00000000" w:csb0="400001FF" w:csb1="FFFF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DejaVu Sans">
    <w:panose1 w:val="020B0603030804020204"/>
    <w:charset w:val="00"/>
    <w:family w:val="auto"/>
    <w:pitch w:val="default"/>
    <w:sig w:usb0="E7006EFF" w:usb1="D200FDFF" w:usb2="0A246029" w:usb3="0400200C" w:csb0="600001FF" w:csb1="DFFF0000"/>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font>
  <w:font w:name="Arial">
    <w:altName w:val="DejaVu Sans"/>
    <w:panose1 w:val="00000000000000000000"/>
    <w:charset w:val="00"/>
    <w:family w:val="auto"/>
    <w:pitch w:val="default"/>
    <w:sig w:usb0="00000000" w:usb1="00000000" w:usb2="00000000" w:usb3="00000000" w:csb0="00000000" w:csb1="00000000"/>
  </w:font>
  <w:font w:name="方正仿宋_GBK">
    <w:panose1 w:val="02000000000000000000"/>
    <w:charset w:val="86"/>
    <w:family w:val="auto"/>
    <w:pitch w:val="default"/>
    <w:sig w:usb0="00000001" w:usb1="08000000" w:usb2="00000000" w:usb3="00000000" w:csb0="00040000" w:csb1="00000000"/>
  </w:font>
  <w:font w:name="方正黑体_GBK">
    <w:panose1 w:val="02000000000000000000"/>
    <w:charset w:val="86"/>
    <w:family w:val="auto"/>
    <w:pitch w:val="default"/>
    <w:sig w:usb0="00000001" w:usb1="08000000" w:usb2="00000000"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4FF36">
    <w:pPr>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430454"/>
    <w:multiLevelType w:val="singleLevel"/>
    <w:tmpl w:val="8C430454"/>
    <w:lvl w:ilvl="0" w:tentative="0">
      <w:start w:val="1"/>
      <w:numFmt w:val="decimal"/>
      <w:suff w:val="nothing"/>
      <w:lvlText w:val="%1、"/>
      <w:lvlJc w:val="left"/>
    </w:lvl>
  </w:abstractNum>
  <w:abstractNum w:abstractNumId="1">
    <w:nsid w:val="AA67E903"/>
    <w:multiLevelType w:val="singleLevel"/>
    <w:tmpl w:val="AA67E903"/>
    <w:lvl w:ilvl="0" w:tentative="0">
      <w:start w:val="1"/>
      <w:numFmt w:val="decimal"/>
      <w:suff w:val="nothing"/>
      <w:lvlText w:val="%1、"/>
      <w:lvlJc w:val="left"/>
    </w:lvl>
  </w:abstractNum>
  <w:abstractNum w:abstractNumId="2">
    <w:nsid w:val="AD544E3F"/>
    <w:multiLevelType w:val="singleLevel"/>
    <w:tmpl w:val="AD544E3F"/>
    <w:lvl w:ilvl="0" w:tentative="0">
      <w:start w:val="1"/>
      <w:numFmt w:val="chineseCounting"/>
      <w:suff w:val="nothing"/>
      <w:lvlText w:val="（%1）"/>
      <w:lvlJc w:val="left"/>
      <w:pPr>
        <w:ind w:left="0" w:firstLine="420"/>
      </w:pPr>
      <w:rPr>
        <w:rFonts w:hint="eastAsia"/>
        <w:b/>
        <w:bCs/>
        <w:color w:val="auto"/>
      </w:rPr>
    </w:lvl>
  </w:abstractNum>
  <w:abstractNum w:abstractNumId="3">
    <w:nsid w:val="B3053751"/>
    <w:multiLevelType w:val="singleLevel"/>
    <w:tmpl w:val="B3053751"/>
    <w:lvl w:ilvl="0" w:tentative="0">
      <w:start w:val="1"/>
      <w:numFmt w:val="decimal"/>
      <w:suff w:val="nothing"/>
      <w:lvlText w:val="%1、"/>
      <w:lvlJc w:val="left"/>
    </w:lvl>
  </w:abstractNum>
  <w:abstractNum w:abstractNumId="4">
    <w:nsid w:val="B49F8569"/>
    <w:multiLevelType w:val="singleLevel"/>
    <w:tmpl w:val="B49F8569"/>
    <w:lvl w:ilvl="0" w:tentative="0">
      <w:start w:val="1"/>
      <w:numFmt w:val="decimal"/>
      <w:suff w:val="nothing"/>
      <w:lvlText w:val="%1、"/>
      <w:lvlJc w:val="left"/>
    </w:lvl>
  </w:abstractNum>
  <w:abstractNum w:abstractNumId="5">
    <w:nsid w:val="C4C7CF8C"/>
    <w:multiLevelType w:val="singleLevel"/>
    <w:tmpl w:val="C4C7CF8C"/>
    <w:lvl w:ilvl="0" w:tentative="0">
      <w:start w:val="1"/>
      <w:numFmt w:val="decimal"/>
      <w:suff w:val="nothing"/>
      <w:lvlText w:val="%1、"/>
      <w:lvlJc w:val="left"/>
    </w:lvl>
  </w:abstractNum>
  <w:abstractNum w:abstractNumId="6">
    <w:nsid w:val="C862C9EC"/>
    <w:multiLevelType w:val="singleLevel"/>
    <w:tmpl w:val="C862C9EC"/>
    <w:lvl w:ilvl="0" w:tentative="0">
      <w:start w:val="1"/>
      <w:numFmt w:val="decimal"/>
      <w:suff w:val="nothing"/>
      <w:lvlText w:val="%1、"/>
      <w:lvlJc w:val="left"/>
    </w:lvl>
  </w:abstractNum>
  <w:abstractNum w:abstractNumId="7">
    <w:nsid w:val="D0E408DF"/>
    <w:multiLevelType w:val="singleLevel"/>
    <w:tmpl w:val="D0E408DF"/>
    <w:lvl w:ilvl="0" w:tentative="0">
      <w:start w:val="1"/>
      <w:numFmt w:val="decimal"/>
      <w:lvlText w:val="(%1)"/>
      <w:lvlJc w:val="left"/>
      <w:pPr>
        <w:ind w:left="425" w:hanging="425"/>
      </w:pPr>
      <w:rPr>
        <w:rFonts w:hint="default"/>
      </w:rPr>
    </w:lvl>
  </w:abstractNum>
  <w:abstractNum w:abstractNumId="8">
    <w:nsid w:val="D13E003F"/>
    <w:multiLevelType w:val="singleLevel"/>
    <w:tmpl w:val="D13E003F"/>
    <w:lvl w:ilvl="0" w:tentative="0">
      <w:start w:val="1"/>
      <w:numFmt w:val="decimal"/>
      <w:suff w:val="nothing"/>
      <w:lvlText w:val="%1、"/>
      <w:lvlJc w:val="left"/>
    </w:lvl>
  </w:abstractNum>
  <w:abstractNum w:abstractNumId="9">
    <w:nsid w:val="E01900B2"/>
    <w:multiLevelType w:val="singleLevel"/>
    <w:tmpl w:val="E01900B2"/>
    <w:lvl w:ilvl="0" w:tentative="0">
      <w:start w:val="1"/>
      <w:numFmt w:val="decimal"/>
      <w:suff w:val="nothing"/>
      <w:lvlText w:val="%1、"/>
      <w:lvlJc w:val="left"/>
    </w:lvl>
  </w:abstractNum>
  <w:abstractNum w:abstractNumId="10">
    <w:nsid w:val="E100A3B8"/>
    <w:multiLevelType w:val="singleLevel"/>
    <w:tmpl w:val="E100A3B8"/>
    <w:lvl w:ilvl="0" w:tentative="0">
      <w:start w:val="1"/>
      <w:numFmt w:val="decimal"/>
      <w:suff w:val="nothing"/>
      <w:lvlText w:val="%1、"/>
      <w:lvlJc w:val="left"/>
    </w:lvl>
  </w:abstractNum>
  <w:abstractNum w:abstractNumId="11">
    <w:nsid w:val="E39F0EBA"/>
    <w:multiLevelType w:val="singleLevel"/>
    <w:tmpl w:val="E39F0EBA"/>
    <w:lvl w:ilvl="0" w:tentative="0">
      <w:start w:val="1"/>
      <w:numFmt w:val="decimal"/>
      <w:suff w:val="nothing"/>
      <w:lvlText w:val="%1、"/>
      <w:lvlJc w:val="left"/>
    </w:lvl>
  </w:abstractNum>
  <w:abstractNum w:abstractNumId="12">
    <w:nsid w:val="E699C980"/>
    <w:multiLevelType w:val="singleLevel"/>
    <w:tmpl w:val="E699C980"/>
    <w:lvl w:ilvl="0" w:tentative="0">
      <w:start w:val="1"/>
      <w:numFmt w:val="decimal"/>
      <w:suff w:val="nothing"/>
      <w:lvlText w:val="%1、"/>
      <w:lvlJc w:val="left"/>
    </w:lvl>
  </w:abstractNum>
  <w:abstractNum w:abstractNumId="13">
    <w:nsid w:val="EC493A3F"/>
    <w:multiLevelType w:val="singleLevel"/>
    <w:tmpl w:val="EC493A3F"/>
    <w:lvl w:ilvl="0" w:tentative="0">
      <w:start w:val="1"/>
      <w:numFmt w:val="decimal"/>
      <w:suff w:val="nothing"/>
      <w:lvlText w:val="%1、"/>
      <w:lvlJc w:val="left"/>
    </w:lvl>
  </w:abstractNum>
  <w:abstractNum w:abstractNumId="14">
    <w:nsid w:val="F0210902"/>
    <w:multiLevelType w:val="singleLevel"/>
    <w:tmpl w:val="F0210902"/>
    <w:lvl w:ilvl="0" w:tentative="0">
      <w:start w:val="1"/>
      <w:numFmt w:val="decimal"/>
      <w:suff w:val="nothing"/>
      <w:lvlText w:val="%1、"/>
      <w:lvlJc w:val="left"/>
    </w:lvl>
  </w:abstractNum>
  <w:abstractNum w:abstractNumId="15">
    <w:nsid w:val="F4FF6ECC"/>
    <w:multiLevelType w:val="singleLevel"/>
    <w:tmpl w:val="F4FF6ECC"/>
    <w:lvl w:ilvl="0" w:tentative="0">
      <w:start w:val="2"/>
      <w:numFmt w:val="decimal"/>
      <w:suff w:val="nothing"/>
      <w:lvlText w:val="%1、"/>
      <w:lvlJc w:val="left"/>
      <w:pPr>
        <w:ind w:left="-130"/>
      </w:pPr>
    </w:lvl>
  </w:abstractNum>
  <w:abstractNum w:abstractNumId="16">
    <w:nsid w:val="F8ADDE1C"/>
    <w:multiLevelType w:val="singleLevel"/>
    <w:tmpl w:val="F8ADDE1C"/>
    <w:lvl w:ilvl="0" w:tentative="0">
      <w:start w:val="1"/>
      <w:numFmt w:val="decimal"/>
      <w:suff w:val="nothing"/>
      <w:lvlText w:val="%1、"/>
      <w:lvlJc w:val="left"/>
    </w:lvl>
  </w:abstractNum>
  <w:abstractNum w:abstractNumId="17">
    <w:nsid w:val="FF7EC32B"/>
    <w:multiLevelType w:val="singleLevel"/>
    <w:tmpl w:val="FF7EC32B"/>
    <w:lvl w:ilvl="0" w:tentative="0">
      <w:start w:val="1"/>
      <w:numFmt w:val="decimal"/>
      <w:suff w:val="nothing"/>
      <w:lvlText w:val="%1、"/>
      <w:lvlJc w:val="left"/>
    </w:lvl>
  </w:abstractNum>
  <w:abstractNum w:abstractNumId="18">
    <w:nsid w:val="04ADD1C2"/>
    <w:multiLevelType w:val="singleLevel"/>
    <w:tmpl w:val="04ADD1C2"/>
    <w:lvl w:ilvl="0" w:tentative="0">
      <w:start w:val="1"/>
      <w:numFmt w:val="decimal"/>
      <w:suff w:val="nothing"/>
      <w:lvlText w:val="%1、"/>
      <w:lvlJc w:val="left"/>
    </w:lvl>
  </w:abstractNum>
  <w:abstractNum w:abstractNumId="19">
    <w:nsid w:val="0618EC0C"/>
    <w:multiLevelType w:val="singleLevel"/>
    <w:tmpl w:val="0618EC0C"/>
    <w:lvl w:ilvl="0" w:tentative="0">
      <w:start w:val="1"/>
      <w:numFmt w:val="decimal"/>
      <w:suff w:val="nothing"/>
      <w:lvlText w:val="%1、"/>
      <w:lvlJc w:val="left"/>
    </w:lvl>
  </w:abstractNum>
  <w:abstractNum w:abstractNumId="20">
    <w:nsid w:val="1DBE5069"/>
    <w:multiLevelType w:val="singleLevel"/>
    <w:tmpl w:val="1DBE5069"/>
    <w:lvl w:ilvl="0" w:tentative="0">
      <w:start w:val="1"/>
      <w:numFmt w:val="decimal"/>
      <w:suff w:val="nothing"/>
      <w:lvlText w:val="%1、"/>
      <w:lvlJc w:val="left"/>
    </w:lvl>
  </w:abstractNum>
  <w:abstractNum w:abstractNumId="21">
    <w:nsid w:val="270E6851"/>
    <w:multiLevelType w:val="singleLevel"/>
    <w:tmpl w:val="270E6851"/>
    <w:lvl w:ilvl="0" w:tentative="0">
      <w:start w:val="1"/>
      <w:numFmt w:val="decimal"/>
      <w:suff w:val="nothing"/>
      <w:lvlText w:val="%1、"/>
      <w:lvlJc w:val="left"/>
    </w:lvl>
  </w:abstractNum>
  <w:abstractNum w:abstractNumId="22">
    <w:nsid w:val="2F87DA04"/>
    <w:multiLevelType w:val="singleLevel"/>
    <w:tmpl w:val="2F87DA04"/>
    <w:lvl w:ilvl="0" w:tentative="0">
      <w:start w:val="1"/>
      <w:numFmt w:val="decimal"/>
      <w:suff w:val="nothing"/>
      <w:lvlText w:val="%1、"/>
      <w:lvlJc w:val="left"/>
    </w:lvl>
  </w:abstractNum>
  <w:abstractNum w:abstractNumId="23">
    <w:nsid w:val="30D138E9"/>
    <w:multiLevelType w:val="singleLevel"/>
    <w:tmpl w:val="30D138E9"/>
    <w:lvl w:ilvl="0" w:tentative="0">
      <w:start w:val="1"/>
      <w:numFmt w:val="decimal"/>
      <w:suff w:val="nothing"/>
      <w:lvlText w:val="%1、"/>
      <w:lvlJc w:val="left"/>
    </w:lvl>
  </w:abstractNum>
  <w:abstractNum w:abstractNumId="24">
    <w:nsid w:val="3200E226"/>
    <w:multiLevelType w:val="singleLevel"/>
    <w:tmpl w:val="3200E226"/>
    <w:lvl w:ilvl="0" w:tentative="0">
      <w:start w:val="1"/>
      <w:numFmt w:val="decimal"/>
      <w:suff w:val="nothing"/>
      <w:lvlText w:val="%1、"/>
      <w:lvlJc w:val="left"/>
    </w:lvl>
  </w:abstractNum>
  <w:abstractNum w:abstractNumId="25">
    <w:nsid w:val="3CCA30E5"/>
    <w:multiLevelType w:val="singleLevel"/>
    <w:tmpl w:val="3CCA30E5"/>
    <w:lvl w:ilvl="0" w:tentative="0">
      <w:start w:val="1"/>
      <w:numFmt w:val="decimal"/>
      <w:suff w:val="nothing"/>
      <w:lvlText w:val="%1、"/>
      <w:lvlJc w:val="left"/>
    </w:lvl>
  </w:abstractNum>
  <w:abstractNum w:abstractNumId="26">
    <w:nsid w:val="5CA026FC"/>
    <w:multiLevelType w:val="singleLevel"/>
    <w:tmpl w:val="5CA026FC"/>
    <w:lvl w:ilvl="0" w:tentative="0">
      <w:start w:val="1"/>
      <w:numFmt w:val="decimalEnclosedCircleChinese"/>
      <w:suff w:val="nothing"/>
      <w:lvlText w:val="%1　"/>
      <w:lvlJc w:val="left"/>
      <w:pPr>
        <w:ind w:left="0" w:firstLine="400"/>
      </w:pPr>
      <w:rPr>
        <w:rFonts w:hint="eastAsia"/>
      </w:rPr>
    </w:lvl>
  </w:abstractNum>
  <w:abstractNum w:abstractNumId="27">
    <w:nsid w:val="607A0C74"/>
    <w:multiLevelType w:val="singleLevel"/>
    <w:tmpl w:val="607A0C74"/>
    <w:lvl w:ilvl="0" w:tentative="0">
      <w:start w:val="1"/>
      <w:numFmt w:val="decimal"/>
      <w:suff w:val="nothing"/>
      <w:lvlText w:val="%1、"/>
      <w:lvlJc w:val="left"/>
    </w:lvl>
  </w:abstractNum>
  <w:abstractNum w:abstractNumId="28">
    <w:nsid w:val="6851874E"/>
    <w:multiLevelType w:val="singleLevel"/>
    <w:tmpl w:val="6851874E"/>
    <w:lvl w:ilvl="0" w:tentative="0">
      <w:start w:val="1"/>
      <w:numFmt w:val="decimal"/>
      <w:suff w:val="nothing"/>
      <w:lvlText w:val="%1、"/>
      <w:lvlJc w:val="left"/>
    </w:lvl>
  </w:abstractNum>
  <w:abstractNum w:abstractNumId="29">
    <w:nsid w:val="714C9962"/>
    <w:multiLevelType w:val="singleLevel"/>
    <w:tmpl w:val="714C9962"/>
    <w:lvl w:ilvl="0" w:tentative="0">
      <w:start w:val="1"/>
      <w:numFmt w:val="decimal"/>
      <w:suff w:val="nothing"/>
      <w:lvlText w:val="%1、"/>
      <w:lvlJc w:val="left"/>
    </w:lvl>
  </w:abstractNum>
  <w:abstractNum w:abstractNumId="30">
    <w:nsid w:val="72000BAD"/>
    <w:multiLevelType w:val="singleLevel"/>
    <w:tmpl w:val="72000BAD"/>
    <w:lvl w:ilvl="0" w:tentative="0">
      <w:start w:val="1"/>
      <w:numFmt w:val="decimal"/>
      <w:suff w:val="nothing"/>
      <w:lvlText w:val="%1、"/>
      <w:lvlJc w:val="left"/>
    </w:lvl>
  </w:abstractNum>
  <w:abstractNum w:abstractNumId="31">
    <w:nsid w:val="79090AAC"/>
    <w:multiLevelType w:val="singleLevel"/>
    <w:tmpl w:val="79090AAC"/>
    <w:lvl w:ilvl="0" w:tentative="0">
      <w:start w:val="1"/>
      <w:numFmt w:val="decimal"/>
      <w:suff w:val="nothing"/>
      <w:lvlText w:val="%1、"/>
      <w:lvlJc w:val="left"/>
    </w:lvl>
  </w:abstractNum>
  <w:abstractNum w:abstractNumId="32">
    <w:nsid w:val="7E4C6262"/>
    <w:multiLevelType w:val="singleLevel"/>
    <w:tmpl w:val="7E4C6262"/>
    <w:lvl w:ilvl="0" w:tentative="0">
      <w:start w:val="1"/>
      <w:numFmt w:val="decimal"/>
      <w:suff w:val="nothing"/>
      <w:lvlText w:val="%1、"/>
      <w:lvlJc w:val="left"/>
    </w:lvl>
  </w:abstractNum>
  <w:num w:numId="1">
    <w:abstractNumId w:val="20"/>
  </w:num>
  <w:num w:numId="2">
    <w:abstractNumId w:val="8"/>
  </w:num>
  <w:num w:numId="3">
    <w:abstractNumId w:val="19"/>
  </w:num>
  <w:num w:numId="4">
    <w:abstractNumId w:val="22"/>
  </w:num>
  <w:num w:numId="5">
    <w:abstractNumId w:val="10"/>
  </w:num>
  <w:num w:numId="6">
    <w:abstractNumId w:val="25"/>
  </w:num>
  <w:num w:numId="7">
    <w:abstractNumId w:val="28"/>
  </w:num>
  <w:num w:numId="8">
    <w:abstractNumId w:val="24"/>
  </w:num>
  <w:num w:numId="9">
    <w:abstractNumId w:val="14"/>
  </w:num>
  <w:num w:numId="10">
    <w:abstractNumId w:val="16"/>
  </w:num>
  <w:num w:numId="11">
    <w:abstractNumId w:val="9"/>
  </w:num>
  <w:num w:numId="12">
    <w:abstractNumId w:val="29"/>
  </w:num>
  <w:num w:numId="13">
    <w:abstractNumId w:val="32"/>
  </w:num>
  <w:num w:numId="14">
    <w:abstractNumId w:val="11"/>
  </w:num>
  <w:num w:numId="15">
    <w:abstractNumId w:val="6"/>
  </w:num>
  <w:num w:numId="16">
    <w:abstractNumId w:val="13"/>
  </w:num>
  <w:num w:numId="17">
    <w:abstractNumId w:val="23"/>
  </w:num>
  <w:num w:numId="18">
    <w:abstractNumId w:val="5"/>
  </w:num>
  <w:num w:numId="19">
    <w:abstractNumId w:val="18"/>
  </w:num>
  <w:num w:numId="20">
    <w:abstractNumId w:val="4"/>
  </w:num>
  <w:num w:numId="21">
    <w:abstractNumId w:val="0"/>
  </w:num>
  <w:num w:numId="22">
    <w:abstractNumId w:val="3"/>
  </w:num>
  <w:num w:numId="23">
    <w:abstractNumId w:val="31"/>
  </w:num>
  <w:num w:numId="24">
    <w:abstractNumId w:val="12"/>
  </w:num>
  <w:num w:numId="25">
    <w:abstractNumId w:val="1"/>
  </w:num>
  <w:num w:numId="26">
    <w:abstractNumId w:val="21"/>
  </w:num>
  <w:num w:numId="27">
    <w:abstractNumId w:val="30"/>
  </w:num>
  <w:num w:numId="28">
    <w:abstractNumId w:val="27"/>
  </w:num>
  <w:num w:numId="29">
    <w:abstractNumId w:val="17"/>
  </w:num>
  <w:num w:numId="30">
    <w:abstractNumId w:val="15"/>
  </w:num>
  <w:num w:numId="31">
    <w:abstractNumId w:val="2"/>
  </w:num>
  <w:num w:numId="32">
    <w:abstractNumId w:val="7"/>
  </w:num>
  <w:num w:numId="3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gyMTZiMmVhNDdhNDM4Zjg3NjBiMDY1OWFjMjEwNDAifQ=="/>
  </w:docVars>
  <w:rsids>
    <w:rsidRoot w:val="F32BEA20"/>
    <w:rsid w:val="0005155F"/>
    <w:rsid w:val="000628F9"/>
    <w:rsid w:val="000A2A0E"/>
    <w:rsid w:val="000A47C9"/>
    <w:rsid w:val="000B7219"/>
    <w:rsid w:val="000C55D7"/>
    <w:rsid w:val="000D6A53"/>
    <w:rsid w:val="001012F9"/>
    <w:rsid w:val="001A1EA2"/>
    <w:rsid w:val="002E7B07"/>
    <w:rsid w:val="00303362"/>
    <w:rsid w:val="00341266"/>
    <w:rsid w:val="00355176"/>
    <w:rsid w:val="003574A8"/>
    <w:rsid w:val="00357F81"/>
    <w:rsid w:val="00370CD3"/>
    <w:rsid w:val="00390446"/>
    <w:rsid w:val="003B70E8"/>
    <w:rsid w:val="003E7BB3"/>
    <w:rsid w:val="003F13AA"/>
    <w:rsid w:val="003F418E"/>
    <w:rsid w:val="00422B56"/>
    <w:rsid w:val="00426AE7"/>
    <w:rsid w:val="00451377"/>
    <w:rsid w:val="004A57AF"/>
    <w:rsid w:val="004B08AD"/>
    <w:rsid w:val="004B24BC"/>
    <w:rsid w:val="004E2372"/>
    <w:rsid w:val="005073EB"/>
    <w:rsid w:val="005227AF"/>
    <w:rsid w:val="00541D04"/>
    <w:rsid w:val="00651AF8"/>
    <w:rsid w:val="00693172"/>
    <w:rsid w:val="006A37A0"/>
    <w:rsid w:val="006A5F7B"/>
    <w:rsid w:val="006B2ABC"/>
    <w:rsid w:val="006B5B56"/>
    <w:rsid w:val="006C28E0"/>
    <w:rsid w:val="006D5C38"/>
    <w:rsid w:val="006F4EE9"/>
    <w:rsid w:val="006F5583"/>
    <w:rsid w:val="00701323"/>
    <w:rsid w:val="00712596"/>
    <w:rsid w:val="007368BA"/>
    <w:rsid w:val="00764DDD"/>
    <w:rsid w:val="00777F35"/>
    <w:rsid w:val="00791B42"/>
    <w:rsid w:val="007A4410"/>
    <w:rsid w:val="007C4C7F"/>
    <w:rsid w:val="007F7BDF"/>
    <w:rsid w:val="0081108B"/>
    <w:rsid w:val="00813D72"/>
    <w:rsid w:val="00821DF4"/>
    <w:rsid w:val="00877644"/>
    <w:rsid w:val="008C1F58"/>
    <w:rsid w:val="00910586"/>
    <w:rsid w:val="0091743E"/>
    <w:rsid w:val="00931AA9"/>
    <w:rsid w:val="00974E47"/>
    <w:rsid w:val="00A22C06"/>
    <w:rsid w:val="00A50927"/>
    <w:rsid w:val="00A65778"/>
    <w:rsid w:val="00A72CE7"/>
    <w:rsid w:val="00A7461F"/>
    <w:rsid w:val="00A75B4F"/>
    <w:rsid w:val="00A87052"/>
    <w:rsid w:val="00A931AC"/>
    <w:rsid w:val="00AB0786"/>
    <w:rsid w:val="00B01FD6"/>
    <w:rsid w:val="00B45EC8"/>
    <w:rsid w:val="00B95D02"/>
    <w:rsid w:val="00BC14DE"/>
    <w:rsid w:val="00BF21A4"/>
    <w:rsid w:val="00C05CE9"/>
    <w:rsid w:val="00C16242"/>
    <w:rsid w:val="00C17B63"/>
    <w:rsid w:val="00C451DB"/>
    <w:rsid w:val="00C962A1"/>
    <w:rsid w:val="00CB6946"/>
    <w:rsid w:val="00CC514A"/>
    <w:rsid w:val="00CE02A4"/>
    <w:rsid w:val="00CE0C8F"/>
    <w:rsid w:val="00D12856"/>
    <w:rsid w:val="00D164E2"/>
    <w:rsid w:val="00D335B5"/>
    <w:rsid w:val="00E6053D"/>
    <w:rsid w:val="00E6065C"/>
    <w:rsid w:val="00E769FC"/>
    <w:rsid w:val="00ED0A32"/>
    <w:rsid w:val="00EE0FE9"/>
    <w:rsid w:val="00F46F57"/>
    <w:rsid w:val="00F570D1"/>
    <w:rsid w:val="032F672A"/>
    <w:rsid w:val="039C0080"/>
    <w:rsid w:val="0EA0784E"/>
    <w:rsid w:val="0EBD6E85"/>
    <w:rsid w:val="0ED56EC0"/>
    <w:rsid w:val="0FEE65D1"/>
    <w:rsid w:val="159E9023"/>
    <w:rsid w:val="178F8045"/>
    <w:rsid w:val="180866C0"/>
    <w:rsid w:val="18985D2F"/>
    <w:rsid w:val="1B9FC09C"/>
    <w:rsid w:val="1EFF8184"/>
    <w:rsid w:val="1F0E5AFF"/>
    <w:rsid w:val="236E4477"/>
    <w:rsid w:val="24677506"/>
    <w:rsid w:val="27FBBC08"/>
    <w:rsid w:val="2959EEB8"/>
    <w:rsid w:val="296F3171"/>
    <w:rsid w:val="2CDD7576"/>
    <w:rsid w:val="37461F9D"/>
    <w:rsid w:val="37F353F4"/>
    <w:rsid w:val="3B9F11A4"/>
    <w:rsid w:val="3D5CBD80"/>
    <w:rsid w:val="3D670706"/>
    <w:rsid w:val="3F5AB3C8"/>
    <w:rsid w:val="3F5D43FE"/>
    <w:rsid w:val="3F5E697C"/>
    <w:rsid w:val="3FAFBA96"/>
    <w:rsid w:val="3FBF804E"/>
    <w:rsid w:val="3FDE82F7"/>
    <w:rsid w:val="3FEBE777"/>
    <w:rsid w:val="3FF745EE"/>
    <w:rsid w:val="436C43ED"/>
    <w:rsid w:val="4545333A"/>
    <w:rsid w:val="457E5F11"/>
    <w:rsid w:val="47FFDCAD"/>
    <w:rsid w:val="49053C86"/>
    <w:rsid w:val="4A0A248B"/>
    <w:rsid w:val="4A79A181"/>
    <w:rsid w:val="4DBB1EF5"/>
    <w:rsid w:val="4EF61F46"/>
    <w:rsid w:val="531EA370"/>
    <w:rsid w:val="53A23E30"/>
    <w:rsid w:val="54A55034"/>
    <w:rsid w:val="579ACD2E"/>
    <w:rsid w:val="57BF3926"/>
    <w:rsid w:val="59FF9E14"/>
    <w:rsid w:val="5BFF5FD2"/>
    <w:rsid w:val="5CEBF368"/>
    <w:rsid w:val="5D96192A"/>
    <w:rsid w:val="5DBF5DC0"/>
    <w:rsid w:val="5DBF950B"/>
    <w:rsid w:val="5DCE7E58"/>
    <w:rsid w:val="5DEF1908"/>
    <w:rsid w:val="5E352924"/>
    <w:rsid w:val="5F7D427D"/>
    <w:rsid w:val="5FF7BCD0"/>
    <w:rsid w:val="5FFF8E82"/>
    <w:rsid w:val="60707D4D"/>
    <w:rsid w:val="65F1642F"/>
    <w:rsid w:val="678B0F99"/>
    <w:rsid w:val="6AFFEC7D"/>
    <w:rsid w:val="6B93AA8E"/>
    <w:rsid w:val="6BC546CA"/>
    <w:rsid w:val="6C93482E"/>
    <w:rsid w:val="6CB770E7"/>
    <w:rsid w:val="6E4BC4BD"/>
    <w:rsid w:val="6E6106C0"/>
    <w:rsid w:val="6E813A2F"/>
    <w:rsid w:val="6F2B6BEF"/>
    <w:rsid w:val="717F1C02"/>
    <w:rsid w:val="73AA3251"/>
    <w:rsid w:val="73EF4E40"/>
    <w:rsid w:val="73FFFF49"/>
    <w:rsid w:val="741D149B"/>
    <w:rsid w:val="74BB4393"/>
    <w:rsid w:val="75FBCD7E"/>
    <w:rsid w:val="77676FA8"/>
    <w:rsid w:val="777FCD40"/>
    <w:rsid w:val="77B74889"/>
    <w:rsid w:val="7847FD50"/>
    <w:rsid w:val="7894C6C0"/>
    <w:rsid w:val="79BF34C3"/>
    <w:rsid w:val="79FAD933"/>
    <w:rsid w:val="7A1EF845"/>
    <w:rsid w:val="7C35AD77"/>
    <w:rsid w:val="7CBFE2B4"/>
    <w:rsid w:val="7DEB81F6"/>
    <w:rsid w:val="7E7C4598"/>
    <w:rsid w:val="7EDAB6D1"/>
    <w:rsid w:val="7EFB4F1F"/>
    <w:rsid w:val="7EFEDDF5"/>
    <w:rsid w:val="7F7793BB"/>
    <w:rsid w:val="7F9F75D3"/>
    <w:rsid w:val="7FF70F19"/>
    <w:rsid w:val="8EFDA9FB"/>
    <w:rsid w:val="97B11F8E"/>
    <w:rsid w:val="97BEEE4F"/>
    <w:rsid w:val="9BEF2DEE"/>
    <w:rsid w:val="A47FA45C"/>
    <w:rsid w:val="A79671CE"/>
    <w:rsid w:val="AF13DFE1"/>
    <w:rsid w:val="B1EF85FE"/>
    <w:rsid w:val="B6FCE894"/>
    <w:rsid w:val="B7EB443A"/>
    <w:rsid w:val="BB9EFBBD"/>
    <w:rsid w:val="BBFB8DC5"/>
    <w:rsid w:val="BDFF83EC"/>
    <w:rsid w:val="BE3FE8C7"/>
    <w:rsid w:val="BFEEBC32"/>
    <w:rsid w:val="BFF6FB84"/>
    <w:rsid w:val="C57B2C06"/>
    <w:rsid w:val="C7EEB818"/>
    <w:rsid w:val="CFEE544E"/>
    <w:rsid w:val="D75D7127"/>
    <w:rsid w:val="DBF905F1"/>
    <w:rsid w:val="DCFF6989"/>
    <w:rsid w:val="DDF723A0"/>
    <w:rsid w:val="DEDA3827"/>
    <w:rsid w:val="DF7778BC"/>
    <w:rsid w:val="DF7FE569"/>
    <w:rsid w:val="DFB5CD4F"/>
    <w:rsid w:val="DFCDF6B7"/>
    <w:rsid w:val="DFFDAC87"/>
    <w:rsid w:val="E3DF7036"/>
    <w:rsid w:val="E5F57EB6"/>
    <w:rsid w:val="E5FB5E7F"/>
    <w:rsid w:val="E7EF1F2D"/>
    <w:rsid w:val="E9BF572B"/>
    <w:rsid w:val="EB37A40C"/>
    <w:rsid w:val="EDF7AB44"/>
    <w:rsid w:val="EFDF7CD2"/>
    <w:rsid w:val="EFEED365"/>
    <w:rsid w:val="EFF210A5"/>
    <w:rsid w:val="F32BEA20"/>
    <w:rsid w:val="F4DB9A57"/>
    <w:rsid w:val="F57C577E"/>
    <w:rsid w:val="F79F4D83"/>
    <w:rsid w:val="F7BF3339"/>
    <w:rsid w:val="F7FFACF7"/>
    <w:rsid w:val="F9E7476A"/>
    <w:rsid w:val="FB5F2532"/>
    <w:rsid w:val="FB8F55DC"/>
    <w:rsid w:val="FBCF7ABF"/>
    <w:rsid w:val="FBFFCFE4"/>
    <w:rsid w:val="FCF7F34B"/>
    <w:rsid w:val="FCFF5505"/>
    <w:rsid w:val="FDF74A0D"/>
    <w:rsid w:val="FE3F271B"/>
    <w:rsid w:val="FEBFC356"/>
    <w:rsid w:val="FEFF1604"/>
    <w:rsid w:val="FFDFE0A2"/>
    <w:rsid w:val="FFFFFBA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qFormat="1"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iPriority="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insoku w:val="0"/>
      <w:autoSpaceDE w:val="0"/>
      <w:autoSpaceDN w:val="0"/>
      <w:adjustRightInd w:val="0"/>
      <w:snapToGrid w:val="0"/>
      <w:textAlignment w:val="baseline"/>
    </w:pPr>
    <w:rPr>
      <w:rFonts w:ascii="Arial" w:hAnsi="Arial" w:cs="Arial" w:eastAsiaTheme="minorEastAsia"/>
      <w:snapToGrid w:val="0"/>
      <w:color w:val="000000"/>
      <w:sz w:val="21"/>
      <w:szCs w:val="21"/>
      <w:lang w:val="en-US" w:eastAsia="en-US" w:bidi="ar-SA"/>
    </w:rPr>
  </w:style>
  <w:style w:type="character" w:default="1" w:styleId="10">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Title"/>
    <w:basedOn w:val="1"/>
    <w:next w:val="1"/>
    <w:qFormat/>
    <w:uiPriority w:val="0"/>
    <w:pPr>
      <w:jc w:val="center"/>
      <w:outlineLvl w:val="0"/>
    </w:pPr>
    <w:rPr>
      <w:rFonts w:ascii="Calibri" w:hAnsi="Calibri" w:eastAsia="宋体" w:cs="Times New Roman"/>
      <w:b/>
      <w:sz w:val="32"/>
      <w:szCs w:val="22"/>
    </w:rPr>
  </w:style>
  <w:style w:type="paragraph" w:styleId="3">
    <w:name w:val="annotation text"/>
    <w:basedOn w:val="1"/>
    <w:qFormat/>
    <w:uiPriority w:val="0"/>
  </w:style>
  <w:style w:type="paragraph" w:styleId="4">
    <w:name w:val="Body Text"/>
    <w:basedOn w:val="1"/>
    <w:autoRedefine/>
    <w:semiHidden/>
    <w:qFormat/>
    <w:uiPriority w:val="0"/>
    <w:rPr>
      <w:rFonts w:ascii="宋体" w:hAnsi="宋体" w:eastAsia="宋体" w:cs="宋体"/>
      <w:sz w:val="24"/>
      <w:szCs w:val="24"/>
    </w:rPr>
  </w:style>
  <w:style w:type="paragraph" w:styleId="5">
    <w:name w:val="index 4"/>
    <w:basedOn w:val="1"/>
    <w:next w:val="1"/>
    <w:autoRedefine/>
    <w:qFormat/>
    <w:uiPriority w:val="0"/>
    <w:pPr>
      <w:spacing w:line="360" w:lineRule="auto"/>
      <w:ind w:left="600" w:leftChars="600"/>
    </w:pPr>
    <w:rPr>
      <w:sz w:val="24"/>
      <w:szCs w:val="24"/>
    </w:rPr>
  </w:style>
  <w:style w:type="paragraph" w:styleId="6">
    <w:name w:val="Balloon Text"/>
    <w:basedOn w:val="1"/>
    <w:link w:val="18"/>
    <w:autoRedefine/>
    <w:qFormat/>
    <w:uiPriority w:val="0"/>
    <w:rPr>
      <w:sz w:val="18"/>
      <w:szCs w:val="18"/>
    </w:rPr>
  </w:style>
  <w:style w:type="paragraph" w:styleId="7">
    <w:name w:val="footer"/>
    <w:basedOn w:val="1"/>
    <w:link w:val="17"/>
    <w:autoRedefine/>
    <w:qFormat/>
    <w:uiPriority w:val="0"/>
    <w:pPr>
      <w:tabs>
        <w:tab w:val="center" w:pos="4153"/>
        <w:tab w:val="right" w:pos="8306"/>
      </w:tabs>
    </w:pPr>
    <w:rPr>
      <w:sz w:val="18"/>
      <w:szCs w:val="18"/>
    </w:rPr>
  </w:style>
  <w:style w:type="paragraph" w:styleId="8">
    <w:name w:val="header"/>
    <w:basedOn w:val="1"/>
    <w:link w:val="16"/>
    <w:autoRedefine/>
    <w:qFormat/>
    <w:uiPriority w:val="0"/>
    <w:pPr>
      <w:pBdr>
        <w:bottom w:val="single" w:color="auto" w:sz="6" w:space="1"/>
      </w:pBdr>
      <w:tabs>
        <w:tab w:val="center" w:pos="4153"/>
        <w:tab w:val="right" w:pos="8306"/>
      </w:tabs>
      <w:jc w:val="center"/>
    </w:pPr>
    <w:rPr>
      <w:sz w:val="18"/>
      <w:szCs w:val="18"/>
    </w:rPr>
  </w:style>
  <w:style w:type="character" w:styleId="11">
    <w:name w:val="Strong"/>
    <w:basedOn w:val="10"/>
    <w:qFormat/>
    <w:uiPriority w:val="0"/>
    <w:rPr>
      <w:b/>
    </w:rPr>
  </w:style>
  <w:style w:type="character" w:styleId="12">
    <w:name w:val="annotation reference"/>
    <w:basedOn w:val="10"/>
    <w:qFormat/>
    <w:uiPriority w:val="0"/>
    <w:rPr>
      <w:sz w:val="21"/>
      <w:szCs w:val="21"/>
    </w:rPr>
  </w:style>
  <w:style w:type="paragraph" w:customStyle="1" w:styleId="13">
    <w:name w:val="Table Text"/>
    <w:basedOn w:val="1"/>
    <w:autoRedefine/>
    <w:semiHidden/>
    <w:qFormat/>
    <w:uiPriority w:val="0"/>
    <w:rPr>
      <w:rFonts w:ascii="宋体" w:hAnsi="宋体" w:eastAsia="宋体" w:cs="宋体"/>
      <w:sz w:val="28"/>
      <w:szCs w:val="28"/>
    </w:rPr>
  </w:style>
  <w:style w:type="table" w:customStyle="1" w:styleId="14">
    <w:name w:val="Table Normal"/>
    <w:autoRedefine/>
    <w:semiHidden/>
    <w:unhideWhenUsed/>
    <w:qFormat/>
    <w:uiPriority w:val="0"/>
    <w:tblPr>
      <w:tblCellMar>
        <w:top w:w="0" w:type="dxa"/>
        <w:left w:w="0" w:type="dxa"/>
        <w:bottom w:w="0" w:type="dxa"/>
        <w:right w:w="0" w:type="dxa"/>
      </w:tblCellMar>
    </w:tblPr>
  </w:style>
  <w:style w:type="paragraph" w:customStyle="1" w:styleId="15">
    <w:name w:val="Default"/>
    <w:autoRedefine/>
    <w:qFormat/>
    <w:uiPriority w:val="0"/>
    <w:pPr>
      <w:widowControl w:val="0"/>
      <w:autoSpaceDE w:val="0"/>
      <w:autoSpaceDN w:val="0"/>
      <w:adjustRightInd w:val="0"/>
    </w:pPr>
    <w:rPr>
      <w:rFonts w:ascii="宋体" w:eastAsia="宋体" w:cs="宋体" w:hAnsiTheme="minorHAnsi"/>
      <w:color w:val="000000"/>
      <w:sz w:val="24"/>
      <w:szCs w:val="24"/>
      <w:lang w:val="en-US" w:eastAsia="zh-CN" w:bidi="ar-SA"/>
    </w:rPr>
  </w:style>
  <w:style w:type="character" w:customStyle="1" w:styleId="16">
    <w:name w:val="页眉 字符"/>
    <w:basedOn w:val="10"/>
    <w:link w:val="8"/>
    <w:autoRedefine/>
    <w:qFormat/>
    <w:uiPriority w:val="0"/>
    <w:rPr>
      <w:rFonts w:ascii="Arial" w:hAnsi="Arial" w:cs="Arial"/>
      <w:snapToGrid w:val="0"/>
      <w:color w:val="000000"/>
      <w:sz w:val="18"/>
      <w:szCs w:val="18"/>
      <w:lang w:eastAsia="en-US"/>
    </w:rPr>
  </w:style>
  <w:style w:type="character" w:customStyle="1" w:styleId="17">
    <w:name w:val="页脚 字符"/>
    <w:basedOn w:val="10"/>
    <w:link w:val="7"/>
    <w:autoRedefine/>
    <w:qFormat/>
    <w:uiPriority w:val="0"/>
    <w:rPr>
      <w:rFonts w:ascii="Arial" w:hAnsi="Arial" w:cs="Arial"/>
      <w:snapToGrid w:val="0"/>
      <w:color w:val="000000"/>
      <w:sz w:val="18"/>
      <w:szCs w:val="18"/>
      <w:lang w:eastAsia="en-US"/>
    </w:rPr>
  </w:style>
  <w:style w:type="character" w:customStyle="1" w:styleId="18">
    <w:name w:val="批注框文本 字符"/>
    <w:basedOn w:val="10"/>
    <w:link w:val="6"/>
    <w:autoRedefine/>
    <w:qFormat/>
    <w:uiPriority w:val="0"/>
    <w:rPr>
      <w:rFonts w:ascii="Arial" w:hAnsi="Arial" w:cs="Arial"/>
      <w:snapToGrid w:val="0"/>
      <w:color w:val="000000"/>
      <w:sz w:val="18"/>
      <w:szCs w:val="18"/>
      <w:lang w:eastAsia="en-US"/>
    </w:rPr>
  </w:style>
  <w:style w:type="paragraph" w:customStyle="1" w:styleId="19">
    <w:name w:val="列出段落"/>
    <w:basedOn w:val="1"/>
    <w:qFormat/>
    <w:uiPriority w:val="0"/>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NUL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32</Pages>
  <Words>10896</Words>
  <Characters>13023</Characters>
  <Lines>106</Lines>
  <Paragraphs>30</Paragraphs>
  <TotalTime>5</TotalTime>
  <ScaleCrop>false</ScaleCrop>
  <LinksUpToDate>false</LinksUpToDate>
  <CharactersWithSpaces>13086</CharactersWithSpaces>
  <Application>WPS Office_12.8.2.21176_F1E327BC-269C-435d-A152-05C5408002CA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2024-03-20T03:12:00Z</dcterms:created>
  <dc:creator>Cindy</dc:creator>
  <cp:lastModifiedBy>吴昀霖</cp:lastModifiedBy>
  <cp:lastPrinted>2025-05-30T13:37:00Z</cp:lastPrinted>
  <dcterms:modified xsi:type="dcterms:W3CDTF">2026-06-11T11:08:49Z</dcterms:modified>
  <cp:revision>75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2052-12.8.2.21176</vt:lpwstr>
  </property>
  <property fmtid="{D5CDD505-2E9C-101B-9397-08002B2CF9AE}" pid="3" name="ICV">
    <vt:lpwstr>7801F86CD1365B482E262A6A56D601A2_43</vt:lpwstr>
  </property>
  <property fmtid="{D5CDD505-2E9C-101B-9397-08002B2CF9AE}" pid="4" name="KSOTemplateDocerSaveRecord">
    <vt:lpwstr>eyJoZGlkIjoiNzY3YWQ5YjM4ZDNmNjE4ZTMzNTcwMDVlZDMwNzdlZDAiLCJ1c2VySWQiOiIzMjE1OTg1NzIifQ==</vt:lpwstr>
  </property>
</Properties>
</file>