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小标宋简体" w:cs="Times New Roman"/>
          <w:sz w:val="44"/>
          <w:szCs w:val="44"/>
          <w:lang w:eastAsia="zh-CN"/>
        </w:rPr>
      </w:pPr>
      <w:bookmarkStart w:id="8" w:name="_GoBack"/>
      <w:bookmarkEnd w:id="8"/>
      <w:r>
        <w:rPr>
          <w:rFonts w:hint="default" w:ascii="Times New Roman" w:hAnsi="Times New Roman" w:eastAsia="方正小标宋简体" w:cs="Times New Roman"/>
          <w:sz w:val="44"/>
          <w:szCs w:val="44"/>
          <w:lang w:eastAsia="zh-CN"/>
        </w:rPr>
        <w:t>互联网新技术新应用安全评估专项</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项目</w:t>
      </w:r>
      <w:r>
        <w:rPr>
          <w:rFonts w:hint="eastAsia" w:ascii="Times New Roman" w:hAnsi="Times New Roman" w:eastAsia="方正小标宋简体" w:cs="Times New Roman"/>
          <w:sz w:val="44"/>
          <w:szCs w:val="44"/>
          <w:lang w:eastAsia="zh-CN"/>
        </w:rPr>
        <w:t>采购</w:t>
      </w:r>
      <w:r>
        <w:rPr>
          <w:rFonts w:hint="default" w:ascii="Times New Roman" w:hAnsi="Times New Roman" w:eastAsia="方正小标宋简体" w:cs="Times New Roman"/>
          <w:sz w:val="44"/>
          <w:szCs w:val="44"/>
          <w:lang w:eastAsia="zh-CN"/>
        </w:rPr>
        <w:t>需求</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小标宋简体" w:cs="Times New Roman"/>
          <w:sz w:val="44"/>
          <w:szCs w:val="44"/>
          <w:lang w:eastAsia="zh-CN"/>
        </w:rPr>
      </w:pP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黑体" w:cs="Times New Roman"/>
          <w:b w:val="0"/>
          <w:bCs/>
        </w:rPr>
      </w:pPr>
      <w:bookmarkStart w:id="0" w:name="_Toc120118821"/>
      <w:bookmarkStart w:id="1" w:name="_Toc46658488"/>
      <w:r>
        <w:rPr>
          <w:rFonts w:hint="default" w:ascii="Times New Roman" w:hAnsi="Times New Roman" w:eastAsia="黑体" w:cs="Times New Roman"/>
          <w:b w:val="0"/>
          <w:bCs/>
        </w:rPr>
        <w:t>项目名称</w:t>
      </w:r>
      <w:bookmarkEnd w:id="0"/>
      <w:bookmarkEnd w:id="1"/>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bookmarkStart w:id="2" w:name="_Toc32927844"/>
      <w:bookmarkStart w:id="3" w:name="_Toc32927780"/>
      <w:bookmarkStart w:id="4" w:name="_Toc32927666"/>
      <w:r>
        <w:rPr>
          <w:rFonts w:hint="default" w:ascii="Times New Roman" w:hAnsi="Times New Roman" w:eastAsia="仿宋_GB2312" w:cs="Times New Roman"/>
          <w:sz w:val="32"/>
          <w:szCs w:val="32"/>
          <w:lang w:eastAsia="zh-CN"/>
        </w:rPr>
        <w:t>互联网新技术新应用安全评估专项</w:t>
      </w:r>
      <w:r>
        <w:rPr>
          <w:rFonts w:hint="default" w:ascii="Times New Roman" w:hAnsi="Times New Roman" w:eastAsia="仿宋_GB2312" w:cs="Times New Roman"/>
          <w:sz w:val="32"/>
          <w:szCs w:val="32"/>
        </w:rPr>
        <w:t>(以下简称本项目)。</w:t>
      </w:r>
    </w:p>
    <w:bookmarkEnd w:id="2"/>
    <w:bookmarkEnd w:id="3"/>
    <w:bookmarkEnd w:id="4"/>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黑体" w:cs="Times New Roman"/>
          <w:b w:val="0"/>
          <w:bCs/>
        </w:rPr>
      </w:pPr>
      <w:bookmarkStart w:id="5" w:name="_Toc120118822"/>
      <w:r>
        <w:rPr>
          <w:rFonts w:hint="default" w:ascii="Times New Roman" w:hAnsi="Times New Roman" w:eastAsia="黑体" w:cs="Times New Roman"/>
          <w:b w:val="0"/>
          <w:bCs/>
        </w:rPr>
        <w:t>项目</w:t>
      </w:r>
      <w:bookmarkEnd w:id="5"/>
      <w:r>
        <w:rPr>
          <w:rFonts w:hint="default" w:ascii="Times New Roman" w:hAnsi="Times New Roman" w:eastAsia="黑体" w:cs="Times New Roman"/>
          <w:b w:val="0"/>
          <w:bCs/>
        </w:rPr>
        <w:t>概况</w:t>
      </w:r>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本项目包含各类互联网信息服务的安全评估服务</w:t>
      </w:r>
      <w:r>
        <w:rPr>
          <w:rFonts w:hint="eastAsia" w:ascii="Times New Roman" w:hAnsi="Times New Roman" w:eastAsia="仿宋_GB2312" w:cs="Times New Roman"/>
          <w:sz w:val="32"/>
          <w:szCs w:val="32"/>
          <w:lang w:eastAsia="zh-CN"/>
        </w:rPr>
        <w:t>、安全评估支撑服务，主要有</w:t>
      </w:r>
      <w:r>
        <w:rPr>
          <w:rFonts w:hint="default" w:ascii="Times New Roman" w:hAnsi="Times New Roman" w:eastAsia="仿宋_GB2312" w:cs="Times New Roman"/>
          <w:sz w:val="32"/>
          <w:szCs w:val="32"/>
          <w:lang w:eastAsia="zh-CN"/>
        </w:rPr>
        <w:t>属地大模型测评及跟踪监测服务、属地大模型/算法专项测试服务、生成合成内容标识巡查支撑服务、属地重点领域、重点形态大模型等新应用分类测试服务等专项支撑服务。</w:t>
      </w: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黑体" w:cs="Times New Roman"/>
          <w:b w:val="0"/>
          <w:bCs/>
        </w:rPr>
      </w:pPr>
      <w:r>
        <w:rPr>
          <w:rFonts w:hint="default" w:ascii="Times New Roman" w:hAnsi="Times New Roman" w:eastAsia="黑体" w:cs="Times New Roman"/>
          <w:b w:val="0"/>
          <w:bCs/>
          <w:lang w:eastAsia="zh-CN"/>
        </w:rPr>
        <w:t>具体需求</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b w:val="0"/>
          <w:bCs/>
          <w:color w:val="auto"/>
          <w:kern w:val="0"/>
          <w:sz w:val="30"/>
          <w:szCs w:val="24"/>
          <w:lang w:val="zh-CN" w:eastAsia="zh-CN" w:bidi="ar-SA"/>
        </w:rPr>
      </w:pPr>
      <w:r>
        <w:rPr>
          <w:rFonts w:hint="default" w:ascii="Times New Roman" w:hAnsi="Times New Roman" w:eastAsia="黑体" w:cs="Times New Roman"/>
          <w:b w:val="0"/>
          <w:bCs/>
          <w:color w:val="auto"/>
          <w:kern w:val="0"/>
          <w:sz w:val="30"/>
          <w:szCs w:val="24"/>
          <w:lang w:val="en-US" w:eastAsia="zh-CN" w:bidi="ar-SA"/>
        </w:rPr>
        <w:t>3.1</w:t>
      </w:r>
      <w:r>
        <w:rPr>
          <w:rFonts w:hint="default" w:ascii="Times New Roman" w:hAnsi="Times New Roman" w:eastAsia="黑体" w:cs="Times New Roman"/>
          <w:b w:val="0"/>
          <w:bCs/>
          <w:color w:val="auto"/>
          <w:kern w:val="0"/>
          <w:sz w:val="30"/>
          <w:szCs w:val="24"/>
          <w:lang w:val="zh-CN" w:eastAsia="zh-CN" w:bidi="ar-SA"/>
        </w:rPr>
        <w:t>各类互联网信息服务的安全评估服务</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一方面，</w:t>
      </w:r>
      <w:r>
        <w:rPr>
          <w:rFonts w:hint="default" w:ascii="Times New Roman" w:hAnsi="Times New Roman" w:eastAsia="仿宋_GB2312" w:cs="Times New Roman"/>
          <w:sz w:val="32"/>
          <w:szCs w:val="32"/>
          <w:lang w:val="en-US" w:eastAsia="zh-CN"/>
        </w:rPr>
        <w:t>针对互联网新闻信息服务、具有社会动员能力的新应用新功能申请上线、重大变更等需安全评估的情形，开展安全评估；针对重点监管对象已上线的具有社会动员能力的应用或功能开展安全评估；针对生成式人工智能服务等新技术新应用的安全评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总共需提供不少于28次服务。</w:t>
      </w:r>
      <w:r>
        <w:rPr>
          <w:rFonts w:hint="default" w:ascii="Times New Roman" w:hAnsi="Times New Roman" w:eastAsia="仿宋_GB2312" w:cs="Times New Roman"/>
          <w:sz w:val="32"/>
          <w:szCs w:val="32"/>
          <w:lang w:eastAsia="zh-CN"/>
        </w:rPr>
        <w:t>还需</w:t>
      </w:r>
      <w:r>
        <w:rPr>
          <w:rFonts w:hint="default" w:ascii="Times New Roman" w:hAnsi="Times New Roman" w:eastAsia="仿宋_GB2312" w:cs="Times New Roman"/>
          <w:sz w:val="32"/>
          <w:szCs w:val="32"/>
          <w:lang w:val="en-US" w:eastAsia="zh-CN"/>
        </w:rPr>
        <w:t>提供大模型测评工具等技术支撑服务。</w:t>
      </w:r>
      <w:r>
        <w:rPr>
          <w:rFonts w:hint="default" w:ascii="Times New Roman" w:hAnsi="Times New Roman" w:eastAsia="仿宋_GB2312" w:cs="Times New Roman"/>
          <w:b/>
          <w:bCs/>
          <w:sz w:val="32"/>
          <w:szCs w:val="32"/>
          <w:lang w:val="en-US" w:eastAsia="zh-CN"/>
        </w:rPr>
        <w:t>另一方面，</w:t>
      </w:r>
      <w:r>
        <w:rPr>
          <w:rFonts w:hint="default" w:ascii="Times New Roman" w:hAnsi="Times New Roman" w:eastAsia="仿宋_GB2312" w:cs="Times New Roman"/>
          <w:sz w:val="32"/>
          <w:szCs w:val="32"/>
          <w:lang w:val="en-US" w:eastAsia="zh-CN"/>
        </w:rPr>
        <w:t>针对上级部门下发的任务、上海网信办监管需要开展的技术类专项任务，需提供不少于2次服务。</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b w:val="0"/>
          <w:bCs/>
          <w:color w:val="auto"/>
          <w:kern w:val="0"/>
          <w:sz w:val="30"/>
          <w:szCs w:val="24"/>
          <w:lang w:val="en-US" w:eastAsia="zh-CN" w:bidi="ar-SA"/>
        </w:rPr>
      </w:pPr>
      <w:r>
        <w:rPr>
          <w:rFonts w:hint="default" w:ascii="Times New Roman" w:hAnsi="Times New Roman" w:eastAsia="黑体" w:cs="Times New Roman"/>
          <w:b w:val="0"/>
          <w:bCs/>
          <w:color w:val="auto"/>
          <w:kern w:val="0"/>
          <w:sz w:val="30"/>
          <w:szCs w:val="24"/>
          <w:lang w:val="en-US" w:eastAsia="zh-CN" w:bidi="ar-SA"/>
        </w:rPr>
        <w:t>3.</w:t>
      </w:r>
      <w:r>
        <w:rPr>
          <w:rFonts w:hint="default" w:ascii="Times New Roman" w:hAnsi="Times New Roman" w:eastAsia="黑体" w:cs="Times New Roman"/>
          <w:b w:val="0"/>
          <w:bCs/>
          <w:color w:val="auto"/>
          <w:kern w:val="0"/>
          <w:sz w:val="30"/>
          <w:szCs w:val="24"/>
          <w:lang w:eastAsia="zh-CN" w:bidi="ar-SA"/>
        </w:rPr>
        <w:t>2安全评估支撑服务</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一方面，</w:t>
      </w:r>
      <w:r>
        <w:rPr>
          <w:rFonts w:hint="default" w:ascii="Times New Roman" w:hAnsi="Times New Roman" w:eastAsia="仿宋_GB2312" w:cs="Times New Roman"/>
          <w:sz w:val="32"/>
          <w:szCs w:val="32"/>
          <w:lang w:val="en-US" w:eastAsia="zh-CN"/>
        </w:rPr>
        <w:t>对属地网站、APP等进行摸排，定期对已上线的生成式人工智能、深度合成算法、区块链信息等服务开展监测等支撑服务，需提供不少于6次服务</w:t>
      </w:r>
      <w:r>
        <w:rPr>
          <w:rFonts w:hint="default" w:ascii="Times New Roman" w:hAnsi="Times New Roman" w:eastAsia="仿宋_GB2312" w:cs="Times New Roman"/>
          <w:sz w:val="32"/>
          <w:szCs w:val="32"/>
          <w:lang w:eastAsia="zh-CN"/>
        </w:rPr>
        <w:t>。还需</w:t>
      </w:r>
      <w:r>
        <w:rPr>
          <w:rFonts w:hint="default" w:ascii="Times New Roman" w:hAnsi="Times New Roman" w:eastAsia="仿宋_GB2312" w:cs="Times New Roman"/>
          <w:sz w:val="32"/>
          <w:szCs w:val="32"/>
          <w:lang w:val="en-US" w:eastAsia="zh-CN"/>
        </w:rPr>
        <w:t>提供内容安全审核工具技术支撑服务。</w:t>
      </w:r>
      <w:r>
        <w:rPr>
          <w:rFonts w:hint="default" w:ascii="Times New Roman" w:hAnsi="Times New Roman" w:eastAsia="仿宋_GB2312" w:cs="Times New Roman"/>
          <w:b/>
          <w:bCs/>
          <w:sz w:val="32"/>
          <w:szCs w:val="32"/>
          <w:lang w:val="en-US" w:eastAsia="zh-CN"/>
        </w:rPr>
        <w:t>另一方面，</w:t>
      </w:r>
      <w:r>
        <w:rPr>
          <w:rFonts w:hint="default" w:ascii="Times New Roman" w:hAnsi="Times New Roman" w:eastAsia="仿宋_GB2312" w:cs="Times New Roman"/>
          <w:sz w:val="32"/>
          <w:szCs w:val="32"/>
          <w:lang w:val="en-US" w:eastAsia="zh-CN"/>
        </w:rPr>
        <w:t>支撑上海网信办开展生成式人工智能服务备案电话咨询、备案材料填报指导等服务。驻场需提供不少于12个人月的服务量。</w:t>
      </w: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黑体" w:cs="Times New Roman"/>
          <w:b w:val="0"/>
          <w:bCs/>
        </w:rPr>
      </w:pPr>
      <w:r>
        <w:rPr>
          <w:rFonts w:hint="default" w:ascii="Times New Roman" w:hAnsi="Times New Roman" w:eastAsia="黑体" w:cs="Times New Roman"/>
          <w:b w:val="0"/>
          <w:bCs/>
        </w:rPr>
        <w:t>服务要求</w:t>
      </w:r>
    </w:p>
    <w:p>
      <w:pPr>
        <w:pStyle w:val="11"/>
        <w:keepNext w:val="0"/>
        <w:keepLines w:val="0"/>
        <w:pageBreakBefore w:val="0"/>
        <w:widowControl w:val="0"/>
        <w:numPr>
          <w:ilvl w:val="1"/>
          <w:numId w:val="0"/>
        </w:numPr>
        <w:kinsoku/>
        <w:wordWrap/>
        <w:overflowPunct/>
        <w:topLinePunct w:val="0"/>
        <w:autoSpaceDE/>
        <w:autoSpaceDN/>
        <w:bidi w:val="0"/>
        <w:spacing w:line="600" w:lineRule="exact"/>
        <w:ind w:leftChars="0"/>
        <w:textAlignment w:val="auto"/>
        <w:rPr>
          <w:rFonts w:hint="default" w:ascii="Times New Roman" w:hAnsi="Times New Roman" w:eastAsia="黑体" w:cs="Times New Roman"/>
          <w:b w:val="0"/>
          <w:bCs/>
          <w:szCs w:val="30"/>
        </w:rPr>
      </w:pPr>
      <w:bookmarkStart w:id="6" w:name="_Toc120118825"/>
      <w:bookmarkStart w:id="7" w:name="_Toc46658494"/>
      <w:r>
        <w:rPr>
          <w:rFonts w:hint="default" w:ascii="Times New Roman" w:hAnsi="Times New Roman" w:eastAsia="黑体" w:cs="Times New Roman"/>
          <w:b w:val="0"/>
          <w:bCs/>
          <w:szCs w:val="30"/>
        </w:rPr>
        <w:t>4.1服务周期要求</w:t>
      </w:r>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服务周期为：合同签订之日至202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年11月20日。</w:t>
      </w:r>
    </w:p>
    <w:bookmarkEnd w:id="6"/>
    <w:bookmarkEnd w:id="7"/>
    <w:p>
      <w:pPr>
        <w:pStyle w:val="11"/>
        <w:keepNext w:val="0"/>
        <w:keepLines w:val="0"/>
        <w:pageBreakBefore w:val="0"/>
        <w:widowControl w:val="0"/>
        <w:numPr>
          <w:ilvl w:val="1"/>
          <w:numId w:val="0"/>
        </w:numPr>
        <w:kinsoku/>
        <w:wordWrap/>
        <w:overflowPunct/>
        <w:topLinePunct w:val="0"/>
        <w:autoSpaceDE/>
        <w:autoSpaceDN/>
        <w:bidi w:val="0"/>
        <w:spacing w:line="600" w:lineRule="exact"/>
        <w:ind w:leftChars="0"/>
        <w:textAlignment w:val="auto"/>
        <w:rPr>
          <w:rFonts w:hint="default" w:ascii="Times New Roman" w:hAnsi="Times New Roman" w:eastAsia="黑体" w:cs="Times New Roman"/>
          <w:b w:val="0"/>
          <w:bCs/>
        </w:rPr>
      </w:pPr>
      <w:r>
        <w:rPr>
          <w:rFonts w:hint="default" w:ascii="Times New Roman" w:hAnsi="Times New Roman" w:eastAsia="黑体" w:cs="Times New Roman"/>
          <w:b w:val="0"/>
          <w:bCs/>
        </w:rPr>
        <w:t>4.</w:t>
      </w:r>
      <w:r>
        <w:rPr>
          <w:rFonts w:hint="eastAsia" w:ascii="Times New Roman" w:hAnsi="Times New Roman" w:eastAsia="黑体" w:cs="Times New Roman"/>
          <w:b w:val="0"/>
          <w:bCs/>
          <w:lang w:val="en-US" w:eastAsia="zh-CN"/>
        </w:rPr>
        <w:t>2</w:t>
      </w:r>
      <w:r>
        <w:rPr>
          <w:rFonts w:hint="default" w:ascii="Times New Roman" w:hAnsi="Times New Roman" w:eastAsia="黑体" w:cs="Times New Roman"/>
          <w:b w:val="0"/>
          <w:bCs/>
        </w:rPr>
        <w:t>保密要求</w:t>
      </w:r>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如因</w:t>
      </w:r>
      <w:r>
        <w:rPr>
          <w:rFonts w:hint="eastAsia" w:ascii="Times New Roman" w:hAnsi="Times New Roman" w:eastAsia="仿宋_GB2312" w:cs="Times New Roman"/>
          <w:sz w:val="32"/>
          <w:szCs w:val="32"/>
          <w:lang w:eastAsia="zh-CN"/>
        </w:rPr>
        <w:t>成交供应商</w:t>
      </w:r>
      <w:r>
        <w:rPr>
          <w:rFonts w:hint="default" w:ascii="Times New Roman" w:hAnsi="Times New Roman" w:eastAsia="仿宋_GB2312" w:cs="Times New Roman"/>
          <w:sz w:val="32"/>
          <w:szCs w:val="32"/>
          <w:lang w:eastAsia="zh-CN"/>
        </w:rPr>
        <w:t>责任造成技术资料、客户信息、检查结果等资料和信息泄漏，由中标单位承担后果和损失。</w:t>
      </w:r>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成交供应商</w:t>
      </w:r>
      <w:r>
        <w:rPr>
          <w:rFonts w:hint="default" w:ascii="Times New Roman" w:hAnsi="Times New Roman" w:eastAsia="仿宋_GB2312" w:cs="Times New Roman"/>
          <w:sz w:val="32"/>
          <w:szCs w:val="32"/>
          <w:lang w:eastAsia="zh-CN"/>
        </w:rPr>
        <w:t>应履行保密义务，签订保密协议。</w:t>
      </w:r>
    </w:p>
    <w:p>
      <w:pPr>
        <w:pStyle w:val="11"/>
        <w:keepNext w:val="0"/>
        <w:keepLines w:val="0"/>
        <w:pageBreakBefore w:val="0"/>
        <w:widowControl w:val="0"/>
        <w:numPr>
          <w:ilvl w:val="1"/>
          <w:numId w:val="0"/>
        </w:numPr>
        <w:kinsoku/>
        <w:wordWrap/>
        <w:overflowPunct/>
        <w:topLinePunct w:val="0"/>
        <w:autoSpaceDE/>
        <w:autoSpaceDN/>
        <w:bidi w:val="0"/>
        <w:spacing w:line="600" w:lineRule="exact"/>
        <w:ind w:leftChars="0"/>
        <w:textAlignment w:val="auto"/>
        <w:rPr>
          <w:rFonts w:hint="default" w:ascii="Times New Roman" w:hAnsi="Times New Roman" w:eastAsia="黑体" w:cs="Times New Roman"/>
          <w:b w:val="0"/>
          <w:bCs/>
        </w:rPr>
      </w:pPr>
      <w:r>
        <w:rPr>
          <w:rFonts w:hint="default" w:ascii="Times New Roman" w:hAnsi="Times New Roman" w:eastAsia="黑体" w:cs="Times New Roman"/>
          <w:b w:val="0"/>
          <w:bCs/>
        </w:rPr>
        <w:t>4.</w:t>
      </w:r>
      <w:r>
        <w:rPr>
          <w:rFonts w:hint="eastAsia" w:ascii="Times New Roman" w:hAnsi="Times New Roman" w:eastAsia="黑体" w:cs="Times New Roman"/>
          <w:b w:val="0"/>
          <w:bCs/>
          <w:lang w:val="en-US" w:eastAsia="zh-CN"/>
        </w:rPr>
        <w:t>3</w:t>
      </w:r>
      <w:r>
        <w:rPr>
          <w:rFonts w:hint="default" w:ascii="Times New Roman" w:hAnsi="Times New Roman" w:eastAsia="黑体" w:cs="Times New Roman"/>
          <w:b w:val="0"/>
          <w:bCs/>
        </w:rPr>
        <w:t>人员要求</w:t>
      </w:r>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具备专业的互联网信息服务、新技术新应用安全评估的能力，有稳定的技术服务团队。同时，配置专业人员对接，要求思路清晰，具备良好的沟通、协调及应变能力，有较强的工作责任心。其中项目负责人应当具有硕士学位和高级工程师证书，具有区块链、推荐算法、生成式人工智能新技术新应用等相关项目案例经验。另提供不少于10人团队成员，其中高级工程师不少于2名，中级工程师不少于3名，驻场服务人员不少于</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人。</w:t>
      </w:r>
    </w:p>
    <w:p>
      <w:pPr>
        <w:pStyle w:val="11"/>
        <w:keepNext w:val="0"/>
        <w:keepLines w:val="0"/>
        <w:pageBreakBefore w:val="0"/>
        <w:widowControl w:val="0"/>
        <w:numPr>
          <w:ilvl w:val="1"/>
          <w:numId w:val="0"/>
        </w:numPr>
        <w:kinsoku/>
        <w:wordWrap/>
        <w:overflowPunct/>
        <w:topLinePunct w:val="0"/>
        <w:autoSpaceDE/>
        <w:autoSpaceDN/>
        <w:bidi w:val="0"/>
        <w:spacing w:line="600" w:lineRule="exact"/>
        <w:ind w:leftChars="0"/>
        <w:textAlignment w:val="auto"/>
        <w:rPr>
          <w:rFonts w:hint="default" w:ascii="Times New Roman" w:hAnsi="Times New Roman" w:eastAsia="黑体" w:cs="Times New Roman"/>
          <w:b w:val="0"/>
          <w:bCs/>
        </w:rPr>
      </w:pPr>
      <w:r>
        <w:rPr>
          <w:rFonts w:hint="default" w:ascii="Times New Roman" w:hAnsi="Times New Roman" w:eastAsia="黑体" w:cs="Times New Roman"/>
          <w:b w:val="0"/>
          <w:bCs/>
        </w:rPr>
        <w:t>4.5组织要求</w:t>
      </w:r>
    </w:p>
    <w:p>
      <w:pPr>
        <w:pStyle w:val="10"/>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eastAsia="zh-CN"/>
        </w:rPr>
        <w:t>服务组织需明确组织架构、岗位设置、数量、职责等。合理组织各项技术服务，按时提供服务报告等相关文档。各项服务内容须实行流程化管理，服务过程采用规范操作，确保服务质量。</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93FDA"/>
    <w:multiLevelType w:val="multilevel"/>
    <w:tmpl w:val="3C693FDA"/>
    <w:lvl w:ilvl="0" w:tentative="0">
      <w:start w:val="1"/>
      <w:numFmt w:val="decimal"/>
      <w:pStyle w:val="2"/>
      <w:lvlText w:val="%1."/>
      <w:lvlJc w:val="left"/>
      <w:pPr>
        <w:ind w:left="425" w:hanging="425"/>
      </w:pPr>
    </w:lvl>
    <w:lvl w:ilvl="1" w:tentative="0">
      <w:start w:val="1"/>
      <w:numFmt w:val="decimal"/>
      <w:pStyle w:val="11"/>
      <w:lvlText w:val="%1.%2."/>
      <w:lvlJc w:val="left"/>
      <w:pPr>
        <w:ind w:left="567" w:hanging="567"/>
      </w:pPr>
      <w:rPr>
        <w:sz w:val="30"/>
        <w:szCs w:val="30"/>
      </w:rPr>
    </w:lvl>
    <w:lvl w:ilvl="2" w:tentative="0">
      <w:start w:val="1"/>
      <w:numFmt w:val="decimal"/>
      <w:pStyle w:val="12"/>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YmIxNzI4ZGQ3ZWQ1ZDA0YzA0YjM3YjI4NzdkMWUifQ=="/>
  </w:docVars>
  <w:rsids>
    <w:rsidRoot w:val="7F6E4793"/>
    <w:rsid w:val="0F875ED6"/>
    <w:rsid w:val="1BDF445D"/>
    <w:rsid w:val="1BEF5ED4"/>
    <w:rsid w:val="1EDF5E07"/>
    <w:rsid w:val="2EE9E707"/>
    <w:rsid w:val="2FFFBD2F"/>
    <w:rsid w:val="32BEABDE"/>
    <w:rsid w:val="3AFEADF3"/>
    <w:rsid w:val="3B7F6FEF"/>
    <w:rsid w:val="3F06F506"/>
    <w:rsid w:val="3F3F3298"/>
    <w:rsid w:val="3FDF5C0D"/>
    <w:rsid w:val="4FE7BF96"/>
    <w:rsid w:val="52FDD88B"/>
    <w:rsid w:val="56B7494A"/>
    <w:rsid w:val="57FF340E"/>
    <w:rsid w:val="5B43379C"/>
    <w:rsid w:val="5D7F7595"/>
    <w:rsid w:val="5EF9EE8C"/>
    <w:rsid w:val="65D83564"/>
    <w:rsid w:val="6B3F873D"/>
    <w:rsid w:val="6EC4031B"/>
    <w:rsid w:val="6FB75BDB"/>
    <w:rsid w:val="6FD6FAC6"/>
    <w:rsid w:val="6FEBA360"/>
    <w:rsid w:val="6FF75609"/>
    <w:rsid w:val="6FFF5018"/>
    <w:rsid w:val="75FF3AF0"/>
    <w:rsid w:val="773E553A"/>
    <w:rsid w:val="777F0F7A"/>
    <w:rsid w:val="792FD386"/>
    <w:rsid w:val="797DEEC5"/>
    <w:rsid w:val="7AFFEFDA"/>
    <w:rsid w:val="7B7B2D17"/>
    <w:rsid w:val="7B7F9813"/>
    <w:rsid w:val="7D2B90FB"/>
    <w:rsid w:val="7D3700A9"/>
    <w:rsid w:val="7D6FF333"/>
    <w:rsid w:val="7DFED72D"/>
    <w:rsid w:val="7DFFF945"/>
    <w:rsid w:val="7EA9D70E"/>
    <w:rsid w:val="7EBEA7F0"/>
    <w:rsid w:val="7EC675F6"/>
    <w:rsid w:val="7F2BC799"/>
    <w:rsid w:val="7F5DCDB5"/>
    <w:rsid w:val="7F6E4793"/>
    <w:rsid w:val="7F77B23D"/>
    <w:rsid w:val="7FCDF614"/>
    <w:rsid w:val="7FEBC454"/>
    <w:rsid w:val="7FED21E4"/>
    <w:rsid w:val="8FF763AC"/>
    <w:rsid w:val="9775BCA8"/>
    <w:rsid w:val="9FFFBD89"/>
    <w:rsid w:val="A7F97231"/>
    <w:rsid w:val="A7FBFE8E"/>
    <w:rsid w:val="AFCF909B"/>
    <w:rsid w:val="AFFF0B19"/>
    <w:rsid w:val="B9BE9825"/>
    <w:rsid w:val="BADF4A5E"/>
    <w:rsid w:val="BBFFAF70"/>
    <w:rsid w:val="BD5EE4CE"/>
    <w:rsid w:val="BE7B3187"/>
    <w:rsid w:val="BE97CA7B"/>
    <w:rsid w:val="BFF330D9"/>
    <w:rsid w:val="BFFF468B"/>
    <w:rsid w:val="C47B593B"/>
    <w:rsid w:val="CCAF8B9A"/>
    <w:rsid w:val="CCBEF828"/>
    <w:rsid w:val="D7EF789D"/>
    <w:rsid w:val="DABF246D"/>
    <w:rsid w:val="DEFA23DD"/>
    <w:rsid w:val="DF7B85CF"/>
    <w:rsid w:val="DFFAA635"/>
    <w:rsid w:val="E31FB9B2"/>
    <w:rsid w:val="EBF2B179"/>
    <w:rsid w:val="EE7C4571"/>
    <w:rsid w:val="EEEA60DC"/>
    <w:rsid w:val="EF710E7F"/>
    <w:rsid w:val="EFF3E2FF"/>
    <w:rsid w:val="F2ADE66A"/>
    <w:rsid w:val="F36FB654"/>
    <w:rsid w:val="F3713883"/>
    <w:rsid w:val="F67E6C6B"/>
    <w:rsid w:val="F6EED766"/>
    <w:rsid w:val="F6FB1A6A"/>
    <w:rsid w:val="F71B0595"/>
    <w:rsid w:val="FC7BD6FC"/>
    <w:rsid w:val="FCB2C314"/>
    <w:rsid w:val="FD3CE041"/>
    <w:rsid w:val="FDBBA9C1"/>
    <w:rsid w:val="FDDFC765"/>
    <w:rsid w:val="FE33E987"/>
    <w:rsid w:val="FEF58A60"/>
    <w:rsid w:val="FEF65A46"/>
    <w:rsid w:val="FF756E27"/>
    <w:rsid w:val="FF7F94D9"/>
    <w:rsid w:val="FF8B6B59"/>
    <w:rsid w:val="FFA8F232"/>
    <w:rsid w:val="FFD43118"/>
    <w:rsid w:val="FFDFA108"/>
    <w:rsid w:val="FFFBC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4"/>
    <w:qFormat/>
    <w:uiPriority w:val="9"/>
    <w:pPr>
      <w:widowControl w:val="0"/>
      <w:numPr>
        <w:ilvl w:val="0"/>
        <w:numId w:val="1"/>
      </w:numPr>
      <w:spacing w:before="0" w:beforeAutospacing="0" w:after="0" w:afterAutospacing="0" w:line="360" w:lineRule="auto"/>
      <w:jc w:val="both"/>
      <w:outlineLvl w:val="0"/>
    </w:pPr>
    <w:rPr>
      <w:rFonts w:ascii="华文中宋" w:hAnsi="华文中宋" w:eastAsia="华文中宋"/>
      <w:b/>
      <w:color w:val="auto"/>
      <w:sz w:val="32"/>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olor w:val="000000"/>
      <w:kern w:val="0"/>
      <w:sz w:val="24"/>
      <w:lang w:val="zh-CN"/>
    </w:rPr>
  </w:style>
  <w:style w:type="paragraph" w:customStyle="1" w:styleId="4">
    <w:name w:val="独立正文"/>
    <w:basedOn w:val="1"/>
    <w:qFormat/>
    <w:uiPriority w:val="0"/>
    <w:pPr>
      <w:widowControl/>
      <w:spacing w:line="360" w:lineRule="auto"/>
      <w:ind w:firstLine="420"/>
    </w:pPr>
    <w:rPr>
      <w:rFonts w:ascii="宋体" w:hAnsi="宋体" w:cs="宋体"/>
      <w:kern w:val="0"/>
      <w:szCs w:val="21"/>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10">
    <w:name w:val="0main"/>
    <w:basedOn w:val="1"/>
    <w:qFormat/>
    <w:uiPriority w:val="0"/>
    <w:pPr>
      <w:spacing w:line="360" w:lineRule="auto"/>
      <w:ind w:firstLine="200" w:firstLineChars="200"/>
    </w:pPr>
    <w:rPr>
      <w:rFonts w:ascii="宋体" w:hAnsi="宋体"/>
      <w:sz w:val="24"/>
    </w:rPr>
  </w:style>
  <w:style w:type="paragraph" w:customStyle="1" w:styleId="11">
    <w:name w:val="大标题2"/>
    <w:basedOn w:val="2"/>
    <w:qFormat/>
    <w:uiPriority w:val="0"/>
    <w:pPr>
      <w:numPr>
        <w:ilvl w:val="1"/>
      </w:numPr>
      <w:outlineLvl w:val="1"/>
    </w:pPr>
    <w:rPr>
      <w:sz w:val="30"/>
    </w:rPr>
  </w:style>
  <w:style w:type="paragraph" w:customStyle="1" w:styleId="12">
    <w:name w:val="大标题3"/>
    <w:basedOn w:val="11"/>
    <w:next w:val="4"/>
    <w:qFormat/>
    <w:uiPriority w:val="0"/>
    <w:pPr>
      <w:numPr>
        <w:ilvl w:val="2"/>
      </w:numPr>
      <w:outlineLvl w:val="2"/>
    </w:pPr>
  </w:style>
  <w:style w:type="character" w:customStyle="1" w:styleId="13">
    <w:name w:val="font41"/>
    <w:basedOn w:val="9"/>
    <w:qFormat/>
    <w:uiPriority w:val="0"/>
    <w:rPr>
      <w:rFonts w:ascii="仿宋_GB2312" w:eastAsia="仿宋_GB2312" w:cs="仿宋_GB2312"/>
      <w:color w:val="000000"/>
      <w:sz w:val="22"/>
      <w:szCs w:val="22"/>
      <w:u w:val="none"/>
    </w:rPr>
  </w:style>
  <w:style w:type="character" w:customStyle="1" w:styleId="14">
    <w:name w:val="font31"/>
    <w:basedOn w:val="9"/>
    <w:qFormat/>
    <w:uiPriority w:val="0"/>
    <w:rPr>
      <w:rFonts w:hint="default" w:ascii="仿宋" w:hAnsi="仿宋" w:eastAsia="仿宋" w:cs="仿宋"/>
      <w:color w:val="000000"/>
      <w:sz w:val="22"/>
      <w:szCs w:val="22"/>
      <w:u w:val="none"/>
    </w:rPr>
  </w:style>
  <w:style w:type="character" w:customStyle="1" w:styleId="15">
    <w:name w:val="font11"/>
    <w:basedOn w:val="9"/>
    <w:qFormat/>
    <w:uiPriority w:val="0"/>
    <w:rPr>
      <w:rFonts w:hint="default" w:ascii="Times New Roman" w:hAnsi="Times New Roman" w:cs="Times New Roman"/>
      <w:color w:val="000000"/>
      <w:sz w:val="22"/>
      <w:szCs w:val="22"/>
      <w:u w:val="none"/>
    </w:rPr>
  </w:style>
  <w:style w:type="character" w:customStyle="1" w:styleId="16">
    <w:name w:val="font01"/>
    <w:basedOn w:val="9"/>
    <w:qFormat/>
    <w:uiPriority w:val="0"/>
    <w:rPr>
      <w:rFonts w:hint="eastAsia" w:ascii="仿宋_GB2312" w:eastAsia="仿宋_GB2312" w:cs="仿宋_GB2312"/>
      <w:color w:val="000000"/>
      <w:sz w:val="22"/>
      <w:szCs w:val="22"/>
      <w:u w:val="none"/>
    </w:rPr>
  </w:style>
  <w:style w:type="character" w:customStyle="1" w:styleId="17">
    <w:name w:val="font21"/>
    <w:basedOn w:val="9"/>
    <w:qFormat/>
    <w:uiPriority w:val="0"/>
    <w:rPr>
      <w:rFonts w:hint="default" w:ascii="Times New Roman" w:hAnsi="Times New Roman" w:cs="Times New Roman"/>
      <w:color w:val="000000"/>
      <w:sz w:val="22"/>
      <w:szCs w:val="22"/>
      <w:u w:val="none"/>
    </w:rPr>
  </w:style>
  <w:style w:type="character" w:customStyle="1" w:styleId="18">
    <w:name w:val="15"/>
    <w:basedOn w:val="9"/>
    <w:qFormat/>
    <w:uiPriority w:val="0"/>
    <w:rPr>
      <w:rFonts w:hint="eastAsia" w:ascii="仿宋_GB2312" w:eastAsia="仿宋_GB2312" w:cs="仿宋_GB2312"/>
      <w:color w:val="000000"/>
      <w:sz w:val="22"/>
      <w:szCs w:val="22"/>
    </w:rPr>
  </w:style>
  <w:style w:type="character" w:customStyle="1" w:styleId="19">
    <w:name w:val="10"/>
    <w:basedOn w:val="9"/>
    <w:qFormat/>
    <w:uiPriority w:val="0"/>
    <w:rPr>
      <w:rFonts w:hint="eastAsia" w:ascii="仿宋_GB2312" w:eastAsia="仿宋_GB2312" w:cs="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1</Lines>
  <Paragraphs>1</Paragraphs>
  <TotalTime>43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2026-03-12T00:02:00Z</dcterms:created>
  <dc:creator>燕成</dc:creator>
  <cp:lastModifiedBy>user</cp:lastModifiedBy>
  <dcterms:modified xsi:type="dcterms:W3CDTF">2026-05-14T12:30:53Z</dcterms:modified>
  <dc:title>采购需求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9F06261073E4B77A8306FB6919027439_42</vt:lpwstr>
  </property>
</Properties>
</file>