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D1CB2">
      <w:pPr>
        <w:spacing w:line="600" w:lineRule="exact"/>
        <w:jc w:val="center"/>
        <w:rPr>
          <w:rFonts w:ascii="Times New Roman Regular" w:hAnsi="Times New Roman Regular" w:eastAsia="方正小标宋简体" w:cs="Times New Roman Regular"/>
          <w:sz w:val="40"/>
          <w:szCs w:val="48"/>
        </w:rPr>
      </w:pPr>
      <w:r>
        <w:rPr>
          <w:rFonts w:ascii="Times New Roman Regular" w:hAnsi="Times New Roman Regular" w:eastAsia="方正小标宋简体" w:cs="Times New Roman Regular"/>
          <w:sz w:val="40"/>
          <w:szCs w:val="48"/>
        </w:rPr>
        <w:t>数字出海服务及国际数据合作生态构建</w:t>
      </w:r>
    </w:p>
    <w:p w14:paraId="5A41B447">
      <w:pPr>
        <w:spacing w:line="600" w:lineRule="exact"/>
        <w:jc w:val="center"/>
        <w:rPr>
          <w:rFonts w:ascii="Times New Roman Regular" w:hAnsi="Times New Roman Regular" w:eastAsia="方正小标宋简体" w:cs="Times New Roman Regular"/>
          <w:sz w:val="40"/>
          <w:szCs w:val="48"/>
        </w:rPr>
      </w:pPr>
      <w:r>
        <w:rPr>
          <w:rFonts w:ascii="Times New Roman Regular" w:hAnsi="Times New Roman Regular" w:eastAsia="方正小标宋简体" w:cs="Times New Roman Regular"/>
          <w:sz w:val="40"/>
          <w:szCs w:val="48"/>
        </w:rPr>
        <w:t>采购需求书</w:t>
      </w:r>
    </w:p>
    <w:p w14:paraId="37603BE8">
      <w:pPr>
        <w:snapToGrid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</w:p>
    <w:p w14:paraId="7B5158F2">
      <w:pPr>
        <w:snapToGrid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一、项目背景</w:t>
      </w:r>
    </w:p>
    <w:p w14:paraId="4410963A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在数字经济成为国际竞争关键领域、全球数据规则加速演进的背景下，推进数据领域高水平对外开放和国际合作，是服务国家制度型开放战略、提升城市核心竞争力的重要抓手。上海作为全国数字经济和数据要素配置的重要枢纽，亟需系统梳理国际规则、完善公共支撑能力、强化企业出海服务与合作载体建设，支撑数字企业高质量“走出去”。</w:t>
      </w:r>
    </w:p>
    <w:p w14:paraId="5391A998">
      <w:pPr>
        <w:snapToGrid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二、服务内容</w:t>
      </w:r>
    </w:p>
    <w:p w14:paraId="15FD5144">
      <w:pPr>
        <w:snapToGrid w:val="0"/>
        <w:spacing w:line="600" w:lineRule="exact"/>
        <w:ind w:firstLine="643" w:firstLineChars="200"/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（一）国际数据规则与制度综合分析服务</w:t>
      </w:r>
    </w:p>
    <w:p w14:paraId="7305849F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1.国际数字贸易与数据跨境规则梳理服务。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系统梳理DEPA、CPTPP、APEC CBPR、RCEP、经合组织及沪港、沪新等多双边或区域性国际合作机制中的数据条款，形成国际数字经贸规则数据条款对照分析报告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与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数据规则要点清单，为本市数据领域制度型开放提供决策支持。</w:t>
      </w:r>
    </w:p>
    <w:p w14:paraId="28A78438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2.重点国家和地区数据制度跟踪分析</w:t>
      </w: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服务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聚焦美国、欧盟、中东、中亚、东南亚等重点出海区域，系统跟踪其数据保护、跨境传输和数字服务监管制度，形成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不同国别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或地区的数据制度分析成果，汇总形成企业合规关注要点参考材料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，为本市企业出海合规布局提供参考依据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。</w:t>
      </w:r>
    </w:p>
    <w:p w14:paraId="75E0BCDC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（二）服务设施与标准衔接支撑体系研究服务</w:t>
      </w:r>
    </w:p>
    <w:p w14:paraId="16636E53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3.数据</w:t>
      </w: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跨境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服务设施建设支撑服务。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围绕数字企业“走出去”的共性需求，系统梳理国际数据合作所需公共支撑能力，结合本市现有平台和资源基础，形成数据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跨境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服务设施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分析报告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，明确运行逻辑、功能模块和协同机制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，有效支撑本市数据跨境基础设施建设布局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。</w:t>
      </w:r>
    </w:p>
    <w:p w14:paraId="38CB56E5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4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.跨境数字身份合作支撑服务。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围绕数字企业出海过程中对身份识别和信任互认的现实需求，系统梳理跨境数字身份相关国际实践和合作模式，形成跨境数字身份合作路径分析报告，为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沪港、沪新等国际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合作探索提供参考。</w:t>
      </w:r>
    </w:p>
    <w:p w14:paraId="114B7715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5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.</w:t>
      </w: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数据领域国际合作标准体系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支撑服务。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围绕数字出海和数据跨境重点环节，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系统梳理国内外相关标准体系建设情况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，形成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数据领域国际合作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标准实践与国际衔接情况总结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，为数据领域国际合作体系化引领夯实基础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。</w:t>
      </w:r>
    </w:p>
    <w:p w14:paraId="4432F527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（三）成效评估与模式推广服务</w:t>
      </w:r>
    </w:p>
    <w:p w14:paraId="2C21A58A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6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.数据领域国际化成效评估指标体系设计服务。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围绕上海数据领域高水平对外开放和国际合作实践，构建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一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套国际化成效评估指标体系，明确指标内涵、统计口径和数据来源，用于持续跟踪和成效评估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，支撑上海打造数据领域国际化品牌效应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。</w:t>
      </w:r>
    </w:p>
    <w:p w14:paraId="480BB828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7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.数字企业出海实践案例汇编服务。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围绕本市数字企业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出海中智能化创新、数字化合规、规则标准制定等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方面的实践探索，征集并整理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一批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典型出海案例，形成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一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本案例汇编成果，总结可复制、可推广的经验做法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，推动行业示范引领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。</w:t>
      </w:r>
    </w:p>
    <w:p w14:paraId="510EBE08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sz w:val="32"/>
          <w:szCs w:val="32"/>
        </w:rPr>
        <w:t>8</w:t>
      </w:r>
      <w:r>
        <w:rPr>
          <w:rFonts w:ascii="Times New Roman Regular" w:hAnsi="Times New Roman Regular" w:eastAsia="楷体_GB2312" w:cs="Times New Roman Regular"/>
          <w:sz w:val="32"/>
          <w:szCs w:val="32"/>
        </w:rPr>
        <w:t>.</w:t>
      </w: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40"/>
        </w:rPr>
        <w:t>数据领域国际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40"/>
        </w:rPr>
        <w:t>合作场景挖掘支撑服务。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建立国际数字合作场景的常态化挖掘和跟踪机制，形成重点国际合作场景清单，总结本市在国际合作中的成熟路径，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形成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可复制、可推广的国际合作模式。</w:t>
      </w:r>
    </w:p>
    <w:p w14:paraId="35E03735">
      <w:pPr>
        <w:snapToGrid w:val="0"/>
        <w:spacing w:line="600" w:lineRule="exact"/>
        <w:ind w:firstLine="643" w:firstLineChars="200"/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（四）生态营造与人才培养服务</w:t>
      </w:r>
    </w:p>
    <w:p w14:paraId="417B87FD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9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.数字出海交流合作服务。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围绕上海打造数字企业出海服务高地的目标，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聚焦国际数字经济合作、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数字企业出海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等主题，举办150人规模以上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活动，形成会议方案、成果发布材料及总结报告等完整成果。</w:t>
      </w:r>
    </w:p>
    <w:p w14:paraId="0DC61D6C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10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.数字企业出海生态营造支撑服务。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结合企业不同发展阶段和出海方向的实际需求，围绕数据跨境、合规管理和区域规则解读等主题，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线上线下相结合，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组织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系列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专题沙龙或研讨活动，形成系列活动纪要和成果汇总材料。</w:t>
      </w:r>
    </w:p>
    <w:p w14:paraId="09D54FF5">
      <w:pPr>
        <w:snapToGrid w:val="0"/>
        <w:spacing w:line="60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sz w:val="32"/>
          <w:szCs w:val="32"/>
        </w:rPr>
        <w:t>11</w:t>
      </w: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.数字出海人才培养体系建</w:t>
      </w:r>
      <w:bookmarkStart w:id="0" w:name="_GoBack"/>
      <w:bookmarkEnd w:id="0"/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</w:rPr>
        <w:t>设支撑服务。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围绕数字企业国际化发展的关键能力需求，系统构建数字出海人才培养课程体系，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面向出海企业高管、合规专员、业务人员等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，组织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系列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专题培训或研修活动，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支撑上海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夯实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数字出海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人才基础。</w:t>
      </w:r>
    </w:p>
    <w:p w14:paraId="6CD9066D">
      <w:pPr>
        <w:snapToGrid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三、服务期限</w:t>
      </w:r>
    </w:p>
    <w:p w14:paraId="1464C3BA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自合同签订之日起至2026年11月3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0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日。</w:t>
      </w:r>
    </w:p>
    <w:p w14:paraId="623C4079">
      <w:pPr>
        <w:snapToGrid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四、供应商及人员要求</w:t>
      </w:r>
    </w:p>
    <w:p w14:paraId="50883B1B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1.团队配置及驻场要求：</w:t>
      </w:r>
      <w:r>
        <w:rPr>
          <w:rFonts w:ascii="Times New Roman" w:hAnsi="Times New Roman" w:eastAsia="仿宋_GB2312"/>
          <w:sz w:val="32"/>
          <w:szCs w:val="32"/>
        </w:rPr>
        <w:t>供应商须组建不少于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人的专属服务团队，明确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项目经理</w:t>
      </w:r>
      <w:r>
        <w:rPr>
          <w:rFonts w:ascii="Times New Roman" w:hAnsi="Times New Roman" w:eastAsia="仿宋_GB2312"/>
          <w:sz w:val="32"/>
          <w:szCs w:val="32"/>
        </w:rPr>
        <w:t>、专职支撑人员及核心执行人员的岗位配置与职责分工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核心执行人员不少于3人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0AEF3F98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资质经验：</w:t>
      </w:r>
    </w:p>
    <w:p w14:paraId="5B992C93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项目经理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须为企业中高管理层，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满足以下要求的优先考虑：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1）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硕士及以上学历，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2）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具备高级职称，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3）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具有3年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及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以上数据治理、数字化转型咨询、国际合作等项目管理和实施经验。</w:t>
      </w:r>
    </w:p>
    <w:p w14:paraId="1E661127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核心成员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具备1年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及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以上数据治理、数字化转型咨询、国际合作等项目实施经验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的优先考虑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。</w:t>
      </w:r>
    </w:p>
    <w:p w14:paraId="0A77ED08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3.项目经验：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项目团队应熟悉数据领域国际规则和本市数据工作情况，具备国际合作研究、企业出海服务和会议组织经验，能够按要求高质量完成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支撑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、交流及实施任务。</w:t>
      </w:r>
    </w:p>
    <w:p w14:paraId="17736C29">
      <w:pPr>
        <w:snapToGrid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五、付款方式</w:t>
      </w:r>
    </w:p>
    <w:p w14:paraId="6A813AB2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合同签订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生效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且采购人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收到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发票后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1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0个工作日内，支付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合同金额的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50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%。验收通过且采购人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收到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发票后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1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0个工作日内，支付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合同金额的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50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%。</w:t>
      </w:r>
    </w:p>
    <w:p w14:paraId="7A41E21B">
      <w:pPr>
        <w:snapToGrid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六、成果交付</w:t>
      </w:r>
    </w:p>
    <w:p w14:paraId="41177DDD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 w:val="0"/>
          <w:bCs/>
          <w:sz w:val="32"/>
          <w:szCs w:val="32"/>
        </w:rPr>
        <w:t>1.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全年形成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2"/>
          <w:szCs w:val="32"/>
        </w:rPr>
        <w:t>国际数据规则与制度综合分析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相关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2"/>
          <w:szCs w:val="32"/>
        </w:rPr>
        <w:t>报告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1套（每季度1份，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共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4份）。报告主要内容包含国际数字经贸规则条款对照分析及要点清单、重点国家/地区数据制度分析（不少于5个）及企业合规关注要点参考，为本市数据领域制度型开放及数字企业出海合规布局提供参考依据。</w:t>
      </w:r>
    </w:p>
    <w:p w14:paraId="48BDB70F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 w:val="0"/>
          <w:bCs/>
          <w:sz w:val="32"/>
          <w:szCs w:val="32"/>
        </w:rPr>
        <w:t>2.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形成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2"/>
          <w:szCs w:val="32"/>
        </w:rPr>
        <w:t>数据跨境服务设施与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数字化国际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2"/>
          <w:szCs w:val="32"/>
        </w:rPr>
        <w:t>标准支撑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相关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2"/>
          <w:szCs w:val="32"/>
        </w:rPr>
        <w:t>报告</w:t>
      </w:r>
      <w:r>
        <w:rPr>
          <w:rFonts w:ascii="Times New Roman Regular" w:hAnsi="Times New Roman Regular" w:eastAsia="仿宋_GB2312" w:cs="Times New Roman Regular"/>
          <w:b w:val="0"/>
          <w:bCs/>
          <w:sz w:val="32"/>
          <w:szCs w:val="32"/>
        </w:rPr>
        <w:t>1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套（每季度1份，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共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4份）。报告主要内容包含国际数据服务设施建设方案（功能模块、运行逻辑、协同机制）、跨境数字身份合作路径分析及应用建议、数字出海领域标准实践与国际衔接情况总结。</w:t>
      </w:r>
    </w:p>
    <w:p w14:paraId="05A54D82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3</w:t>
      </w:r>
      <w:r>
        <w:rPr>
          <w:rFonts w:ascii="Times New Roman Regular" w:hAnsi="Times New Roman Regular" w:eastAsia="仿宋_GB2312" w:cs="Times New Roman Regular"/>
          <w:b w:val="0"/>
          <w:bCs/>
          <w:sz w:val="32"/>
          <w:szCs w:val="32"/>
        </w:rPr>
        <w:t>.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2"/>
          <w:szCs w:val="32"/>
        </w:rPr>
        <w:t>形成数据领域国际化成效与模式实践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相关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2"/>
          <w:szCs w:val="32"/>
        </w:rPr>
        <w:t>报告</w:t>
      </w:r>
      <w:r>
        <w:rPr>
          <w:rFonts w:ascii="Times New Roman Regular" w:hAnsi="Times New Roman Regular" w:eastAsia="仿宋_GB2312" w:cs="Times New Roman Regular"/>
          <w:b w:val="0"/>
          <w:bCs/>
          <w:sz w:val="32"/>
          <w:szCs w:val="32"/>
        </w:rPr>
        <w:t>1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套（每季度1份，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共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4份）。报告主要内容包括国际化成效评估指标体系、数字企业出海实践案例汇编（不少于20个）、国际数字合作场景清单及可复制推广的合作模式总结。</w:t>
      </w:r>
    </w:p>
    <w:p w14:paraId="2885A06D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 w:val="0"/>
          <w:bCs/>
          <w:sz w:val="32"/>
          <w:szCs w:val="32"/>
        </w:rPr>
        <w:t>4.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2"/>
          <w:szCs w:val="32"/>
        </w:rPr>
        <w:t>形成数字出海生态营造与人才培养系列活动成果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  <w:t>。成果汇总主要内容包含专题交流活动方案、纪要及成果汇总（20场以上）、数字出海人才培养课程体系及培训活动成果材料（5期以上）、国际数字合作论坛活动成果（2场，每场规模150人）。</w:t>
      </w:r>
    </w:p>
    <w:p w14:paraId="7227A3BE">
      <w:pPr>
        <w:snapToGrid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七、验收要求</w:t>
      </w:r>
    </w:p>
    <w:p w14:paraId="48974E00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中标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供应商应当提交项目对应的服务成果，并向采购人提出验收申请，由采购人自行组织成果验收。</w:t>
      </w:r>
    </w:p>
    <w:p w14:paraId="52482B82">
      <w:pPr>
        <w:snapToGrid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八、服务要求</w:t>
      </w:r>
    </w:p>
    <w:p w14:paraId="7DD4E27C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能够及时响应甲方对项目内容、质量、时间上的要求。</w:t>
      </w:r>
    </w:p>
    <w:p w14:paraId="444D3197">
      <w:pPr>
        <w:snapToGrid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九、报价要求</w:t>
      </w:r>
    </w:p>
    <w:p w14:paraId="7EC661D1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1.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投标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报价应包含达到合同验收要求及完成所有相关服务的所有费用。</w:t>
      </w:r>
    </w:p>
    <w:p w14:paraId="68F99579"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2.供应商必须针对本</w:t>
      </w:r>
      <w:r>
        <w:rPr>
          <w:rFonts w:hint="eastAsia" w:ascii="Times New Roman Regular" w:hAnsi="Times New Roman Regular" w:eastAsia="仿宋_GB2312" w:cs="Times New Roman Regular"/>
          <w:bCs/>
          <w:sz w:val="32"/>
          <w:szCs w:val="32"/>
          <w:lang w:eastAsia="zh-CN"/>
        </w:rPr>
        <w:t>需求</w:t>
      </w:r>
      <w:r>
        <w:rPr>
          <w:rFonts w:ascii="Times New Roman Regular" w:hAnsi="Times New Roman Regular" w:eastAsia="仿宋_GB2312" w:cs="Times New Roman Regular"/>
          <w:bCs/>
          <w:sz w:val="32"/>
          <w:szCs w:val="32"/>
        </w:rPr>
        <w:t>文件里涉及所有的服务及相关货物（如有）进行报价，不能只对部分服务及货物进行报价。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国标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Times New Roman Regular">
    <w:altName w:val="DejaVu Sans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45488"/>
    <w:rsid w:val="00011E1A"/>
    <w:rsid w:val="00532AB2"/>
    <w:rsid w:val="00607DC0"/>
    <w:rsid w:val="009C5C0C"/>
    <w:rsid w:val="00A47CA5"/>
    <w:rsid w:val="00C645FC"/>
    <w:rsid w:val="05C328CA"/>
    <w:rsid w:val="090C4E18"/>
    <w:rsid w:val="09BB5B6F"/>
    <w:rsid w:val="0C9E61A4"/>
    <w:rsid w:val="15861BEA"/>
    <w:rsid w:val="18291542"/>
    <w:rsid w:val="1A0C2EC9"/>
    <w:rsid w:val="1CCC21A1"/>
    <w:rsid w:val="25B04DD3"/>
    <w:rsid w:val="26DC1C55"/>
    <w:rsid w:val="2777374E"/>
    <w:rsid w:val="2F6FD611"/>
    <w:rsid w:val="2FB63264"/>
    <w:rsid w:val="33370F99"/>
    <w:rsid w:val="33F56FED"/>
    <w:rsid w:val="365437D6"/>
    <w:rsid w:val="370D9190"/>
    <w:rsid w:val="38A1734A"/>
    <w:rsid w:val="3990325F"/>
    <w:rsid w:val="3DFD66CD"/>
    <w:rsid w:val="3E111FAD"/>
    <w:rsid w:val="3EBC4E7A"/>
    <w:rsid w:val="3F1B3447"/>
    <w:rsid w:val="3FE97D06"/>
    <w:rsid w:val="40FB141E"/>
    <w:rsid w:val="417302E6"/>
    <w:rsid w:val="41F36599"/>
    <w:rsid w:val="469E6827"/>
    <w:rsid w:val="46D85D5E"/>
    <w:rsid w:val="46F45488"/>
    <w:rsid w:val="49BF48C4"/>
    <w:rsid w:val="50834F8C"/>
    <w:rsid w:val="52FF337E"/>
    <w:rsid w:val="55E6629F"/>
    <w:rsid w:val="56511157"/>
    <w:rsid w:val="57FE9A20"/>
    <w:rsid w:val="58064575"/>
    <w:rsid w:val="58A24F33"/>
    <w:rsid w:val="58FF70FE"/>
    <w:rsid w:val="595615D0"/>
    <w:rsid w:val="5A3A3E22"/>
    <w:rsid w:val="5B79A5E8"/>
    <w:rsid w:val="5C6B34A4"/>
    <w:rsid w:val="5C7B120D"/>
    <w:rsid w:val="5CD86660"/>
    <w:rsid w:val="5DA750CC"/>
    <w:rsid w:val="5DE1A57E"/>
    <w:rsid w:val="5EFFBA0F"/>
    <w:rsid w:val="5F7346C8"/>
    <w:rsid w:val="5FDFDEF8"/>
    <w:rsid w:val="5FFF27DA"/>
    <w:rsid w:val="5FFFA78E"/>
    <w:rsid w:val="66434E23"/>
    <w:rsid w:val="66DF4B81"/>
    <w:rsid w:val="6750425B"/>
    <w:rsid w:val="6BF1247B"/>
    <w:rsid w:val="6BFF260F"/>
    <w:rsid w:val="6CE150BD"/>
    <w:rsid w:val="6EAC177B"/>
    <w:rsid w:val="6FEDB741"/>
    <w:rsid w:val="73B501F9"/>
    <w:rsid w:val="74B5A263"/>
    <w:rsid w:val="74BDF4FA"/>
    <w:rsid w:val="754660A4"/>
    <w:rsid w:val="755D69BE"/>
    <w:rsid w:val="75C91D57"/>
    <w:rsid w:val="76A038F3"/>
    <w:rsid w:val="76EE8013"/>
    <w:rsid w:val="779ABBFA"/>
    <w:rsid w:val="77AED2D0"/>
    <w:rsid w:val="795D7FC1"/>
    <w:rsid w:val="7B4FF75A"/>
    <w:rsid w:val="7BDF781B"/>
    <w:rsid w:val="7DFF5E5D"/>
    <w:rsid w:val="7DFFEC19"/>
    <w:rsid w:val="7EF5FD84"/>
    <w:rsid w:val="7EF72AF8"/>
    <w:rsid w:val="7F7B4AD9"/>
    <w:rsid w:val="97DFF71D"/>
    <w:rsid w:val="9DFBF65A"/>
    <w:rsid w:val="A5BE9C36"/>
    <w:rsid w:val="BD977B70"/>
    <w:rsid w:val="BFE77280"/>
    <w:rsid w:val="BFF593CE"/>
    <w:rsid w:val="C117651C"/>
    <w:rsid w:val="CDB731ED"/>
    <w:rsid w:val="CFD78390"/>
    <w:rsid w:val="D5FFD632"/>
    <w:rsid w:val="DAFFF776"/>
    <w:rsid w:val="EB7F8D1B"/>
    <w:rsid w:val="EDB91386"/>
    <w:rsid w:val="EFCD4469"/>
    <w:rsid w:val="EFDE6E0E"/>
    <w:rsid w:val="EFFF2B03"/>
    <w:rsid w:val="F3E5BA5F"/>
    <w:rsid w:val="F67B95D5"/>
    <w:rsid w:val="F6FF2539"/>
    <w:rsid w:val="F756F6C4"/>
    <w:rsid w:val="F7EF3C22"/>
    <w:rsid w:val="F8F3A346"/>
    <w:rsid w:val="F9FC7A1B"/>
    <w:rsid w:val="FA9D527D"/>
    <w:rsid w:val="FBFB0188"/>
    <w:rsid w:val="FBFD0528"/>
    <w:rsid w:val="FCBBA42A"/>
    <w:rsid w:val="FDEB1BBB"/>
    <w:rsid w:val="FDEDCF49"/>
    <w:rsid w:val="FDEEEB41"/>
    <w:rsid w:val="FE73BCBF"/>
    <w:rsid w:val="FEA7658A"/>
    <w:rsid w:val="FF573E33"/>
    <w:rsid w:val="FF5FE69E"/>
    <w:rsid w:val="FF67D813"/>
    <w:rsid w:val="FF770B38"/>
    <w:rsid w:val="FF7F20CD"/>
    <w:rsid w:val="FF7FC106"/>
    <w:rsid w:val="FFBC8C1B"/>
    <w:rsid w:val="FFCD2120"/>
    <w:rsid w:val="FFF733EC"/>
    <w:rsid w:val="FFFB2FDA"/>
    <w:rsid w:val="FF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2411</Words>
  <Characters>2466</Characters>
  <Lines>62</Lines>
  <Paragraphs>45</Paragraphs>
  <TotalTime>45</TotalTime>
  <ScaleCrop>false</ScaleCrop>
  <LinksUpToDate>false</LinksUpToDate>
  <CharactersWithSpaces>2467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2025-07-28T14:14:00Z</dcterms:created>
  <dc:creator>Josie</dc:creator>
  <cp:lastModifiedBy>王婉婷</cp:lastModifiedBy>
  <dcterms:modified xsi:type="dcterms:W3CDTF">2026-04-09T10:59:38Z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761A42342828448A806AF9881857AFEC_13</vt:lpwstr>
  </property>
  <property fmtid="{D5CDD505-2E9C-101B-9397-08002B2CF9AE}" pid="4" name="KSOTemplateDocerSaveRecord">
    <vt:lpwstr>eyJoZGlkIjoiZmNhYjNmMmI5MGZlMDNhYjgzMDJmNWUyMjAxMTdmNGMiLCJ1c2VySWQiOiIxMjQwNjM1NTg3In0=</vt:lpwstr>
  </property>
</Properties>
</file>