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3A8E9">
      <w:pPr>
        <w:pStyle w:val="2"/>
        <w:numPr>
          <w:ilvl w:val="0"/>
          <w:numId w:val="0"/>
        </w:numPr>
        <w:ind w:left="425"/>
        <w:jc w:val="center"/>
        <w:rPr>
          <w:color w:val="000000" w:themeColor="text1"/>
          <w:sz w:val="36"/>
          <w14:textFill>
            <w14:solidFill>
              <w14:schemeClr w14:val="tx1"/>
            </w14:solidFill>
          </w14:textFill>
        </w:rPr>
      </w:pPr>
      <w:bookmarkStart w:id="0" w:name="_Toc63785461"/>
    </w:p>
    <w:p w14:paraId="1854399B">
      <w:pPr>
        <w:pStyle w:val="2"/>
        <w:numPr>
          <w:ilvl w:val="0"/>
          <w:numId w:val="0"/>
        </w:numPr>
        <w:ind w:left="425"/>
        <w:jc w:val="center"/>
        <w:rPr>
          <w:color w:val="000000" w:themeColor="text1"/>
          <w:sz w:val="40"/>
          <w:szCs w:val="24"/>
          <w14:textFill>
            <w14:solidFill>
              <w14:schemeClr w14:val="tx1"/>
            </w14:solidFill>
          </w14:textFill>
        </w:rPr>
      </w:pPr>
      <w:r>
        <w:rPr>
          <w:rFonts w:hint="eastAsia"/>
          <w:color w:val="000000" w:themeColor="text1"/>
          <w:sz w:val="40"/>
          <w:szCs w:val="24"/>
          <w14:textFill>
            <w14:solidFill>
              <w14:schemeClr w14:val="tx1"/>
            </w14:solidFill>
          </w14:textFill>
        </w:rPr>
        <w:t>运输服务管理项目建设项目(2026年升级改造)机动车驾驶员培训数字化监管子系统</w:t>
      </w:r>
    </w:p>
    <w:p w14:paraId="75BDF35B">
      <w:pPr>
        <w:pStyle w:val="2"/>
        <w:numPr>
          <w:ilvl w:val="0"/>
          <w:numId w:val="0"/>
        </w:numPr>
        <w:ind w:left="425"/>
        <w:jc w:val="center"/>
        <w:rPr>
          <w:color w:val="000000" w:themeColor="text1"/>
          <w:sz w:val="4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r>
        <w:rPr>
          <w:rFonts w:hint="eastAsia"/>
          <w:color w:val="000000" w:themeColor="text1"/>
          <w:sz w:val="44"/>
          <w14:textFill>
            <w14:solidFill>
              <w14:schemeClr w14:val="tx1"/>
            </w14:solidFill>
          </w14:textFill>
        </w:rPr>
        <w:t>采购需求</w:t>
      </w:r>
    </w:p>
    <w:p w14:paraId="7D185DED">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项目概况</w:t>
      </w:r>
      <w:bookmarkEnd w:id="0"/>
    </w:p>
    <w:p w14:paraId="3E1232C9">
      <w:pPr>
        <w:rPr>
          <w:color w:val="000000" w:themeColor="text1"/>
          <w14:textFill>
            <w14:solidFill>
              <w14:schemeClr w14:val="tx1"/>
            </w14:solidFill>
          </w14:textFill>
        </w:rPr>
      </w:pPr>
      <w:bookmarkStart w:id="1" w:name="_Toc47537134"/>
      <w:bookmarkEnd w:id="1"/>
      <w:bookmarkStart w:id="2" w:name="_Toc47532891"/>
      <w:bookmarkEnd w:id="2"/>
      <w:bookmarkStart w:id="3" w:name="_Toc47536272"/>
      <w:bookmarkEnd w:id="3"/>
      <w:bookmarkStart w:id="4" w:name="_Toc47531634"/>
      <w:bookmarkEnd w:id="4"/>
      <w:bookmarkStart w:id="5" w:name="_Toc47536644"/>
      <w:bookmarkEnd w:id="5"/>
      <w:bookmarkStart w:id="6" w:name="_Toc47533256"/>
      <w:bookmarkEnd w:id="6"/>
      <w:bookmarkStart w:id="7" w:name="_Toc47539070"/>
      <w:bookmarkEnd w:id="7"/>
      <w:bookmarkStart w:id="8" w:name="_Toc47532255"/>
      <w:bookmarkEnd w:id="8"/>
      <w:bookmarkStart w:id="9" w:name="_Toc63785463"/>
      <w:bookmarkStart w:id="10" w:name="_Toc48223882"/>
      <w:r>
        <w:rPr>
          <w:color w:val="000000" w:themeColor="text1"/>
          <w14:textFill>
            <w14:solidFill>
              <w14:schemeClr w14:val="tx1"/>
            </w14:solidFill>
          </w14:textFill>
        </w:rPr>
        <w:t>本项目为“</w:t>
      </w:r>
      <w:r>
        <w:rPr>
          <w:rFonts w:hint="eastAsia"/>
          <w:color w:val="000000" w:themeColor="text1"/>
          <w14:textFill>
            <w14:solidFill>
              <w14:schemeClr w14:val="tx1"/>
            </w14:solidFill>
          </w14:textFill>
        </w:rPr>
        <w:t>运输服务管理项目建设项目(2026年升级改造)机动车驾驶员培训数字化监管子系统</w:t>
      </w:r>
      <w:r>
        <w:rPr>
          <w:color w:val="000000" w:themeColor="text1"/>
          <w14:textFill>
            <w14:solidFill>
              <w14:schemeClr w14:val="tx1"/>
            </w14:solidFill>
          </w14:textFill>
        </w:rPr>
        <w:t>”，旨在响应国家及本市关于交通数字化转型与行业精准监管的号召，重点新建机动车驾驶员培训数字化监管子系统。</w:t>
      </w:r>
    </w:p>
    <w:p w14:paraId="2E4BAFC1">
      <w:pPr>
        <w:rPr>
          <w:color w:val="000000" w:themeColor="text1"/>
          <w14:textFill>
            <w14:solidFill>
              <w14:schemeClr w14:val="tx1"/>
            </w14:solidFill>
          </w14:textFill>
        </w:rPr>
      </w:pPr>
      <w:r>
        <w:rPr>
          <w:rFonts w:hint="eastAsia"/>
          <w:color w:val="000000" w:themeColor="text1"/>
          <w14:textFill>
            <w14:solidFill>
              <w14:schemeClr w14:val="tx1"/>
            </w14:solidFill>
          </w14:textFill>
        </w:rPr>
        <w:t>根据《上海交通数字化转型实施意见（2024-2026年）》、《上海市交通委员会关于推进本市驾培行业数字化、智能化、绿色化协同发展的通知》、《上海市交通委员会关于进一步加强本市教练车车载计时终端管理要求的通知》等本市交通领域数字化转型与驾培行业管理的具体要求，本系统作为落实治理数字化、构建协同监管格局的重要举措，是推进驾培行业数字监管平台建设、全面构建数据底座、实现动态监管与主动发现能力的关键任务。</w:t>
      </w:r>
    </w:p>
    <w:p w14:paraId="3F3FA9AB">
      <w:pPr>
        <w:rPr>
          <w:color w:val="000000" w:themeColor="text1"/>
          <w14:textFill>
            <w14:solidFill>
              <w14:schemeClr w14:val="tx1"/>
            </w14:solidFill>
          </w14:textFill>
        </w:rPr>
      </w:pPr>
      <w:r>
        <w:rPr>
          <w:color w:val="000000" w:themeColor="text1"/>
          <w14:textFill>
            <w14:solidFill>
              <w14:schemeClr w14:val="tx1"/>
            </w14:solidFill>
          </w14:textFill>
        </w:rPr>
        <w:t>因此，本项目将着力构建一个全新的机动车驾驶员培训数字化监管体系。该系统将涵盖驾培系统与信息管理、全过程与动态监管、业务管理、服务监管评价及分析决策等核心功能模块，并配套密码应用建设，旨在通过技术手段实现监管数据的全面汇聚、业务流程的全程跟踪、异常情况的主动发现与协同处置，从而提升行业监管的精细化、智能化水平，规范市场秩序，推动驾培行业高质量、可持续发展。</w:t>
      </w:r>
    </w:p>
    <w:p w14:paraId="6EC2C0CE">
      <w:pPr>
        <w:rPr>
          <w:color w:val="000000" w:themeColor="text1"/>
          <w14:textFill>
            <w14:solidFill>
              <w14:schemeClr w14:val="tx1"/>
            </w14:solidFill>
          </w14:textFill>
        </w:rPr>
      </w:pPr>
      <w:r>
        <w:rPr>
          <w:rFonts w:hint="eastAsia"/>
          <w:color w:val="000000" w:themeColor="text1"/>
          <w14:textFill>
            <w14:solidFill>
              <w14:schemeClr w14:val="tx1"/>
            </w14:solidFill>
          </w14:textFill>
        </w:rPr>
        <w:t>建设期限：自</w:t>
      </w:r>
      <w:r>
        <w:rPr>
          <w:rFonts w:hint="eastAsia"/>
          <w:bCs/>
          <w:color w:val="000000" w:themeColor="text1"/>
          <w14:textFill>
            <w14:solidFill>
              <w14:schemeClr w14:val="tx1"/>
            </w14:solidFill>
          </w14:textFill>
        </w:rPr>
        <w:t>合同签订之日起至</w:t>
      </w:r>
      <w:bookmarkStart w:id="11" w:name="OLE_LINK9"/>
      <w:bookmarkStart w:id="12" w:name="OLE_LINK7"/>
      <w:bookmarkStart w:id="13" w:name="OLE_LINK8"/>
      <w:r>
        <w:rPr>
          <w:bCs/>
          <w:color w:val="000000" w:themeColor="text1"/>
          <w14:textFill>
            <w14:solidFill>
              <w14:schemeClr w14:val="tx1"/>
            </w14:solidFill>
          </w14:textFill>
        </w:rPr>
        <w:t>202</w:t>
      </w:r>
      <w:r>
        <w:rPr>
          <w:rFonts w:hint="eastAsia"/>
          <w:bCs/>
          <w:color w:val="000000" w:themeColor="text1"/>
          <w14:textFill>
            <w14:solidFill>
              <w14:schemeClr w14:val="tx1"/>
            </w14:solidFill>
          </w14:textFill>
        </w:rPr>
        <w:t>6</w:t>
      </w:r>
      <w:r>
        <w:rPr>
          <w:bCs/>
          <w:color w:val="000000" w:themeColor="text1"/>
          <w14:textFill>
            <w14:solidFill>
              <w14:schemeClr w14:val="tx1"/>
            </w14:solidFill>
          </w14:textFill>
        </w:rPr>
        <w:t>年12月31日</w:t>
      </w:r>
      <w:bookmarkEnd w:id="11"/>
      <w:bookmarkEnd w:id="12"/>
      <w:bookmarkEnd w:id="13"/>
      <w:r>
        <w:rPr>
          <w:rFonts w:hint="eastAsia"/>
          <w:bCs/>
          <w:color w:val="000000" w:themeColor="text1"/>
          <w14:textFill>
            <w14:solidFill>
              <w14:schemeClr w14:val="tx1"/>
            </w14:solidFill>
          </w14:textFill>
        </w:rPr>
        <w:t>前完成项目建设并通过验收</w:t>
      </w:r>
      <w:r>
        <w:rPr>
          <w:bCs/>
          <w:color w:val="000000" w:themeColor="text1"/>
          <w14:textFill>
            <w14:solidFill>
              <w14:schemeClr w14:val="tx1"/>
            </w14:solidFill>
          </w14:textFill>
        </w:rPr>
        <w:t>，其中包括为期1个月的试运行。</w:t>
      </w:r>
      <w:r>
        <w:rPr>
          <w:rFonts w:hint="eastAsia"/>
          <w:b/>
          <w:color w:val="000000" w:themeColor="text1"/>
          <w14:textFill>
            <w14:solidFill>
              <w14:schemeClr w14:val="tx1"/>
            </w14:solidFill>
          </w14:textFill>
        </w:rPr>
        <w:t xml:space="preserve">  </w:t>
      </w:r>
    </w:p>
    <w:p w14:paraId="2C2A98DE">
      <w:pPr>
        <w:rPr>
          <w:color w:val="000000" w:themeColor="text1"/>
          <w14:textFill>
            <w14:solidFill>
              <w14:schemeClr w14:val="tx1"/>
            </w14:solidFill>
          </w14:textFill>
        </w:rPr>
      </w:pPr>
      <w:r>
        <w:rPr>
          <w:rFonts w:hint="eastAsia"/>
          <w:color w:val="000000" w:themeColor="text1"/>
          <w14:textFill>
            <w14:solidFill>
              <w14:schemeClr w14:val="tx1"/>
            </w14:solidFill>
          </w14:textFill>
        </w:rPr>
        <w:t>是否接受联合体投标：否</w:t>
      </w:r>
    </w:p>
    <w:p w14:paraId="60B16408">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建设目标</w:t>
      </w:r>
      <w:bookmarkEnd w:id="9"/>
      <w:bookmarkEnd w:id="10"/>
    </w:p>
    <w:p w14:paraId="60CE8A71">
      <w:pPr>
        <w:pStyle w:val="9"/>
        <w:ind w:firstLine="480"/>
        <w:rPr>
          <w:rFonts w:ascii="宋体" w:hAnsi="宋体" w:eastAsia="宋体"/>
          <w:color w:val="000000" w:themeColor="text1"/>
          <w:sz w:val="24"/>
          <w:szCs w:val="24"/>
          <w14:textFill>
            <w14:solidFill>
              <w14:schemeClr w14:val="tx1"/>
            </w14:solidFill>
          </w14:textFill>
        </w:rPr>
      </w:pPr>
      <w:bookmarkStart w:id="14" w:name="_Toc47537166"/>
      <w:bookmarkEnd w:id="14"/>
      <w:bookmarkStart w:id="15" w:name="_Toc47532923"/>
      <w:bookmarkEnd w:id="15"/>
      <w:bookmarkStart w:id="16" w:name="_Toc47536304"/>
      <w:bookmarkEnd w:id="16"/>
      <w:bookmarkStart w:id="17" w:name="_Toc47536676"/>
      <w:bookmarkEnd w:id="17"/>
      <w:bookmarkStart w:id="18" w:name="_Toc47533288"/>
      <w:bookmarkEnd w:id="18"/>
      <w:bookmarkStart w:id="19" w:name="_Toc47539102"/>
      <w:bookmarkEnd w:id="19"/>
      <w:r>
        <w:rPr>
          <w:rFonts w:hint="eastAsia" w:ascii="宋体" w:hAnsi="宋体" w:eastAsia="宋体"/>
          <w:color w:val="000000" w:themeColor="text1"/>
          <w:sz w:val="24"/>
          <w:szCs w:val="24"/>
          <w14:textFill>
            <w14:solidFill>
              <w14:schemeClr w14:val="tx1"/>
            </w14:solidFill>
          </w14:textFill>
        </w:rPr>
        <w:t>本项目目标是建设机动车驾驶员培训数字化监管子系统,构建全面、智能、协同的驾培数字化监管体系。通过汇聚行业全要素数据建立精准数据底座，实现对行业运行状态与培训过程的动态监测与管理。项目需完成跨部门数据共享与业务协同，形成监管合力。通过流程再造，优化营商环境，提升政务服务水平与管理效能。系统还需构建智能化预警模型与监管能力，变被动响应为主动预防，推动驾培行业监管模式向精细化、智能化、协同化转型，促进行业治理现代化与高质量发展。</w:t>
      </w:r>
    </w:p>
    <w:p w14:paraId="1DE47B56">
      <w:pPr>
        <w:pStyle w:val="2"/>
        <w:rPr>
          <w:color w:val="000000" w:themeColor="text1"/>
          <w14:textFill>
            <w14:solidFill>
              <w14:schemeClr w14:val="tx1"/>
            </w14:solidFill>
          </w14:textFill>
        </w:rPr>
      </w:pPr>
      <w:bookmarkStart w:id="20" w:name="_Toc63785502"/>
      <w:r>
        <w:rPr>
          <w:rFonts w:hint="eastAsia"/>
          <w:color w:val="000000" w:themeColor="text1"/>
          <w14:textFill>
            <w14:solidFill>
              <w14:schemeClr w14:val="tx1"/>
            </w14:solidFill>
          </w14:textFill>
        </w:rPr>
        <w:t>项目建设内容</w:t>
      </w:r>
    </w:p>
    <w:p w14:paraId="18E85A0C">
      <w:pPr>
        <w:spacing w:before="158" w:line="359" w:lineRule="auto"/>
        <w:ind w:left="38" w:right="45"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1、项目整体架构要求</w:t>
      </w:r>
    </w:p>
    <w:p w14:paraId="1ABCE08C">
      <w:pPr>
        <w:spacing w:before="158" w:line="359" w:lineRule="auto"/>
        <w:ind w:left="38" w:right="45"/>
        <w:rPr>
          <w:color w:val="000000" w:themeColor="text1"/>
          <w14:textFill>
            <w14:solidFill>
              <w14:schemeClr w14:val="tx1"/>
            </w14:solidFill>
          </w14:textFill>
        </w:rPr>
      </w:pPr>
      <w:r>
        <w:rPr>
          <w:color w:val="000000" w:themeColor="text1"/>
          <w14:textFill>
            <w14:solidFill>
              <w14:schemeClr w14:val="tx1"/>
            </w14:solidFill>
          </w14:textFill>
        </w:rPr>
        <w:t>根据交通委信息系统整合架构的需求，</w:t>
      </w:r>
      <w:r>
        <w:rPr>
          <w:rFonts w:hint="eastAsia"/>
          <w:color w:val="000000" w:themeColor="text1"/>
          <w14:textFill>
            <w14:solidFill>
              <w14:schemeClr w14:val="tx1"/>
            </w14:solidFill>
          </w14:textFill>
        </w:rPr>
        <w:t>本项目需具备</w:t>
      </w:r>
      <w:r>
        <w:rPr>
          <w:color w:val="000000" w:themeColor="text1"/>
          <w14:textFill>
            <w14:solidFill>
              <w14:schemeClr w14:val="tx1"/>
            </w14:solidFill>
          </w14:textFill>
        </w:rPr>
        <w:t>对接市“一网通办，一网统管”</w:t>
      </w:r>
      <w:r>
        <w:rPr>
          <w:rFonts w:hint="eastAsia"/>
          <w:color w:val="000000" w:themeColor="text1"/>
          <w14:textFill>
            <w14:solidFill>
              <w14:schemeClr w14:val="tx1"/>
            </w14:solidFill>
          </w14:textFill>
        </w:rPr>
        <w:t>的能力</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满足“</w:t>
      </w:r>
      <w:r>
        <w:rPr>
          <w:color w:val="000000" w:themeColor="text1"/>
          <w14:textFill>
            <w14:solidFill>
              <w14:schemeClr w14:val="tx1"/>
            </w14:solidFill>
          </w14:textFill>
        </w:rPr>
        <w:t>六个统一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规范，</w:t>
      </w:r>
      <w:r>
        <w:rPr>
          <w:rFonts w:hint="eastAsia"/>
          <w:color w:val="000000" w:themeColor="text1"/>
          <w14:textFill>
            <w14:solidFill>
              <w14:schemeClr w14:val="tx1"/>
            </w14:solidFill>
          </w14:textFill>
        </w:rPr>
        <w:t>具备</w:t>
      </w:r>
      <w:r>
        <w:rPr>
          <w:color w:val="000000" w:themeColor="text1"/>
          <w14:textFill>
            <w14:solidFill>
              <w14:schemeClr w14:val="tx1"/>
            </w14:solidFill>
          </w14:textFill>
        </w:rPr>
        <w:t>可复用的业务共性服务</w:t>
      </w:r>
      <w:r>
        <w:rPr>
          <w:rFonts w:hint="eastAsia"/>
          <w:color w:val="000000" w:themeColor="text1"/>
          <w14:textFill>
            <w14:solidFill>
              <w14:schemeClr w14:val="tx1"/>
            </w14:solidFill>
          </w14:textFill>
        </w:rPr>
        <w:t>能力</w:t>
      </w:r>
      <w:r>
        <w:rPr>
          <w:color w:val="000000" w:themeColor="text1"/>
          <w14:textFill>
            <w14:solidFill>
              <w14:schemeClr w14:val="tx1"/>
            </w14:solidFill>
          </w14:textFill>
        </w:rPr>
        <w:t>，实现服务能力的统一注册、共享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实现“数据全打通，业务全整合，场景智能化，决策科学化，管理精细化”的总体目标。</w:t>
      </w:r>
    </w:p>
    <w:p w14:paraId="4AA5B68A">
      <w:pPr>
        <w:spacing w:before="158" w:line="359" w:lineRule="auto"/>
        <w:ind w:left="38" w:right="45"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2、建设内容</w:t>
      </w:r>
    </w:p>
    <w:p w14:paraId="74B0ED8E">
      <w:pPr>
        <w:spacing w:before="158" w:line="359" w:lineRule="auto"/>
        <w:ind w:left="38" w:right="45"/>
        <w:rPr>
          <w:color w:val="000000" w:themeColor="text1"/>
          <w14:textFill>
            <w14:solidFill>
              <w14:schemeClr w14:val="tx1"/>
            </w14:solidFill>
          </w14:textFill>
        </w:rPr>
      </w:pPr>
      <w:r>
        <w:rPr>
          <w:color w:val="000000" w:themeColor="text1"/>
          <w14:textFill>
            <w14:solidFill>
              <w14:schemeClr w14:val="tx1"/>
            </w14:solidFill>
          </w14:textFill>
        </w:rPr>
        <w:t>道运中心</w:t>
      </w:r>
      <w:r>
        <w:rPr>
          <w:rFonts w:hint="eastAsia"/>
          <w:color w:val="000000" w:themeColor="text1"/>
          <w14:textFill>
            <w14:solidFill>
              <w14:schemeClr w14:val="tx1"/>
            </w14:solidFill>
          </w14:textFill>
        </w:rPr>
        <w:t>已按照市交通委工作要求，</w:t>
      </w:r>
      <w:r>
        <w:rPr>
          <w:color w:val="000000" w:themeColor="text1"/>
          <w14:textFill>
            <w14:solidFill>
              <w14:schemeClr w14:val="tx1"/>
            </w14:solidFill>
          </w14:textFill>
        </w:rPr>
        <w:t>将分散的业务系统整合形成道路运输管理板块，</w:t>
      </w:r>
      <w:r>
        <w:rPr>
          <w:rFonts w:hint="eastAsia"/>
          <w:color w:val="000000" w:themeColor="text1"/>
          <w14:textFill>
            <w14:solidFill>
              <w14:schemeClr w14:val="tx1"/>
            </w14:solidFill>
          </w14:textFill>
        </w:rPr>
        <w:t>本系统归属于“</w:t>
      </w:r>
      <w:r>
        <w:rPr>
          <w:color w:val="000000" w:themeColor="text1"/>
          <w14:textFill>
            <w14:solidFill>
              <w14:schemeClr w14:val="tx1"/>
            </w14:solidFill>
          </w14:textFill>
        </w:rPr>
        <w:t>运输服务管理</w:t>
      </w:r>
      <w:r>
        <w:rPr>
          <w:rFonts w:hint="eastAsia"/>
          <w:color w:val="000000" w:themeColor="text1"/>
          <w14:textFill>
            <w14:solidFill>
              <w14:schemeClr w14:val="tx1"/>
            </w14:solidFill>
          </w14:textFill>
        </w:rPr>
        <w:t>项目”，项目建成后应作为子系统</w:t>
      </w:r>
      <w:r>
        <w:rPr>
          <w:color w:val="000000" w:themeColor="text1"/>
          <w14:textFill>
            <w14:solidFill>
              <w14:schemeClr w14:val="tx1"/>
            </w14:solidFill>
          </w14:textFill>
        </w:rPr>
        <w:t>实现统一用户管理、统一授权管理、统一接入管理</w:t>
      </w:r>
      <w:r>
        <w:rPr>
          <w:rFonts w:hint="eastAsia"/>
          <w:color w:val="000000" w:themeColor="text1"/>
          <w14:textFill>
            <w14:solidFill>
              <w14:schemeClr w14:val="tx1"/>
            </w14:solidFill>
          </w14:textFill>
        </w:rPr>
        <w:t>等整合要求。</w:t>
      </w:r>
    </w:p>
    <w:p w14:paraId="2629D508">
      <w:pPr>
        <w:spacing w:before="158" w:line="359" w:lineRule="auto"/>
        <w:ind w:left="38" w:right="45"/>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本项目建设内容主要包括建设驾培系统管理模块、驾培信息管理模块、驾培全过程监管模块、驾培动态监管模块、驾培业务管理模块、驾培服务监管与评价管理模块、驾培分析决策模块以及密码应用建设。</w:t>
      </w:r>
    </w:p>
    <w:p w14:paraId="40DA104F">
      <w:pPr>
        <w:pStyle w:val="4"/>
        <w:ind w:firstLine="482"/>
        <w:rPr>
          <w:rFonts w:hAnsi="宋体" w:cs="宋体"/>
          <w:b/>
          <w:bCs/>
          <w:color w:val="000000" w:themeColor="text1"/>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3、业务功能需求</w:t>
      </w:r>
    </w:p>
    <w:p w14:paraId="5DADFCE2">
      <w:pPr>
        <w:rPr>
          <w:color w:val="000000" w:themeColor="text1"/>
          <w14:textFill>
            <w14:solidFill>
              <w14:schemeClr w14:val="tx1"/>
            </w14:solidFill>
          </w14:textFill>
        </w:rPr>
      </w:pPr>
      <w:r>
        <w:rPr>
          <w:rFonts w:hint="eastAsia"/>
          <w:color w:val="000000" w:themeColor="text1"/>
          <w14:textFill>
            <w14:solidFill>
              <w14:schemeClr w14:val="tx1"/>
            </w14:solidFill>
          </w14:textFill>
        </w:rPr>
        <w:t>业务功能需求如下表所示：</w:t>
      </w:r>
    </w:p>
    <w:tbl>
      <w:tblPr>
        <w:tblStyle w:val="7"/>
        <w:tblW w:w="8697" w:type="dxa"/>
        <w:jc w:val="center"/>
        <w:tblLayout w:type="autofit"/>
        <w:tblCellMar>
          <w:top w:w="0" w:type="dxa"/>
          <w:left w:w="108" w:type="dxa"/>
          <w:bottom w:w="0" w:type="dxa"/>
          <w:right w:w="108" w:type="dxa"/>
        </w:tblCellMar>
      </w:tblPr>
      <w:tblGrid>
        <w:gridCol w:w="776"/>
        <w:gridCol w:w="1266"/>
        <w:gridCol w:w="1542"/>
        <w:gridCol w:w="3053"/>
        <w:gridCol w:w="2060"/>
      </w:tblGrid>
      <w:tr w14:paraId="3EE8E5D0">
        <w:tblPrEx>
          <w:tblCellMar>
            <w:top w:w="0" w:type="dxa"/>
            <w:left w:w="108" w:type="dxa"/>
            <w:bottom w:w="0" w:type="dxa"/>
            <w:right w:w="108" w:type="dxa"/>
          </w:tblCellMar>
        </w:tblPrEx>
        <w:trPr>
          <w:tblHeade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DEEE9">
            <w:pPr>
              <w:widowControl/>
              <w:snapToGrid w:val="0"/>
              <w:spacing w:line="240" w:lineRule="auto"/>
              <w:ind w:firstLine="0" w:firstLineChars="0"/>
              <w:jc w:val="center"/>
              <w:textAlignment w:val="center"/>
              <w:rPr>
                <w:rFonts w:asciiTheme="minorEastAsia" w:hAnsiTheme="minorEastAsia" w:eastAsiaTheme="minorEastAsia" w:cstheme="minorEastAsia"/>
                <w:b/>
                <w:bCs/>
                <w:color w:val="000000" w:themeColor="text1"/>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lang w:bidi="ar"/>
                <w14:textFill>
                  <w14:solidFill>
                    <w14:schemeClr w14:val="tx1"/>
                  </w14:solidFill>
                </w14:textFill>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9A240D">
            <w:pPr>
              <w:widowControl/>
              <w:snapToGrid w:val="0"/>
              <w:spacing w:line="240" w:lineRule="auto"/>
              <w:ind w:firstLine="0" w:firstLineChars="0"/>
              <w:jc w:val="center"/>
              <w:textAlignment w:val="center"/>
              <w:rPr>
                <w:rFonts w:asciiTheme="minorEastAsia" w:hAnsiTheme="minorEastAsia" w:eastAsiaTheme="minorEastAsia" w:cstheme="minorEastAsia"/>
                <w:b/>
                <w:bCs/>
                <w:color w:val="000000" w:themeColor="text1"/>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lang w:bidi="ar"/>
                <w14:textFill>
                  <w14:solidFill>
                    <w14:schemeClr w14:val="tx1"/>
                  </w14:solidFill>
                </w14:textFill>
              </w:rPr>
              <w:t>一级模块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2E6A09">
            <w:pPr>
              <w:widowControl/>
              <w:snapToGrid w:val="0"/>
              <w:spacing w:line="240" w:lineRule="auto"/>
              <w:ind w:firstLine="0" w:firstLineChars="0"/>
              <w:jc w:val="center"/>
              <w:textAlignment w:val="center"/>
              <w:rPr>
                <w:rFonts w:asciiTheme="minorEastAsia" w:hAnsiTheme="minorEastAsia" w:eastAsiaTheme="minorEastAsia" w:cstheme="minorEastAsia"/>
                <w:b/>
                <w:bCs/>
                <w:color w:val="000000" w:themeColor="text1"/>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lang w:bidi="ar"/>
                <w14:textFill>
                  <w14:solidFill>
                    <w14:schemeClr w14:val="tx1"/>
                  </w14:solidFill>
                </w14:textFill>
              </w:rPr>
              <w:t>二级模块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058BE2">
            <w:pPr>
              <w:widowControl/>
              <w:snapToGrid w:val="0"/>
              <w:spacing w:line="240" w:lineRule="auto"/>
              <w:ind w:firstLine="0" w:firstLineChars="0"/>
              <w:jc w:val="center"/>
              <w:textAlignment w:val="center"/>
              <w:rPr>
                <w:rFonts w:asciiTheme="minorEastAsia" w:hAnsiTheme="minorEastAsia" w:eastAsiaTheme="minorEastAsia" w:cstheme="minorEastAsia"/>
                <w:b/>
                <w:bCs/>
                <w:color w:val="000000" w:themeColor="text1"/>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lang w:bidi="ar"/>
                <w14:textFill>
                  <w14:solidFill>
                    <w14:schemeClr w14:val="tx1"/>
                  </w14:solidFill>
                </w14:textFill>
              </w:rPr>
              <w:t>功能项</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99042">
            <w:pPr>
              <w:widowControl/>
              <w:snapToGrid w:val="0"/>
              <w:spacing w:line="240" w:lineRule="auto"/>
              <w:ind w:firstLine="0" w:firstLineChars="0"/>
              <w:jc w:val="center"/>
              <w:textAlignment w:val="center"/>
              <w:rPr>
                <w:rFonts w:asciiTheme="minorEastAsia" w:hAnsiTheme="minorEastAsia" w:eastAsiaTheme="minorEastAsia" w:cstheme="minorEastAsia"/>
                <w:b/>
                <w:bCs/>
                <w:color w:val="000000" w:themeColor="text1"/>
                <w:sz w:val="22"/>
                <w:szCs w:val="22"/>
                <w14:textFill>
                  <w14:solidFill>
                    <w14:schemeClr w14:val="tx1"/>
                  </w14:solidFill>
                </w14:textFill>
              </w:rPr>
            </w:pPr>
            <w:r>
              <w:rPr>
                <w:rFonts w:hint="eastAsia" w:asciiTheme="minorEastAsia" w:hAnsiTheme="minorEastAsia" w:eastAsiaTheme="minorEastAsia" w:cstheme="minorEastAsia"/>
                <w:b/>
                <w:bCs/>
                <w:color w:val="000000" w:themeColor="text1"/>
                <w:kern w:val="0"/>
                <w:sz w:val="22"/>
                <w:szCs w:val="22"/>
                <w:lang w:bidi="ar"/>
                <w14:textFill>
                  <w14:solidFill>
                    <w14:schemeClr w14:val="tx1"/>
                  </w14:solidFill>
                </w14:textFill>
              </w:rPr>
              <w:t>功能描述</w:t>
            </w:r>
          </w:p>
        </w:tc>
      </w:tr>
      <w:tr w14:paraId="25C8704A">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6040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3CE8D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驾培监管系统管理模块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BF108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900E6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驾培机构计时平台数据接口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13F04">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实现与驾培机构计时平台数据双向对接的相关功能</w:t>
            </w:r>
          </w:p>
        </w:tc>
      </w:tr>
      <w:tr w14:paraId="482C8A56">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8546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FCAFC">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0CBBDC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28300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上海公安互联网交通安全综合服务管理平台接口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78E5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实现与公安考试平台的数据交互相关功能</w:t>
            </w:r>
          </w:p>
        </w:tc>
      </w:tr>
      <w:tr w14:paraId="5790A42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BDCC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B1BE44">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ACE81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2DF1D5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驾培数据交换平台数据接口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8C6F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实现行业数据对外交换的相关功能</w:t>
            </w:r>
          </w:p>
        </w:tc>
      </w:tr>
      <w:tr w14:paraId="0CB2016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8098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8E3D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B0BDF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7B492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上海市驾培协会教练员管理系统数据接口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ED4A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实现与驾培协会教练员平台的数据对接相关功能</w:t>
            </w:r>
          </w:p>
        </w:tc>
      </w:tr>
      <w:tr w14:paraId="5DBF913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9652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9301EE">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CEF15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FF942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上海市质协用户评价中心数据接口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53A39">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实现获取行业满意度评价数据的相关功能</w:t>
            </w:r>
          </w:p>
        </w:tc>
      </w:tr>
      <w:tr w14:paraId="00FCD78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1DC3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FBE031">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2365C3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F294D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市大数据中心数据交互接口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F1C3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实现获取市大数据中心外部数据的相关功能</w:t>
            </w:r>
          </w:p>
        </w:tc>
      </w:tr>
      <w:tr w14:paraId="7603037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A4EB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C4DB8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1FABF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A7790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地图矢量数据采集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803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实现训练场电子围栏地图标注的相关功能</w:t>
            </w:r>
          </w:p>
        </w:tc>
      </w:tr>
      <w:tr w14:paraId="7CE352B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A781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CB592">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C0A14B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B2D92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交通执法部门数据交互接口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F8E58">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实现与交通执法部门数据对接的相关功能</w:t>
            </w:r>
          </w:p>
        </w:tc>
      </w:tr>
      <w:tr w14:paraId="104830B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89C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4674C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3620C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E606F1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电子支付及存管服务平台数据</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E2594">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实现与学费支付存管平台的数据对接相关功能</w:t>
            </w:r>
          </w:p>
        </w:tc>
      </w:tr>
      <w:tr w14:paraId="6FC90A2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F5E1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81B4B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F0709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驾培监管数据交互接口</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CA85E5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电子合同系统数据接口</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E62A8">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实现获取学员电子合同数据的相关功能</w:t>
            </w:r>
          </w:p>
        </w:tc>
      </w:tr>
      <w:tr w14:paraId="6C4BD766">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DAC2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2D6438">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8391E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驾培数据传输监测</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54507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数据交互动态监测</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949B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实现数据接口传输状态的动态监测相关功能</w:t>
            </w:r>
          </w:p>
        </w:tc>
      </w:tr>
      <w:tr w14:paraId="5150815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0DD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2AA37">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C82AC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驾培数据传输监测</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F334A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通信编号验证</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296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实现各类主体通信编号的规则验证相关功能</w:t>
            </w:r>
          </w:p>
        </w:tc>
      </w:tr>
      <w:tr w14:paraId="1D44BA3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8682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108FF4">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5052A4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驾培模块系统设置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FA472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用户管理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61EB8">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实现系统用户与角色管理的相关功能</w:t>
            </w:r>
          </w:p>
        </w:tc>
      </w:tr>
      <w:tr w14:paraId="7DC9E5D1">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FA72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D9A5E">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43F19A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驾培模块系统设置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D895F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权限管理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E5421">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实现系统功能与数据访问权限分配的相关功能</w:t>
            </w:r>
          </w:p>
        </w:tc>
      </w:tr>
      <w:tr w14:paraId="68DF8F1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CAC8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4FFF7B">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7B453C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驾培模块系统设置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A9816E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日志管理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0E80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实现系统操作日志记录与管理的相关功能</w:t>
            </w:r>
          </w:p>
        </w:tc>
      </w:tr>
      <w:tr w14:paraId="787981F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4C9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BAA1B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B1DDE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驾培模块系统设置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67737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证书管理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F4968">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实现接入平台证书管理的相关功能</w:t>
            </w:r>
          </w:p>
        </w:tc>
      </w:tr>
      <w:tr w14:paraId="0930D0D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FF03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BBEF05">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632CB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驾培监管电子地图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68320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电子地图</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CA1A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实现基于时空底图的电子地图服务相关功能</w:t>
            </w:r>
          </w:p>
        </w:tc>
      </w:tr>
      <w:tr w14:paraId="0A970786">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4B82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7C0E3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驾培信息管理模块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A2932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D5815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263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实现驾培机构基础信息查询的相关功能</w:t>
            </w:r>
          </w:p>
        </w:tc>
      </w:tr>
      <w:tr w14:paraId="4F996C5F">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C40C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199A61">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4E1F0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EFC40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驾培经营机构信息监管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4C72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实现驾培机构信息备案与审核的相关功能</w:t>
            </w:r>
          </w:p>
        </w:tc>
      </w:tr>
      <w:tr w14:paraId="0072622A">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708D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D0241">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3CFF2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C7986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2928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实现教练员基础与关联信息查询的相关功能</w:t>
            </w:r>
          </w:p>
        </w:tc>
      </w:tr>
      <w:tr w14:paraId="6D9A736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27AE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04BE5">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4A1268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B1D98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重点监管教练员管理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230D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实现重点教练员标记与管理的相关功能</w:t>
            </w:r>
          </w:p>
        </w:tc>
      </w:tr>
      <w:tr w14:paraId="0422873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671E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769398">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E2ADC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7041A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87ECA">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实现教练车基础信息查询的相关功能</w:t>
            </w:r>
          </w:p>
        </w:tc>
      </w:tr>
      <w:tr w14:paraId="632FDDE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5D00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7EA390">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D9F7DB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45630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教练车备案管理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16721">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实现教练车备案与状态管理的相关功能</w:t>
            </w:r>
          </w:p>
        </w:tc>
      </w:tr>
      <w:tr w14:paraId="37886B6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7BF1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39D92">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04330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教学区域信息管理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994091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教学区域信息管理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1A4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实现教学区域地图查询的相关功能</w:t>
            </w:r>
          </w:p>
        </w:tc>
      </w:tr>
      <w:tr w14:paraId="763BAA7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8DF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450D1">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87B0D9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收费标准报备信息查询及统计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3C8CA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收费标准报备信息查询及统计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8810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实现驾培收费标准查询与统计的相关功能</w:t>
            </w:r>
          </w:p>
        </w:tc>
      </w:tr>
      <w:tr w14:paraId="6EE1946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7DE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91FB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3C1B4B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安全员信息管理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A1C2F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安全员信息管理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ABC3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实现安全员信息备案与查询的相关功能</w:t>
            </w:r>
          </w:p>
        </w:tc>
      </w:tr>
      <w:tr w14:paraId="486C62A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7C3C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955CD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AA499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计时终端信息管理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2876E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计时终端信息管理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0691B">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实现计时终端信息查询的相关功能</w:t>
            </w:r>
          </w:p>
        </w:tc>
      </w:tr>
      <w:tr w14:paraId="6F877FF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30D9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557B2">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A3AFBB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学员信息管理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7CBA5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学员基本信息管理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2A480">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实现学员信息接收与调阅的相关功能</w:t>
            </w:r>
          </w:p>
        </w:tc>
      </w:tr>
      <w:tr w14:paraId="10E73E3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3C73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8E4448">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460235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驾培机构计时平台信息管理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90EA5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驾培机构计时平台信息管理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FE7D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实现计时平台接入信息管理的相关功能</w:t>
            </w:r>
          </w:p>
        </w:tc>
      </w:tr>
      <w:tr w14:paraId="40CB58C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6A93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09FC9A">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764A1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理论课件供应商信息管理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2C682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理论课件供应商信息管理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1A6E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实现课件供应商信息查询的相关功能</w:t>
            </w:r>
          </w:p>
        </w:tc>
      </w:tr>
      <w:tr w14:paraId="7CCE117E">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D27E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397C5C">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F1D31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违法违规信息管理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2CD69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驾培机构违法违规信息监管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5922B">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实现驾培机构违法违章信息查询的相关功能</w:t>
            </w:r>
          </w:p>
        </w:tc>
      </w:tr>
      <w:tr w14:paraId="26B1BBE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1ED4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83258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驾培全过程监管模块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39967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培训过程监管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11DBAF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电子培训日志</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AA163">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实现电子培训日志处理与查询的相关功能</w:t>
            </w:r>
          </w:p>
        </w:tc>
      </w:tr>
      <w:tr w14:paraId="6998D2D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E3CF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3EC74A">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06D66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培训过程监管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49E9D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远程网络教学学时</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628E1">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实现远程网络教学学时管理的相关功能</w:t>
            </w:r>
          </w:p>
        </w:tc>
      </w:tr>
      <w:tr w14:paraId="2003594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FACB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25F697">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B18EE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培训过程监管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39C92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阶段培训学时记录自动核查</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B9C84">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实现阶段培训学时自动审核的相关功能</w:t>
            </w:r>
          </w:p>
        </w:tc>
      </w:tr>
      <w:tr w14:paraId="570BB52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A54F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D973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9E16F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培训过程监管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6405C3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学时审核管理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E72D4">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实现培训学时人工审核管理的相关功能</w:t>
            </w:r>
          </w:p>
        </w:tc>
      </w:tr>
      <w:tr w14:paraId="7405F176">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46D3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09F8BB">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5A49BD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培训全过程管理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F68CD2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电子合同</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E1CE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实现学员电子合同查询的相关功能</w:t>
            </w:r>
          </w:p>
        </w:tc>
      </w:tr>
      <w:tr w14:paraId="3EFACA66">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2403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BD57C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F520D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培训全过程管理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BF55E0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报名信息</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B7BC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实现学员报名信息查询的相关功能</w:t>
            </w:r>
          </w:p>
        </w:tc>
      </w:tr>
      <w:tr w14:paraId="479A02C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FF3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D21C7E">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992F4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培训全过程管理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72AF7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有效培训信息</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F5CF0">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实现学员有效培训信息查询的相关功能</w:t>
            </w:r>
          </w:p>
        </w:tc>
      </w:tr>
      <w:tr w14:paraId="65DB81D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A217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485DF">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528FB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培训全过程管理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DD922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培训项目</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2D19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实现学员培训项目信息查询的相关功能</w:t>
            </w:r>
          </w:p>
        </w:tc>
      </w:tr>
      <w:tr w14:paraId="2DF70C2A">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445C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7256F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3B7BF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培训全过程管理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E50C7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考试信息查询</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45A9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实现学员考试信息查询的相关功能</w:t>
            </w:r>
          </w:p>
        </w:tc>
      </w:tr>
      <w:tr w14:paraId="18CAF52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661B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52BF41">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E95D21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培训全过程管理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B4C0A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结业信息查询</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61D5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实现学员结业信息查询的相关功能</w:t>
            </w:r>
          </w:p>
        </w:tc>
      </w:tr>
      <w:tr w14:paraId="0BE012CF">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5661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3262E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5D777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异地学时审核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05457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异地学时迁入自动审核</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5452B">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实现异地学时自动迁入审核的相关功能</w:t>
            </w:r>
          </w:p>
        </w:tc>
      </w:tr>
      <w:tr w14:paraId="12B8EE1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92FA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7BDA57">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7F5FF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异地学时审核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569FBC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异地学时迁入审核管理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816A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实现异地学时人工审核管理的相关功能</w:t>
            </w:r>
          </w:p>
        </w:tc>
      </w:tr>
      <w:tr w14:paraId="769A3BB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641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0F889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CC534D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学员跨驾培机构管理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2A3ACE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跨驾培机构</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6E09A">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实现学员跨机构转学管理的相关功能</w:t>
            </w:r>
          </w:p>
        </w:tc>
      </w:tr>
      <w:tr w14:paraId="7329C01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72A6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46569E">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5B432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培训计时收费和先培训后付费模式监管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0BA21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培训计时收费和先培训后付费模式监管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E7AB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实现计时收费与先培后付模式监管的相关功能</w:t>
            </w:r>
          </w:p>
        </w:tc>
      </w:tr>
      <w:tr w14:paraId="4729BA4A">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0C3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BB3DA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驾培动态监管模块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103A78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驾培实时监管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22548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驾培经营机构实时监管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8889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实现驾培机构实时运行状态监测的相关功能</w:t>
            </w:r>
          </w:p>
        </w:tc>
      </w:tr>
      <w:tr w14:paraId="2C6679A1">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208B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3CAE55">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B43BD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驾培实时监管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521F3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教练车实时监管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EC03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实现教练车实时运行状态监测的相关功能</w:t>
            </w:r>
          </w:p>
        </w:tc>
      </w:tr>
      <w:tr w14:paraId="25646E0A">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81CA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3A4C5">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F4B24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驾培实时监管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69DF2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教练车轨迹播放</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37B7">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实现教练车轨迹回放的相关功能</w:t>
            </w:r>
          </w:p>
        </w:tc>
      </w:tr>
      <w:tr w14:paraId="025BEDF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69EF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288FC">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6479C6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驾培实时监管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3D8A52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教练车车终端影像调阅</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D36E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实现调阅教练车车载计时终端影像功能</w:t>
            </w:r>
          </w:p>
        </w:tc>
      </w:tr>
      <w:tr w14:paraId="5C1774C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092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E9B41">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184263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驾培实时监管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8481D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教练员实时监管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D7E17">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实现教练员实时带教状态监测的相关功能</w:t>
            </w:r>
          </w:p>
        </w:tc>
      </w:tr>
      <w:tr w14:paraId="7091C70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6769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6A0CE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60FE96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驾培实时监管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1DD32B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驾培学员实时监管</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6CBB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实现学员实时培训状态监测的相关功能</w:t>
            </w:r>
          </w:p>
        </w:tc>
      </w:tr>
      <w:tr w14:paraId="78CB375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AC90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9158EC">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50B98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93C707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培训能力预警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0C5A9">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实现培训能力超限预警的相关功能</w:t>
            </w:r>
          </w:p>
        </w:tc>
      </w:tr>
      <w:tr w14:paraId="774ACD5E">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1C6B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70DE2">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1DB80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F5262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驾培经营机构配备教练车数不符合驾培管理规定报警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7D93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实现教练车配比不符报警的相关功能</w:t>
            </w:r>
          </w:p>
        </w:tc>
      </w:tr>
      <w:tr w14:paraId="3AE19F2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9409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E246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5B5B0E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5CC38C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驾培经营机构人员数量不符合要求报警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AC77">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实现人员数量不符报警的相关功能</w:t>
            </w:r>
          </w:p>
        </w:tc>
      </w:tr>
      <w:tr w14:paraId="462F446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749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7ADD42">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3C866D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D9452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驾培经营机构场地不符合要求报警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BAEFD">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实现训练场地不符报警的相关功能</w:t>
            </w:r>
          </w:p>
        </w:tc>
      </w:tr>
      <w:tr w14:paraId="0FC472F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D6CE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30808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7666AB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0075A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汽修平台车辆综检信息不合格车辆开展培训报警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86B3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实现不合格车辆培训报警的相关功能</w:t>
            </w:r>
          </w:p>
        </w:tc>
      </w:tr>
      <w:tr w14:paraId="3DD9658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972C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446FB">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B83756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EB05CF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带教时段，教练车辆GPS超出核定训练场电子围栏报警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2B1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实现车辆超出电子围栏报警的相关功能</w:t>
            </w:r>
          </w:p>
        </w:tc>
      </w:tr>
      <w:tr w14:paraId="55D4FEE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CA8D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FF99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B59FC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EBE00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违规教练员仍带教报警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C51F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实现违规教练员违规带教报警的相关功能</w:t>
            </w:r>
          </w:p>
        </w:tc>
      </w:tr>
      <w:tr w14:paraId="23CA22D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D7DF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59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2B408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A4584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FA328E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教练员平台未落实应停教教练员报警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AC708">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实现教练员未按规定停教报警的相关功能</w:t>
            </w:r>
          </w:p>
        </w:tc>
      </w:tr>
      <w:tr w14:paraId="18B4354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357C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B51C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AAD69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9578B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车载计时终端异常离线报警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FE2F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实现计时终端异常离线报警的相关功能</w:t>
            </w:r>
          </w:p>
        </w:tc>
      </w:tr>
      <w:tr w14:paraId="6868F85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17CD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6E9EDA">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C5FAE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驾培监管报警</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EE181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疑似破解软件、跑马机等制造车载计时终端虚假学时报警</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41907">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实现疑似伪造学时报警的相关功能</w:t>
            </w:r>
          </w:p>
        </w:tc>
      </w:tr>
      <w:tr w14:paraId="34FE874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A402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B5523C">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AA7A52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驾培报警处置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1821F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驾培经营机构报警申诉</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77898">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实现报警申诉信息查询的相关功能</w:t>
            </w:r>
          </w:p>
        </w:tc>
      </w:tr>
      <w:tr w14:paraId="0F38A5F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A3A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19305B">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2B7B0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驾培报警处置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37994E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驾培经营机构报警申诉处理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EDC7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实现报警申诉处理与反馈的相关功能</w:t>
            </w:r>
          </w:p>
        </w:tc>
      </w:tr>
      <w:tr w14:paraId="676ACCC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A866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182C96">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02608E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驾培报警处置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E2576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处置流程管理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6CC3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实现报警处置流程跟踪的相关功能</w:t>
            </w:r>
          </w:p>
        </w:tc>
      </w:tr>
      <w:tr w14:paraId="1A5F100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8CB5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D2F52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驾培业务管理模块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434ABB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驾培监管政企事项处置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C2DE3B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驾培行业涉企事项生成管理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4A49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实现行业涉企事项（如信访投诉）生成的功能</w:t>
            </w:r>
          </w:p>
        </w:tc>
      </w:tr>
      <w:tr w14:paraId="432513A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4E11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62DA27">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AEE76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驾培监管政企事项处置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57513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驾培行业涉企事项传达</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36A8B">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实现行业涉企事项（如信访投诉）传达与跟踪的相关功能</w:t>
            </w:r>
          </w:p>
        </w:tc>
      </w:tr>
      <w:tr w14:paraId="09E4FFA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1829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CC83E">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1BE124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驾培监管政企事项处置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1A5D7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驾培经营机构事项申诉</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ED9FA">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实现涉企事项（如信访投诉）主体申诉的相关功能</w:t>
            </w:r>
          </w:p>
        </w:tc>
      </w:tr>
      <w:tr w14:paraId="1BB3A11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C0B4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D1D9B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37455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驾培监管政企事项处置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77A06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驾培经营机构事项处置</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EF5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实现政企联动事项（如信访投诉）线上处置的相关功能</w:t>
            </w:r>
          </w:p>
        </w:tc>
      </w:tr>
      <w:tr w14:paraId="65597F0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56D1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69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2B1BF">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821AA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驾培教学区域审核</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9214B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驾培教学区域审核</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9995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实现教学区域线上审核的相关功能</w:t>
            </w:r>
          </w:p>
        </w:tc>
      </w:tr>
      <w:tr w14:paraId="5E874E9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0971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6F266">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28F78B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驾培行业通知通告</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0B05A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驾培行业通知通告管理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3E39">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实现行业通知线上推送与跟踪的相关功能</w:t>
            </w:r>
          </w:p>
        </w:tc>
      </w:tr>
      <w:tr w14:paraId="4BE408B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94C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548D6">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64B208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驾驶员培训能力管理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8AB3D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驾培经营机构培训能力核定基数管理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1785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实现培训能力核定基数动态管理的相关功能</w:t>
            </w:r>
          </w:p>
        </w:tc>
      </w:tr>
      <w:tr w14:paraId="0C28341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0CD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D1F4B">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CBD165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驾驶员培训能力管理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3794F8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驾培经营机构培训能力自动计算</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341F7">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实现机构培训能力自动测算的相关功能</w:t>
            </w:r>
          </w:p>
        </w:tc>
      </w:tr>
      <w:tr w14:paraId="51EB853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8EE8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8B395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1D81E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驾驶员培训能力管理</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DC0AD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驾培经营机构培训能力核定使用情况管理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EA5CD">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实现培训能力核定额度测算与调整的相关功能</w:t>
            </w:r>
          </w:p>
        </w:tc>
      </w:tr>
      <w:tr w14:paraId="26C824F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19FF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9DFBA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驾培服务监督与评价管理模块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6F283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A2AA8B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质量信誉考核查询</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828AB">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实现驾培机构质量信誉考核信息查询的相关功能</w:t>
            </w:r>
          </w:p>
        </w:tc>
      </w:tr>
      <w:tr w14:paraId="423CC74A">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68DC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FE3922">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DA7F83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53CAC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信访投诉查询</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FC42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实现驾培机构投诉信息查询与管理的相关功能</w:t>
            </w:r>
          </w:p>
        </w:tc>
      </w:tr>
      <w:tr w14:paraId="74FA09C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2B0D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93102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6BA3F8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131E0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学员评价查询</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608ED">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实现学员对机构评价信息查询与考核的相关功能</w:t>
            </w:r>
          </w:p>
        </w:tc>
      </w:tr>
      <w:tr w14:paraId="502ACE5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B41C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3C83BE">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5CB7CB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BAE876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投诉率</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BDA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实现驾培机构投诉率统计与发布的相关功能</w:t>
            </w:r>
          </w:p>
        </w:tc>
      </w:tr>
      <w:tr w14:paraId="45DB019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C617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243D0">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CAF92C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9306A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好评率</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0D9F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实现驾培机构好评率统计与发布的相关功能</w:t>
            </w:r>
          </w:p>
        </w:tc>
      </w:tr>
      <w:tr w14:paraId="4C60CBFF">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A23D9">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F4D1EF">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16A643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B49D13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考试通过率</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579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实现驾培机构考试通过率统计与发布的相关功能</w:t>
            </w:r>
          </w:p>
        </w:tc>
      </w:tr>
      <w:tr w14:paraId="352CC15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6BB0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4C5CE">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87E937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5E6FC8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教学情况评估</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CED14">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实现驾培机构教学情况统计与排名的相关功能</w:t>
            </w:r>
          </w:p>
        </w:tc>
      </w:tr>
      <w:tr w14:paraId="6701B69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456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920BD8">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56B40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驾培机构考核评估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4C794D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教练车使用率</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A0A60">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实现驾培机构教练车使用率统计的相关功能</w:t>
            </w:r>
          </w:p>
        </w:tc>
      </w:tr>
      <w:tr w14:paraId="6E2942D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AC67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69355">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17B47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D8E2E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信用信息管理</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B46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实现教练员诚信考核信息查询的相关功能</w:t>
            </w:r>
          </w:p>
        </w:tc>
      </w:tr>
      <w:tr w14:paraId="568DD124">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411C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AB8250">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01480B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8DE364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投诉信息查询</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8107D">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实现教练员投诉信息查询与管理的相关功能</w:t>
            </w:r>
          </w:p>
        </w:tc>
      </w:tr>
      <w:tr w14:paraId="55145A6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782A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8743A">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AD6CD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2BCEC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评价信息查询</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1976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实现学员对教练员评价信息查询与考核的相关功能</w:t>
            </w:r>
          </w:p>
        </w:tc>
      </w:tr>
      <w:tr w14:paraId="4A18DCCE">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611F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75A8B3">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E38528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43775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信用排序</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F548E">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实现教练员信用等级统计与发布的相关功能</w:t>
            </w:r>
          </w:p>
        </w:tc>
      </w:tr>
      <w:tr w14:paraId="275CBA35">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FF32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E30AC">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57831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BC5A42">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投诉率</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DEB8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实现教练员投诉率统计与发布的相关功能</w:t>
            </w:r>
          </w:p>
        </w:tc>
      </w:tr>
      <w:tr w14:paraId="2EC6FA50">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1774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4FE4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6B213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15769F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好评率</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BC3E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实现教练员好评率统计与发布的相关功能</w:t>
            </w:r>
          </w:p>
        </w:tc>
      </w:tr>
      <w:tr w14:paraId="5E205CA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62A1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56D5A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6175B4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教练员考核评估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F55CA9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教练员带教学员取得驾驶证后三年内的交通违法率和交通肇事率、违法违规经营情况</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6B79">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实现教练员教学效果与执业情况统计与发布的相关功能</w:t>
            </w:r>
          </w:p>
        </w:tc>
      </w:tr>
      <w:tr w14:paraId="68A3289E">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DD2E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0BF5A">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2FE98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车载计时终端使用评估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78520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车载计时终端设备完好率评估排名</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35F1">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实现计时终端设备完好率评估与发布的相关功能</w:t>
            </w:r>
          </w:p>
        </w:tc>
      </w:tr>
      <w:tr w14:paraId="72B8FA9D">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81FC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E411C">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B5EA6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车载计时终端使用评估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DAE5C5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车载计时终端数据合格率评估排名</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4908">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实现计时终端数据传输合格率评估与发布的相关功能</w:t>
            </w:r>
          </w:p>
        </w:tc>
      </w:tr>
      <w:tr w14:paraId="5C119C96">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D81A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7B4D9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驾培分析决策模块</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24C3FB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驾培数据智能分析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887D8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学时造假分析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05066">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实现基于大数据的学时造假智能识别的相关功能</w:t>
            </w:r>
          </w:p>
        </w:tc>
      </w:tr>
      <w:tr w14:paraId="4ACFA411">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D37B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F491A">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9068F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驾培数据智能分析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288276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学员报名预测</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4D23">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实现学员报名规模智能预测的相关功能</w:t>
            </w:r>
          </w:p>
        </w:tc>
      </w:tr>
      <w:tr w14:paraId="21F03ECB">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83D9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6E11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F3D806D">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驾培数据智能分析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339160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学员约考预测</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49C04">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实现学员约考规模智能预测的相关功能</w:t>
            </w:r>
          </w:p>
        </w:tc>
      </w:tr>
      <w:tr w14:paraId="6853EC2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5B12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68473D">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FB13F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490BDA">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驾培经营机构多维统计分析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FEEA1">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实现驾培机构多维统计分析的相关功能</w:t>
            </w:r>
          </w:p>
        </w:tc>
      </w:tr>
      <w:tr w14:paraId="3CB435B7">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83601">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2444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941D0A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D1CD1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训练场多维统计分析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4F5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实现训练场多维统计分析的相关功能</w:t>
            </w:r>
          </w:p>
        </w:tc>
      </w:tr>
      <w:tr w14:paraId="6DB861A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EAD3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5D8425">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CD7D78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CF800F">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教练员多维统计分析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CD635">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实现教练员多维统计分析的相关功能</w:t>
            </w:r>
          </w:p>
        </w:tc>
      </w:tr>
      <w:tr w14:paraId="686366E2">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AAEB7">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CAEFB5">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8B47E6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44F403">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教练车多维统计分析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3AF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实现教练车多维统计分析的相关功能</w:t>
            </w:r>
          </w:p>
        </w:tc>
      </w:tr>
      <w:tr w14:paraId="2C3F8F9C">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EBA4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F30ABF">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A8E2B2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193CE5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车载计时终端统计分析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1E7EC">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实现计时终端多维统计分析的相关功能</w:t>
            </w:r>
          </w:p>
        </w:tc>
      </w:tr>
      <w:tr w14:paraId="536C013F">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D9AA5">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E07C8">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92E9858">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87B8D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AI教练车多维统计分析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CEABF">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实现AI教练车多维统计分析的相关功能</w:t>
            </w:r>
          </w:p>
        </w:tc>
      </w:tr>
      <w:tr w14:paraId="09BA34E9">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30920">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F3A879">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D1E2CE6">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9E21D0B">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VR教学设备多维统计分析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71BB7">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实现VR教学设备多维统计分析的相关功能</w:t>
            </w:r>
          </w:p>
        </w:tc>
      </w:tr>
      <w:tr w14:paraId="19E37083">
        <w:tblPrEx>
          <w:tblCellMar>
            <w:top w:w="0" w:type="dxa"/>
            <w:left w:w="108" w:type="dxa"/>
            <w:bottom w:w="0" w:type="dxa"/>
            <w:right w:w="108" w:type="dxa"/>
          </w:tblCellMar>
        </w:tblPrEx>
        <w:trPr>
          <w:jc w:val="center"/>
        </w:trPr>
        <w:tc>
          <w:tcPr>
            <w:tcW w:w="7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042BE">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101</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75B6F0">
            <w:pPr>
              <w:snapToGrid w:val="0"/>
              <w:ind w:firstLine="0" w:firstLineChars="0"/>
              <w:jc w:val="center"/>
              <w:rPr>
                <w:rFonts w:asciiTheme="minorEastAsia" w:hAnsiTheme="minorEastAsia" w:eastAsiaTheme="minorEastAsia" w:cstheme="minorEastAsia"/>
                <w:color w:val="000000" w:themeColor="text1"/>
                <w:sz w:val="20"/>
                <w:szCs w:val="20"/>
                <w14:textFill>
                  <w14:solidFill>
                    <w14:schemeClr w14:val="tx1"/>
                  </w14:solidFill>
                </w14:textFill>
              </w:rPr>
            </w:pP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9BA24">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驾培多维统计分析</w:t>
            </w:r>
          </w:p>
        </w:tc>
        <w:tc>
          <w:tcPr>
            <w:tcW w:w="30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1696C">
            <w:pPr>
              <w:widowControl/>
              <w:snapToGrid w:val="0"/>
              <w:spacing w:line="240" w:lineRule="auto"/>
              <w:ind w:firstLine="0" w:firstLineChars="0"/>
              <w:jc w:val="center"/>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驾培学员多维统计分析</w:t>
            </w:r>
          </w:p>
        </w:tc>
        <w:tc>
          <w:tcPr>
            <w:tcW w:w="20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D84F2">
            <w:pPr>
              <w:widowControl/>
              <w:snapToGrid w:val="0"/>
              <w:spacing w:line="240" w:lineRule="auto"/>
              <w:ind w:firstLine="0" w:firstLineChars="0"/>
              <w:jc w:val="left"/>
              <w:textAlignment w:val="center"/>
              <w:rPr>
                <w:rFonts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kern w:val="0"/>
                <w:sz w:val="20"/>
                <w:szCs w:val="20"/>
                <w:lang w:bidi="ar"/>
                <w14:textFill>
                  <w14:solidFill>
                    <w14:schemeClr w14:val="tx1"/>
                  </w14:solidFill>
                </w14:textFill>
              </w:rPr>
              <w:t>实现驾培学员多维统计分析的相关功能</w:t>
            </w:r>
          </w:p>
        </w:tc>
      </w:tr>
    </w:tbl>
    <w:p w14:paraId="03294D3B">
      <w:pPr>
        <w:pStyle w:val="4"/>
        <w:snapToGrid/>
        <w:ind w:firstLine="0" w:firstLineChars="0"/>
        <w:jc w:val="left"/>
        <w:rPr>
          <w:rFonts w:hAnsi="宋体" w:cs="宋体"/>
          <w:b/>
          <w:bCs/>
          <w:color w:val="000000" w:themeColor="text1"/>
          <w:szCs w:val="24"/>
          <w14:textFill>
            <w14:solidFill>
              <w14:schemeClr w14:val="tx1"/>
            </w14:solidFill>
          </w14:textFill>
        </w:rPr>
      </w:pPr>
    </w:p>
    <w:p w14:paraId="6C8F0D99">
      <w:pPr>
        <w:pStyle w:val="4"/>
        <w:snapToGrid/>
        <w:ind w:firstLine="420" w:firstLineChars="0"/>
        <w:jc w:val="left"/>
        <w:rPr>
          <w:rFonts w:hAnsi="宋体" w:cs="宋体"/>
          <w:b/>
          <w:bCs/>
          <w:color w:val="000000" w:themeColor="text1"/>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4、密码应用建设（最高限价为50000元）</w:t>
      </w:r>
    </w:p>
    <w:p w14:paraId="499016D6">
      <w:pPr>
        <w:pStyle w:val="4"/>
        <w:ind w:firstLine="480"/>
        <w:rPr>
          <w:rFonts w:hAnsi="宋体" w:cs="宋体"/>
          <w:b/>
          <w:bCs/>
          <w:color w:val="000000" w:themeColor="text1"/>
          <w:szCs w:val="24"/>
          <w14:textFill>
            <w14:solidFill>
              <w14:schemeClr w14:val="tx1"/>
            </w14:solidFill>
          </w14:textFill>
        </w:rPr>
      </w:pPr>
      <w:r>
        <w:rPr>
          <w:color w:val="000000" w:themeColor="text1"/>
          <w14:textFill>
            <w14:solidFill>
              <w14:schemeClr w14:val="tx1"/>
            </w14:solidFill>
          </w14:textFill>
        </w:rPr>
        <w:t>基于安全认证网关、签名验签、数据库加密等密码服务以及系统的应用功能，需开发适配若干密码应用功能模块，以实现机动车驾驶员培训数字化监管子系统网络和通信、设备和计算、应用和数据等层面的各密码应用功能。</w:t>
      </w:r>
    </w:p>
    <w:p w14:paraId="1DF1844F">
      <w:pPr>
        <w:pStyle w:val="4"/>
        <w:snapToGrid/>
        <w:ind w:firstLine="482"/>
        <w:jc w:val="left"/>
        <w:rPr>
          <w:rFonts w:hAnsi="宋体" w:cs="宋体"/>
          <w:b/>
          <w:bCs/>
          <w:color w:val="000000" w:themeColor="text1"/>
          <w:szCs w:val="24"/>
          <w14:textFill>
            <w14:solidFill>
              <w14:schemeClr w14:val="tx1"/>
            </w14:solidFill>
          </w14:textFill>
        </w:rPr>
      </w:pPr>
      <w:r>
        <w:rPr>
          <w:rFonts w:hint="eastAsia" w:hAnsi="宋体" w:cs="宋体"/>
          <w:b/>
          <w:bCs/>
          <w:color w:val="000000" w:themeColor="text1"/>
          <w:szCs w:val="24"/>
          <w14:textFill>
            <w14:solidFill>
              <w14:schemeClr w14:val="tx1"/>
            </w14:solidFill>
          </w14:textFill>
        </w:rPr>
        <w:t>5、系统性能要求</w:t>
      </w:r>
    </w:p>
    <w:p w14:paraId="422DD14B">
      <w:pPr>
        <w:rPr>
          <w:color w:val="000000" w:themeColor="text1"/>
          <w14:textFill>
            <w14:solidFill>
              <w14:schemeClr w14:val="tx1"/>
            </w14:solidFill>
          </w14:textFill>
        </w:rPr>
      </w:pPr>
      <w:r>
        <w:rPr>
          <w:rFonts w:hint="eastAsia"/>
          <w:color w:val="000000" w:themeColor="text1"/>
          <w14:textFill>
            <w14:solidFill>
              <w14:schemeClr w14:val="tx1"/>
            </w14:solidFill>
          </w14:textFill>
        </w:rPr>
        <w:t>本项目系统性能需求如下：</w:t>
      </w:r>
    </w:p>
    <w:p w14:paraId="50C70B78">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平台能够保证7×24小时安全运行，系统有效运行时间99%。</w:t>
      </w:r>
    </w:p>
    <w:p w14:paraId="591375BA">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具备连续5000小时以上连续运行不关机，不重启，不宕机。</w:t>
      </w:r>
    </w:p>
    <w:p w14:paraId="5C7A45FF">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系统故障平均间隔时间：&gt;100天。</w:t>
      </w:r>
    </w:p>
    <w:p w14:paraId="79A5B839">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同时在线用户数≥200；</w:t>
      </w:r>
    </w:p>
    <w:p w14:paraId="35437749">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并发用户数≥30；</w:t>
      </w:r>
    </w:p>
    <w:p w14:paraId="0C2BB78B">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一般查询和写入操作响应时间（90%的操作页面）≤5秒；</w:t>
      </w:r>
    </w:p>
    <w:p w14:paraId="74510243">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搜索类操作响应时间≤10秒；</w:t>
      </w:r>
    </w:p>
    <w:p w14:paraId="18757898">
      <w:pPr>
        <w:numPr>
          <w:ilvl w:val="0"/>
          <w:numId w:val="2"/>
        </w:numPr>
        <w:ind w:left="0"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报表统计类操作响应时间≤15秒；</w:t>
      </w:r>
    </w:p>
    <w:p w14:paraId="7C87F1BC">
      <w:pPr>
        <w:numPr>
          <w:ilvl w:val="0"/>
          <w:numId w:val="3"/>
        </w:numPr>
        <w:ind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响应时间较长的操作页面应显示进度条。</w:t>
      </w:r>
      <w:bookmarkStart w:id="41" w:name="_GoBack"/>
      <w:bookmarkEnd w:id="41"/>
    </w:p>
    <w:p w14:paraId="24E8EC25">
      <w:pPr>
        <w:pStyle w:val="2"/>
        <w:spacing w:before="0" w:after="0"/>
        <w:ind w:left="0" w:firstLine="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电子政务云资源需求</w:t>
      </w:r>
      <w:bookmarkEnd w:id="20"/>
    </w:p>
    <w:p w14:paraId="4ADBCA17">
      <w:pPr>
        <w:rPr>
          <w:color w:val="000000" w:themeColor="text1"/>
          <w14:textFill>
            <w14:solidFill>
              <w14:schemeClr w14:val="tx1"/>
            </w14:solidFill>
          </w14:textFill>
        </w:rPr>
      </w:pPr>
      <w:r>
        <w:rPr>
          <w:rFonts w:hint="eastAsia"/>
          <w:color w:val="000000" w:themeColor="text1"/>
          <w14:textFill>
            <w14:solidFill>
              <w14:schemeClr w14:val="tx1"/>
            </w14:solidFill>
          </w14:textFill>
        </w:rPr>
        <w:t>根据项目前期资源现状，本次建设根据估算拟向电子政务云申请2台关系型数据库服务器，3台应用服务器，2台Web应用服务器，1台消息中间件服务器，1台容器服务器。总计配置需求为CPU120核、内存112GB、存储15600GB。</w:t>
      </w:r>
    </w:p>
    <w:p w14:paraId="35FD2D83">
      <w:pPr>
        <w:pStyle w:val="2"/>
        <w:spacing w:before="0" w:after="0"/>
        <w:ind w:left="0" w:firstLine="200"/>
        <w:jc w:val="left"/>
        <w:rPr>
          <w:color w:val="000000" w:themeColor="text1"/>
          <w14:textFill>
            <w14:solidFill>
              <w14:schemeClr w14:val="tx1"/>
            </w14:solidFill>
          </w14:textFill>
        </w:rPr>
      </w:pPr>
      <w:bookmarkStart w:id="21" w:name="_Toc63785503"/>
      <w:r>
        <w:rPr>
          <w:rFonts w:hint="eastAsia"/>
          <w:color w:val="000000" w:themeColor="text1"/>
          <w14:textFill>
            <w14:solidFill>
              <w14:schemeClr w14:val="tx1"/>
            </w14:solidFill>
          </w14:textFill>
        </w:rPr>
        <w:t>其他工作要求</w:t>
      </w:r>
      <w:bookmarkEnd w:id="21"/>
      <w:bookmarkStart w:id="22" w:name="_Toc61968111"/>
      <w:bookmarkEnd w:id="22"/>
      <w:bookmarkStart w:id="23" w:name="_Toc62209488"/>
      <w:bookmarkEnd w:id="23"/>
      <w:bookmarkStart w:id="24" w:name="_Toc63151871"/>
      <w:bookmarkEnd w:id="24"/>
      <w:bookmarkStart w:id="25" w:name="_Toc63762370"/>
      <w:bookmarkEnd w:id="25"/>
      <w:bookmarkStart w:id="26" w:name="_Toc63585480"/>
      <w:bookmarkEnd w:id="26"/>
      <w:bookmarkStart w:id="27" w:name="_Toc63785439"/>
      <w:bookmarkEnd w:id="27"/>
      <w:bookmarkStart w:id="28" w:name="_Toc62219358"/>
      <w:bookmarkEnd w:id="28"/>
      <w:bookmarkStart w:id="29" w:name="_Toc63785504"/>
      <w:bookmarkEnd w:id="29"/>
    </w:p>
    <w:p w14:paraId="7ECD6CAC">
      <w:pPr>
        <w:pStyle w:val="3"/>
        <w:spacing w:before="0" w:after="0"/>
        <w:ind w:left="0" w:firstLine="600" w:firstLineChars="200"/>
        <w:jc w:val="left"/>
        <w:rPr>
          <w:color w:val="000000" w:themeColor="text1"/>
          <w14:textFill>
            <w14:solidFill>
              <w14:schemeClr w14:val="tx1"/>
            </w14:solidFill>
          </w14:textFill>
        </w:rPr>
      </w:pPr>
      <w:bookmarkStart w:id="30" w:name="_Toc63785505"/>
      <w:r>
        <w:rPr>
          <w:rFonts w:hint="eastAsia"/>
          <w:color w:val="000000" w:themeColor="text1"/>
          <w14:textFill>
            <w14:solidFill>
              <w14:schemeClr w14:val="tx1"/>
            </w14:solidFill>
          </w14:textFill>
        </w:rPr>
        <w:t>售后服务要求</w:t>
      </w:r>
      <w:bookmarkEnd w:id="30"/>
    </w:p>
    <w:p w14:paraId="6C597F77">
      <w:pPr>
        <w:pStyle w:val="9"/>
        <w:ind w:firstLine="48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负责项目相关软硬件的安装、调试、软硬件集成、日常巡查、故障修复以及日常运维管理工作，协助对接完成云资源部署服务。项目运维团队按照服务质量保证的标准要求提供各种售后服务，负责对其提供的系统进行维</w:t>
      </w:r>
      <w:bookmarkStart w:id="31" w:name="_Toc63785506"/>
      <w:r>
        <w:rPr>
          <w:rFonts w:hint="eastAsia" w:ascii="宋体" w:hAnsi="宋体" w:eastAsia="宋体"/>
          <w:color w:val="000000" w:themeColor="text1"/>
          <w:sz w:val="24"/>
          <w:szCs w:val="24"/>
          <w14:textFill>
            <w14:solidFill>
              <w14:schemeClr w14:val="tx1"/>
            </w14:solidFill>
          </w14:textFill>
        </w:rPr>
        <w:t>护</w:t>
      </w:r>
      <w:r>
        <w:rPr>
          <w:rFonts w:hint="eastAsia"/>
          <w:color w:val="000000" w:themeColor="text1"/>
          <w14:textFill>
            <w14:solidFill>
              <w14:schemeClr w14:val="tx1"/>
            </w14:solidFill>
          </w14:textFill>
        </w:rPr>
        <w:t>：</w:t>
      </w:r>
    </w:p>
    <w:p w14:paraId="1D9FD73C">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1.提供7*24小时电话响应服务，远程支持响应、现场响应、运维事件解决等服务。</w:t>
      </w:r>
    </w:p>
    <w:p w14:paraId="08D048CD">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2．负责对系统进行日常监控、巡检，对监控告警和巡检异常内容进行处理。制定维护规范，按照规范要求的维护项目、周期制定详细的作业计划并执行。</w:t>
      </w:r>
    </w:p>
    <w:p w14:paraId="4D9BBE5F">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3.定期实施对系统各个基础模块进行安全策略配置、安全扫描和系统漏洞加固，并对扫描结果和系统加固要求给出建议，协助进行安全加固。</w:t>
      </w:r>
    </w:p>
    <w:p w14:paraId="5F704D43">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4.项目建设完成后至少提供一年的质保期。</w:t>
      </w:r>
    </w:p>
    <w:p w14:paraId="4A8F9021">
      <w:pPr>
        <w:pStyle w:val="3"/>
        <w:spacing w:before="0" w:after="0"/>
        <w:ind w:left="0" w:firstLine="60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应急响应要求</w:t>
      </w:r>
      <w:bookmarkEnd w:id="31"/>
    </w:p>
    <w:p w14:paraId="355B258F">
      <w:pPr>
        <w:jc w:val="left"/>
        <w:rPr>
          <w:rFonts w:cs="宋体"/>
          <w:color w:val="000000" w:themeColor="text1"/>
          <w:kern w:val="0"/>
          <w14:textFill>
            <w14:solidFill>
              <w14:schemeClr w14:val="tx1"/>
            </w14:solidFill>
          </w14:textFill>
        </w:rPr>
      </w:pPr>
      <w:bookmarkStart w:id="32" w:name="_Toc63785507"/>
      <w:r>
        <w:rPr>
          <w:rFonts w:hint="eastAsia"/>
          <w:color w:val="000000" w:themeColor="text1"/>
          <w14:textFill>
            <w14:solidFill>
              <w14:schemeClr w14:val="tx1"/>
            </w14:solidFill>
          </w14:textFill>
        </w:rPr>
        <w:t>重大故障1小时到场，4小时恢复业务，重要时间段应提供强化安全保障，确保系统整体可用性不低于99.9%。</w:t>
      </w:r>
    </w:p>
    <w:p w14:paraId="18662F4C">
      <w:pPr>
        <w:pStyle w:val="3"/>
        <w:spacing w:before="0" w:after="0"/>
        <w:ind w:left="0" w:firstLine="60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培训要求</w:t>
      </w:r>
      <w:bookmarkEnd w:id="32"/>
    </w:p>
    <w:p w14:paraId="4CBE2736">
      <w:pPr>
        <w:jc w:val="left"/>
        <w:rPr>
          <w:color w:val="000000" w:themeColor="text1"/>
          <w14:textFill>
            <w14:solidFill>
              <w14:schemeClr w14:val="tx1"/>
            </w14:solidFill>
          </w14:textFill>
        </w:rPr>
      </w:pPr>
      <w:bookmarkStart w:id="33" w:name="_Toc63785509"/>
      <w:r>
        <w:rPr>
          <w:rFonts w:hint="eastAsia"/>
          <w:color w:val="000000" w:themeColor="text1"/>
          <w14:textFill>
            <w14:solidFill>
              <w14:schemeClr w14:val="tx1"/>
            </w14:solidFill>
          </w14:textFill>
        </w:rPr>
        <w:t>对系统使用单位提供业务操作培训，应提供详细培训方案。</w:t>
      </w:r>
    </w:p>
    <w:p w14:paraId="6DC69F0B">
      <w:pPr>
        <w:pStyle w:val="3"/>
        <w:spacing w:before="0" w:after="0"/>
        <w:ind w:left="0" w:firstLine="60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进度要求</w:t>
      </w:r>
      <w:bookmarkEnd w:id="33"/>
    </w:p>
    <w:p w14:paraId="4219FACF">
      <w:pPr>
        <w:jc w:val="left"/>
        <w:rPr>
          <w:color w:val="000000" w:themeColor="text1"/>
          <w14:textFill>
            <w14:solidFill>
              <w14:schemeClr w14:val="tx1"/>
            </w14:solidFill>
          </w14:textFill>
        </w:rPr>
      </w:pPr>
      <w:bookmarkStart w:id="34" w:name="_Toc63785510"/>
      <w:r>
        <w:rPr>
          <w:rFonts w:hint="eastAsia"/>
          <w:color w:val="000000" w:themeColor="text1"/>
          <w14:textFill>
            <w14:solidFill>
              <w14:schemeClr w14:val="tx1"/>
            </w14:solidFill>
          </w14:textFill>
        </w:rPr>
        <w:t>投标人应根据建设内容，分阶段制定合理的时间进度，并且应根据招标方要求进行调整和细化。</w:t>
      </w:r>
    </w:p>
    <w:p w14:paraId="5A97BA13">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r>
        <w:rPr>
          <w:rFonts w:hint="eastAsia"/>
          <w:color w:val="000000" w:themeColor="text1"/>
          <w:szCs w:val="21"/>
          <w14:textFill>
            <w14:solidFill>
              <w14:schemeClr w14:val="tx1"/>
            </w14:solidFill>
          </w14:textFill>
        </w:rPr>
        <w:t>总建设周期为自合同签订之日起至</w:t>
      </w:r>
      <w:r>
        <w:rPr>
          <w:color w:val="000000" w:themeColor="text1"/>
          <w:szCs w:val="21"/>
          <w14:textFill>
            <w14:solidFill>
              <w14:schemeClr w14:val="tx1"/>
            </w14:solidFill>
          </w14:textFill>
        </w:rPr>
        <w:t>202</w:t>
      </w:r>
      <w:r>
        <w:rPr>
          <w:rFonts w:hint="eastAsia"/>
          <w:color w:val="000000" w:themeColor="text1"/>
          <w:szCs w:val="21"/>
          <w14:textFill>
            <w14:solidFill>
              <w14:schemeClr w14:val="tx1"/>
            </w14:solidFill>
          </w14:textFill>
        </w:rPr>
        <w:t>6</w:t>
      </w:r>
      <w:r>
        <w:rPr>
          <w:color w:val="000000" w:themeColor="text1"/>
          <w:szCs w:val="21"/>
          <w14:textFill>
            <w14:solidFill>
              <w14:schemeClr w14:val="tx1"/>
            </w14:solidFill>
          </w14:textFill>
        </w:rPr>
        <w:t>年12月31日</w:t>
      </w:r>
      <w:r>
        <w:rPr>
          <w:rFonts w:hint="eastAsia"/>
          <w:color w:val="000000" w:themeColor="text1"/>
          <w:szCs w:val="21"/>
          <w14:textFill>
            <w14:solidFill>
              <w14:schemeClr w14:val="tx1"/>
            </w14:solidFill>
          </w14:textFill>
        </w:rPr>
        <w:t>，分为2个阶段，</w:t>
      </w:r>
      <w:r>
        <w:rPr>
          <w:rFonts w:hint="eastAsia"/>
          <w:color w:val="000000" w:themeColor="text1"/>
          <w14:textFill>
            <w14:solidFill>
              <w14:schemeClr w14:val="tx1"/>
            </w14:solidFill>
          </w14:textFill>
        </w:rPr>
        <w:t>分阶段时间进度要求如下：</w:t>
      </w:r>
    </w:p>
    <w:p w14:paraId="76B8188C">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（1）系统建设：完成需求调研、系统设计、系统开发等。并同步完成系统的配置、部署、接口实现、测试等工作。</w:t>
      </w:r>
    </w:p>
    <w:p w14:paraId="6A3B50F7">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（2）系统试运行：系统开发完成后提供至少1个月试运行。</w:t>
      </w:r>
    </w:p>
    <w:p w14:paraId="33FBDBF1">
      <w:pPr>
        <w:pStyle w:val="3"/>
        <w:spacing w:before="0" w:after="0"/>
        <w:ind w:left="0" w:firstLine="60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项目团队及驻场人员要求</w:t>
      </w:r>
      <w:bookmarkEnd w:id="34"/>
    </w:p>
    <w:p w14:paraId="2D2BF7FA">
      <w:pPr>
        <w:autoSpaceDE w:val="0"/>
        <w:autoSpaceDN w:val="0"/>
        <w:adjustRightInd w:val="0"/>
        <w:jc w:val="left"/>
        <w:rPr>
          <w:color w:val="000000" w:themeColor="text1"/>
          <w14:textFill>
            <w14:solidFill>
              <w14:schemeClr w14:val="tx1"/>
            </w14:solidFill>
          </w14:textFill>
        </w:rPr>
      </w:pPr>
      <w:bookmarkStart w:id="35" w:name="_Toc63785511"/>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项目经理具有信息化类专业高级职称证书或计算机技术与软件专业技术资格（水平）高级证书，具有信息化从业经历10年（含）以上的优先。</w:t>
      </w:r>
    </w:p>
    <w:p w14:paraId="7AFA0B28">
      <w:pPr>
        <w:autoSpaceDE w:val="0"/>
        <w:autoSpaceDN w:val="0"/>
        <w:adjustRightIn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 供应商应合理配置项目组团队，专业配备需完善，具备信息安全中级职称、信息安全工程师(中级)的优先。</w:t>
      </w:r>
    </w:p>
    <w:p w14:paraId="27428D7A">
      <w:pPr>
        <w:autoSpaceDE w:val="0"/>
        <w:autoSpaceDN w:val="0"/>
        <w:adjustRightIn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 项目实施过程中需提供不少于5人的项目服务团队驻场。</w:t>
      </w:r>
    </w:p>
    <w:p w14:paraId="5E3FC3B4">
      <w:pPr>
        <w:pStyle w:val="3"/>
        <w:spacing w:before="0" w:after="0"/>
        <w:ind w:left="0" w:firstLine="60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等级保护要求</w:t>
      </w:r>
      <w:bookmarkEnd w:id="35"/>
    </w:p>
    <w:p w14:paraId="0C798DF0">
      <w:pPr>
        <w:jc w:val="left"/>
        <w:rPr>
          <w:color w:val="000000" w:themeColor="text1"/>
          <w14:textFill>
            <w14:solidFill>
              <w14:schemeClr w14:val="tx1"/>
            </w14:solidFill>
          </w14:textFill>
        </w:rPr>
      </w:pPr>
      <w:r>
        <w:rPr>
          <w:color w:val="000000" w:themeColor="text1"/>
          <w14:textFill>
            <w14:solidFill>
              <w14:schemeClr w14:val="tx1"/>
            </w14:solidFill>
          </w14:textFill>
        </w:rPr>
        <w:t xml:space="preserve">本项目等级保护要求： </w:t>
      </w:r>
    </w:p>
    <w:p w14:paraId="35782912">
      <w:pPr>
        <w:autoSpaceDE w:val="0"/>
        <w:autoSpaceDN w:val="0"/>
        <w:adjustRightIn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该项目要求符合信息系统安全等级二级标准。</w:t>
      </w:r>
    </w:p>
    <w:p w14:paraId="0486B07F">
      <w:pPr>
        <w:pStyle w:val="3"/>
        <w:spacing w:before="0" w:after="0"/>
        <w:ind w:left="0" w:firstLine="60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商业密码应用需求</w:t>
      </w:r>
    </w:p>
    <w:p w14:paraId="6CDDC5FD">
      <w:pPr>
        <w:rPr>
          <w:color w:val="000000" w:themeColor="text1"/>
          <w14:textFill>
            <w14:solidFill>
              <w14:schemeClr w14:val="tx1"/>
            </w14:solidFill>
          </w14:textFill>
        </w:rPr>
      </w:pPr>
      <w:bookmarkStart w:id="36" w:name="_Toc63785512"/>
      <w:r>
        <w:rPr>
          <w:rFonts w:hint="eastAsia"/>
          <w:color w:val="000000" w:themeColor="text1"/>
          <w14:textFill>
            <w14:solidFill>
              <w14:schemeClr w14:val="tx1"/>
            </w14:solidFill>
          </w14:textFill>
        </w:rPr>
        <w:t>根据安全风险分析,梳理出本系统密码应用需求清单，如表</w:t>
      </w:r>
      <w:r>
        <w:rPr>
          <w:color w:val="000000" w:themeColor="text1"/>
          <w14:textFill>
            <w14:solidFill>
              <w14:schemeClr w14:val="tx1"/>
            </w14:solidFill>
          </w14:textFill>
        </w:rPr>
        <w:t>所示。</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9"/>
      </w:tblGrid>
      <w:tr w14:paraId="0558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47" w:type="pct"/>
            <w:shd w:val="clear" w:color="auto" w:fill="auto"/>
            <w:vAlign w:val="center"/>
          </w:tcPr>
          <w:p w14:paraId="6ECD83C0">
            <w:pPr>
              <w:widowControl/>
              <w:snapToGrid w:val="0"/>
              <w:spacing w:line="240" w:lineRule="auto"/>
              <w:ind w:firstLine="0" w:firstLineChars="0"/>
              <w:jc w:val="center"/>
              <w:textAlignment w:val="center"/>
              <w:rPr>
                <w:rFonts w:asciiTheme="majorEastAsia" w:hAnsiTheme="majorEastAsia" w:eastAsiaTheme="majorEastAsia" w:cstheme="majorEastAsia"/>
                <w:b/>
                <w:bCs/>
                <w:color w:val="000000" w:themeColor="text1"/>
                <w:kern w:val="0"/>
                <w:sz w:val="22"/>
                <w:szCs w:val="22"/>
                <w:lang w:bidi="ar"/>
                <w14:textFill>
                  <w14:solidFill>
                    <w14:schemeClr w14:val="tx1"/>
                  </w14:solidFill>
                </w14:textFill>
              </w:rPr>
            </w:pPr>
            <w:r>
              <w:rPr>
                <w:rFonts w:hint="eastAsia" w:asciiTheme="majorEastAsia" w:hAnsiTheme="majorEastAsia" w:eastAsiaTheme="majorEastAsia" w:cstheme="majorEastAsia"/>
                <w:b/>
                <w:bCs/>
                <w:color w:val="000000" w:themeColor="text1"/>
                <w:kern w:val="0"/>
                <w:sz w:val="22"/>
                <w:szCs w:val="22"/>
                <w:lang w:bidi="ar"/>
                <w14:textFill>
                  <w14:solidFill>
                    <w14:schemeClr w14:val="tx1"/>
                  </w14:solidFill>
                </w14:textFill>
              </w:rPr>
              <w:t>序号</w:t>
            </w:r>
          </w:p>
        </w:tc>
        <w:tc>
          <w:tcPr>
            <w:tcW w:w="3752" w:type="pct"/>
            <w:shd w:val="clear" w:color="auto" w:fill="auto"/>
            <w:vAlign w:val="center"/>
          </w:tcPr>
          <w:p w14:paraId="20BF5EDB">
            <w:pPr>
              <w:widowControl/>
              <w:snapToGrid w:val="0"/>
              <w:spacing w:line="240" w:lineRule="auto"/>
              <w:ind w:firstLine="0" w:firstLineChars="0"/>
              <w:jc w:val="center"/>
              <w:textAlignment w:val="center"/>
              <w:rPr>
                <w:rFonts w:asciiTheme="majorEastAsia" w:hAnsiTheme="majorEastAsia" w:eastAsiaTheme="majorEastAsia" w:cstheme="majorEastAsia"/>
                <w:b/>
                <w:bCs/>
                <w:color w:val="000000" w:themeColor="text1"/>
                <w:kern w:val="0"/>
                <w:sz w:val="22"/>
                <w:szCs w:val="22"/>
                <w:lang w:bidi="ar"/>
                <w14:textFill>
                  <w14:solidFill>
                    <w14:schemeClr w14:val="tx1"/>
                  </w14:solidFill>
                </w14:textFill>
              </w:rPr>
            </w:pPr>
            <w:r>
              <w:rPr>
                <w:rFonts w:hint="eastAsia" w:asciiTheme="majorEastAsia" w:hAnsiTheme="majorEastAsia" w:eastAsiaTheme="majorEastAsia" w:cstheme="majorEastAsia"/>
                <w:b/>
                <w:bCs/>
                <w:color w:val="000000" w:themeColor="text1"/>
                <w:kern w:val="0"/>
                <w:sz w:val="22"/>
                <w:szCs w:val="22"/>
                <w:lang w:bidi="ar"/>
                <w14:textFill>
                  <w14:solidFill>
                    <w14:schemeClr w14:val="tx1"/>
                  </w14:solidFill>
                </w14:textFill>
              </w:rPr>
              <w:t>模块名称</w:t>
            </w:r>
          </w:p>
        </w:tc>
      </w:tr>
      <w:tr w14:paraId="1D45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631C401C">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1</w:t>
            </w:r>
          </w:p>
        </w:tc>
        <w:tc>
          <w:tcPr>
            <w:tcW w:w="3752" w:type="pct"/>
            <w:shd w:val="clear" w:color="auto" w:fill="auto"/>
            <w:vAlign w:val="center"/>
          </w:tcPr>
          <w:p w14:paraId="10014657">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用户身份认证机制模块</w:t>
            </w:r>
          </w:p>
        </w:tc>
      </w:tr>
      <w:tr w14:paraId="5A1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2D97B2CE">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2</w:t>
            </w:r>
          </w:p>
        </w:tc>
        <w:tc>
          <w:tcPr>
            <w:tcW w:w="3752" w:type="pct"/>
            <w:shd w:val="clear" w:color="auto" w:fill="auto"/>
            <w:vAlign w:val="center"/>
          </w:tcPr>
          <w:p w14:paraId="38C5295A">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用户访问控制信息签名验签模块</w:t>
            </w:r>
          </w:p>
        </w:tc>
      </w:tr>
      <w:tr w14:paraId="743D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07E138E2">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3</w:t>
            </w:r>
          </w:p>
        </w:tc>
        <w:tc>
          <w:tcPr>
            <w:tcW w:w="3752" w:type="pct"/>
            <w:shd w:val="clear" w:color="auto" w:fill="auto"/>
            <w:vAlign w:val="center"/>
          </w:tcPr>
          <w:p w14:paraId="7F920D3F">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应用系统重要数据签名验签模块</w:t>
            </w:r>
          </w:p>
        </w:tc>
      </w:tr>
      <w:tr w14:paraId="401E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70840BE8">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4</w:t>
            </w:r>
          </w:p>
        </w:tc>
        <w:tc>
          <w:tcPr>
            <w:tcW w:w="3752" w:type="pct"/>
            <w:shd w:val="clear" w:color="auto" w:fill="auto"/>
            <w:vAlign w:val="center"/>
          </w:tcPr>
          <w:p w14:paraId="4A8D57CA">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应用系统重要数据加解密模块</w:t>
            </w:r>
          </w:p>
        </w:tc>
      </w:tr>
      <w:tr w14:paraId="4C2D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0F525BAF">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5</w:t>
            </w:r>
          </w:p>
        </w:tc>
        <w:tc>
          <w:tcPr>
            <w:tcW w:w="3752" w:type="pct"/>
            <w:shd w:val="clear" w:color="auto" w:fill="auto"/>
            <w:vAlign w:val="center"/>
          </w:tcPr>
          <w:p w14:paraId="169B4447">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服务器虚拟机设备日志/访问控制信息完整性模块</w:t>
            </w:r>
          </w:p>
        </w:tc>
      </w:tr>
      <w:tr w14:paraId="1870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7558D64A">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6</w:t>
            </w:r>
          </w:p>
        </w:tc>
        <w:tc>
          <w:tcPr>
            <w:tcW w:w="3752" w:type="pct"/>
            <w:shd w:val="clear" w:color="auto" w:fill="auto"/>
            <w:vAlign w:val="center"/>
          </w:tcPr>
          <w:p w14:paraId="7E28A953">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业务重要数据安全传输模块</w:t>
            </w:r>
          </w:p>
        </w:tc>
      </w:tr>
      <w:tr w14:paraId="2F83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1A495E7F">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7</w:t>
            </w:r>
          </w:p>
        </w:tc>
        <w:tc>
          <w:tcPr>
            <w:tcW w:w="3752" w:type="pct"/>
            <w:shd w:val="clear" w:color="auto" w:fill="auto"/>
            <w:vAlign w:val="center"/>
          </w:tcPr>
          <w:p w14:paraId="472C5237">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重要可执行程序签名验签模块</w:t>
            </w:r>
          </w:p>
        </w:tc>
      </w:tr>
      <w:tr w14:paraId="51A7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pct"/>
            <w:shd w:val="clear" w:color="auto" w:fill="auto"/>
            <w:vAlign w:val="center"/>
          </w:tcPr>
          <w:p w14:paraId="2699E329">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8</w:t>
            </w:r>
          </w:p>
        </w:tc>
        <w:tc>
          <w:tcPr>
            <w:tcW w:w="3752" w:type="pct"/>
            <w:shd w:val="clear" w:color="auto" w:fill="auto"/>
            <w:vAlign w:val="center"/>
          </w:tcPr>
          <w:p w14:paraId="261798D7">
            <w:pPr>
              <w:widowControl/>
              <w:snapToGrid w:val="0"/>
              <w:spacing w:line="240" w:lineRule="auto"/>
              <w:ind w:firstLine="0" w:firstLineChars="0"/>
              <w:jc w:val="center"/>
              <w:textAlignment w:val="center"/>
              <w:rPr>
                <w:rFonts w:asciiTheme="majorEastAsia" w:hAnsiTheme="majorEastAsia" w:eastAsiaTheme="majorEastAsia" w:cstheme="majorEastAsia"/>
                <w:color w:val="000000" w:themeColor="text1"/>
                <w:kern w:val="0"/>
                <w:sz w:val="20"/>
                <w:szCs w:val="20"/>
                <w:lang w:bidi="ar"/>
                <w14:textFill>
                  <w14:solidFill>
                    <w14:schemeClr w14:val="tx1"/>
                  </w14:solidFill>
                </w14:textFill>
              </w:rPr>
            </w:pPr>
            <w:r>
              <w:rPr>
                <w:rFonts w:hint="eastAsia" w:asciiTheme="majorEastAsia" w:hAnsiTheme="majorEastAsia" w:eastAsiaTheme="majorEastAsia" w:cstheme="majorEastAsia"/>
                <w:color w:val="000000" w:themeColor="text1"/>
                <w:kern w:val="0"/>
                <w:sz w:val="20"/>
                <w:szCs w:val="20"/>
                <w:lang w:bidi="ar"/>
                <w14:textFill>
                  <w14:solidFill>
                    <w14:schemeClr w14:val="tx1"/>
                  </w14:solidFill>
                </w14:textFill>
              </w:rPr>
              <w:t>电子印章模块</w:t>
            </w:r>
          </w:p>
        </w:tc>
      </w:tr>
    </w:tbl>
    <w:p w14:paraId="4E8A5F3A">
      <w:pPr>
        <w:pStyle w:val="3"/>
        <w:spacing w:before="0" w:after="0"/>
        <w:ind w:left="0" w:firstLine="600" w:firstLineChars="200"/>
        <w:jc w:val="left"/>
        <w:rPr>
          <w:color w:val="000000" w:themeColor="text1"/>
          <w14:textFill>
            <w14:solidFill>
              <w14:schemeClr w14:val="tx1"/>
            </w14:solidFill>
          </w14:textFill>
        </w:rPr>
      </w:pPr>
      <w:bookmarkStart w:id="37" w:name="OLE_LINK2"/>
      <w:bookmarkStart w:id="38" w:name="OLE_LINK1"/>
      <w:r>
        <w:rPr>
          <w:rFonts w:hint="eastAsia"/>
          <w:color w:val="000000" w:themeColor="text1"/>
          <w14:textFill>
            <w14:solidFill>
              <w14:schemeClr w14:val="tx1"/>
            </w14:solidFill>
          </w14:textFill>
        </w:rPr>
        <w:t>技术文件要求</w:t>
      </w:r>
    </w:p>
    <w:bookmarkEnd w:id="36"/>
    <w:bookmarkEnd w:id="37"/>
    <w:bookmarkEnd w:id="38"/>
    <w:p w14:paraId="12461657">
      <w:pPr>
        <w:jc w:val="left"/>
        <w:rPr>
          <w:color w:val="000000" w:themeColor="text1"/>
          <w14:textFill>
            <w14:solidFill>
              <w14:schemeClr w14:val="tx1"/>
            </w14:solidFill>
          </w14:textFill>
        </w:rPr>
      </w:pPr>
      <w:bookmarkStart w:id="39" w:name="OLE_LINK4"/>
      <w:bookmarkStart w:id="40" w:name="OLE_LINK3"/>
      <w:r>
        <w:rPr>
          <w:rFonts w:hint="eastAsia"/>
          <w:color w:val="000000" w:themeColor="text1"/>
          <w14:textFill>
            <w14:solidFill>
              <w14:schemeClr w14:val="tx1"/>
            </w14:solidFill>
          </w14:textFill>
        </w:rPr>
        <w:t>投标人应提供完备的项目建设资料，以及系统后期正常</w:t>
      </w:r>
      <w:bookmarkEnd w:id="39"/>
      <w:bookmarkEnd w:id="40"/>
      <w:r>
        <w:rPr>
          <w:rFonts w:hint="eastAsia"/>
          <w:color w:val="000000" w:themeColor="text1"/>
          <w14:textFill>
            <w14:solidFill>
              <w14:schemeClr w14:val="tx1"/>
            </w14:solidFill>
          </w14:textFill>
        </w:rPr>
        <w:t>运营所需的全套文件。</w:t>
      </w:r>
    </w:p>
    <w:p w14:paraId="72757889">
      <w:pPr>
        <w:pStyle w:val="3"/>
        <w:spacing w:before="0" w:after="0"/>
        <w:ind w:left="0" w:firstLine="60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对接</w:t>
      </w:r>
      <w:r>
        <w:rPr>
          <w:color w:val="000000" w:themeColor="text1"/>
          <w14:textFill>
            <w14:solidFill>
              <w14:schemeClr w14:val="tx1"/>
            </w14:solidFill>
          </w14:textFill>
        </w:rPr>
        <w:t>要求</w:t>
      </w:r>
    </w:p>
    <w:p w14:paraId="2D38527E">
      <w:pPr>
        <w:jc w:val="left"/>
        <w:rPr>
          <w:color w:val="000000" w:themeColor="text1"/>
          <w14:textFill>
            <w14:solidFill>
              <w14:schemeClr w14:val="tx1"/>
            </w14:solidFill>
          </w14:textFill>
        </w:rPr>
      </w:pP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人</w:t>
      </w:r>
      <w:r>
        <w:rPr>
          <w:color w:val="000000" w:themeColor="text1"/>
          <w14:textFill>
            <w14:solidFill>
              <w14:schemeClr w14:val="tx1"/>
            </w14:solidFill>
          </w14:textFill>
        </w:rPr>
        <w:t>应具备异构系统集成能力，对接</w:t>
      </w:r>
      <w:r>
        <w:rPr>
          <w:rFonts w:hint="eastAsia"/>
          <w:color w:val="000000" w:themeColor="text1"/>
          <w14:textFill>
            <w14:solidFill>
              <w14:schemeClr w14:val="tx1"/>
            </w14:solidFill>
          </w14:textFill>
        </w:rPr>
        <w:t>政务网和互联网</w:t>
      </w:r>
      <w:r>
        <w:rPr>
          <w:color w:val="000000" w:themeColor="text1"/>
          <w14:textFill>
            <w14:solidFill>
              <w14:schemeClr w14:val="tx1"/>
            </w14:solidFill>
          </w14:textFill>
        </w:rPr>
        <w:t>环境</w:t>
      </w:r>
      <w:r>
        <w:rPr>
          <w:rFonts w:hint="eastAsia"/>
          <w:color w:val="000000" w:themeColor="text1"/>
          <w14:textFill>
            <w14:solidFill>
              <w14:schemeClr w14:val="tx1"/>
            </w14:solidFill>
          </w14:textFill>
        </w:rPr>
        <w:t>下的多个信息系统</w:t>
      </w:r>
      <w:r>
        <w:rPr>
          <w:color w:val="000000" w:themeColor="text1"/>
          <w14:textFill>
            <w14:solidFill>
              <w14:schemeClr w14:val="tx1"/>
            </w14:solidFill>
          </w14:textFill>
        </w:rPr>
        <w:t>；能够提供</w:t>
      </w:r>
      <w:r>
        <w:rPr>
          <w:rFonts w:hint="eastAsia"/>
          <w:color w:val="000000" w:themeColor="text1"/>
          <w14:textFill>
            <w14:solidFill>
              <w14:schemeClr w14:val="tx1"/>
            </w14:solidFill>
          </w14:textFill>
        </w:rPr>
        <w:t>先进可靠的</w:t>
      </w:r>
      <w:r>
        <w:rPr>
          <w:color w:val="000000" w:themeColor="text1"/>
          <w14:textFill>
            <w14:solidFill>
              <w14:schemeClr w14:val="tx1"/>
            </w14:solidFill>
          </w14:textFill>
        </w:rPr>
        <w:t>数据</w:t>
      </w:r>
      <w:r>
        <w:rPr>
          <w:rFonts w:hint="eastAsia"/>
          <w:color w:val="000000" w:themeColor="text1"/>
          <w14:textFill>
            <w14:solidFill>
              <w14:schemeClr w14:val="tx1"/>
            </w14:solidFill>
          </w14:textFill>
        </w:rPr>
        <w:t>对接能力</w:t>
      </w:r>
      <w:r>
        <w:rPr>
          <w:color w:val="000000" w:themeColor="text1"/>
          <w14:textFill>
            <w14:solidFill>
              <w14:schemeClr w14:val="tx1"/>
            </w14:solidFill>
          </w14:textFill>
        </w:rPr>
        <w:t>，贴合业务场景定义数据交换结构；具备数据</w:t>
      </w:r>
      <w:r>
        <w:rPr>
          <w:rFonts w:hint="eastAsia"/>
          <w:color w:val="000000" w:themeColor="text1"/>
          <w14:textFill>
            <w14:solidFill>
              <w14:schemeClr w14:val="tx1"/>
            </w14:solidFill>
          </w14:textFill>
        </w:rPr>
        <w:t>传输</w:t>
      </w:r>
      <w:r>
        <w:rPr>
          <w:color w:val="000000" w:themeColor="text1"/>
          <w14:textFill>
            <w14:solidFill>
              <w14:schemeClr w14:val="tx1"/>
            </w14:solidFill>
          </w14:textFill>
        </w:rPr>
        <w:t>链路规划能力</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能够构建合理、高效、稳定的数据交换策略，全面保障业务数据的完整性、一致性与实时性。</w:t>
      </w:r>
    </w:p>
    <w:p w14:paraId="5B2EE635"/>
    <w:sectPr>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5751">
    <w:pPr>
      <w:pStyle w:val="5"/>
      <w:ind w:firstLine="360"/>
    </w:pPr>
  </w:p>
  <w:p w14:paraId="18689A61"/>
  <w:p w14:paraId="203888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B36B">
    <w:pPr>
      <w:pStyle w:val="5"/>
      <w:ind w:firstLine="360"/>
    </w:pPr>
  </w:p>
  <w:p w14:paraId="14662586"/>
  <w:p w14:paraId="489282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E8F1">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5CC9D5F"/>
  <w:p w14:paraId="2F9220F8"/>
  <w:p w14:paraId="59A38A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E0DDC"/>
  <w:p w14:paraId="506BFD7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28530">
    <w:pPr>
      <w:pStyle w:val="6"/>
      <w:ind w:firstLine="360"/>
    </w:pPr>
  </w:p>
  <w:p w14:paraId="757A4B2A"/>
  <w:p w14:paraId="489B953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928A">
    <w:pPr>
      <w:pStyle w:val="6"/>
      <w:pBdr>
        <w:bottom w:val="single" w:color="auto" w:sz="4" w:space="8"/>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D431A"/>
    <w:multiLevelType w:val="singleLevel"/>
    <w:tmpl w:val="BBFD431A"/>
    <w:lvl w:ilvl="0" w:tentative="0">
      <w:start w:val="1"/>
      <w:numFmt w:val="bullet"/>
      <w:lvlText w:val=""/>
      <w:lvlJc w:val="left"/>
      <w:pPr>
        <w:tabs>
          <w:tab w:val="left" w:pos="420"/>
        </w:tabs>
        <w:ind w:left="840" w:hanging="420"/>
      </w:pPr>
      <w:rPr>
        <w:rFonts w:hint="default" w:ascii="Wingdings" w:hAnsi="Wingdings"/>
      </w:rPr>
    </w:lvl>
  </w:abstractNum>
  <w:abstractNum w:abstractNumId="1">
    <w:nsid w:val="43D33190"/>
    <w:multiLevelType w:val="multilevel"/>
    <w:tmpl w:val="43D33190"/>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4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unhideWhenUsed/>
    <w:qFormat/>
    <w:uiPriority w:val="0"/>
    <w:pPr>
      <w:adjustRightInd w:val="0"/>
      <w:snapToGrid w:val="0"/>
      <w:ind w:firstLine="200"/>
    </w:pPr>
    <w:rPr>
      <w:rFonts w:hAnsi="Courier New"/>
      <w:szCs w:val="20"/>
    </w:rPr>
  </w:style>
  <w:style w:type="paragraph" w:styleId="5">
    <w:name w:val="footer"/>
    <w:basedOn w:val="1"/>
    <w:qFormat/>
    <w:uiPriority w:val="0"/>
    <w:pPr>
      <w:tabs>
        <w:tab w:val="center" w:pos="4153"/>
        <w:tab w:val="right" w:pos="8306"/>
      </w:tabs>
      <w:snapToGrid w:val="0"/>
      <w:spacing w:line="240" w:lineRule="auto"/>
      <w:jc w:val="left"/>
    </w:pPr>
    <w:rPr>
      <w:sz w:val="18"/>
      <w:szCs w:val="18"/>
    </w:rPr>
  </w:style>
  <w:style w:type="paragraph" w:styleId="6">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9">
    <w:name w:val="可研正文"/>
    <w:basedOn w:val="1"/>
    <w:qFormat/>
    <w:uiPriority w:val="0"/>
    <w:pPr>
      <w:ind w:firstLine="200"/>
    </w:pPr>
    <w:rPr>
      <w:rFonts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2026-03-27T06:58:28Z</dcterms:created>
  <dc:creator>Administrator</dc:creator>
  <cp:lastModifiedBy>闪闪亮金金</cp:lastModifiedBy>
  <dcterms:modified xsi:type="dcterms:W3CDTF">2026-03-27T06:59:04Z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eyJoZGlkIjoiOGJlOWM1NzhiMDg0MDg1YTMxNjRmYjk5ZmZiMmZkYWEiLCJ1c2VySWQiOiI4NjcxMzQ5NjAifQ==</vt:lpwstr>
  </property>
  <property fmtid="{D5CDD505-2E9C-101B-9397-08002B2CF9AE}" pid="4" name="ICV">
    <vt:lpwstr>C69FA732C38E403D9A671203964D0A9C_12</vt:lpwstr>
  </property>
</Properties>
</file>