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widowControl/>
        <w:rPr>
          <w:rFonts w:hint="eastAsia" w:asciiTheme="majorEastAsia" w:hAnsiTheme="majorEastAsia" w:eastAsiaTheme="majorEastAsia" w:cstheme="majorEastAsia"/>
          <w:color w:val="000000" w:themeColor="text1"/>
          <w:sz w:val="36"/>
          <w:szCs w:val="36"/>
          <w:lang w:eastAsia="zh-CN"/>
          <w14:textFill>
            <w14:solidFill>
              <w14:schemeClr w14:val="tx1"/>
            </w14:solidFill>
          </w14:textFill>
        </w:rPr>
      </w:pPr>
      <w:bookmarkStart w:id="2" w:name="_GoBack"/>
      <w:bookmarkEnd w:id="2"/>
      <w:bookmarkStart w:id="0" w:name="bookmark4"/>
      <w:bookmarkEnd w:id="0"/>
      <w:r>
        <w:rPr>
          <w:rFonts w:hint="eastAsia" w:asciiTheme="majorEastAsia" w:hAnsiTheme="majorEastAsia" w:eastAsiaTheme="majorEastAsia" w:cstheme="majorEastAsia"/>
          <w:color w:val="000000" w:themeColor="text1"/>
          <w:sz w:val="36"/>
          <w:szCs w:val="36"/>
          <w:lang w:eastAsia="zh-CN"/>
          <w14:textFill>
            <w14:solidFill>
              <w14:schemeClr w14:val="tx1"/>
            </w14:solidFill>
          </w14:textFill>
        </w:rPr>
        <w:t>上海市长宁区体育场馆管理中心（上海国际体操中心）</w:t>
      </w:r>
      <w:r>
        <w:rPr>
          <w:rFonts w:hint="eastAsia" w:asciiTheme="majorEastAsia" w:hAnsiTheme="majorEastAsia" w:eastAsiaTheme="majorEastAsia" w:cstheme="majorEastAsia"/>
          <w:color w:val="000000" w:themeColor="text1"/>
          <w:sz w:val="36"/>
          <w:szCs w:val="36"/>
          <w14:textFill>
            <w14:solidFill>
              <w14:schemeClr w14:val="tx1"/>
            </w14:solidFill>
          </w14:textFill>
        </w:rPr>
        <w:t>娄山关路445弄物业</w:t>
      </w:r>
      <w:r>
        <w:rPr>
          <w:rFonts w:hint="eastAsia" w:asciiTheme="majorEastAsia" w:hAnsiTheme="majorEastAsia" w:eastAsiaTheme="majorEastAsia" w:cstheme="majorEastAsia"/>
          <w:color w:val="000000" w:themeColor="text1"/>
          <w:sz w:val="36"/>
          <w:szCs w:val="36"/>
          <w:lang w:eastAsia="zh-CN"/>
          <w14:textFill>
            <w14:solidFill>
              <w14:schemeClr w14:val="tx1"/>
            </w14:solidFill>
          </w14:textFill>
        </w:rPr>
        <w:t>管理服务公开招标项目</w:t>
      </w:r>
    </w:p>
    <w:p>
      <w:pPr>
        <w:pStyle w:val="16"/>
        <w:widowControl/>
        <w:rPr>
          <w:rFonts w:hint="eastAsia" w:ascii="黑体" w:hAnsi="黑体" w:eastAsia="黑体" w:cs="黑体"/>
          <w:color w:val="000000" w:themeColor="text1"/>
          <w:sz w:val="44"/>
          <w:szCs w:val="44"/>
          <w:lang w:eastAsia="zh-CN"/>
          <w14:textFill>
            <w14:solidFill>
              <w14:schemeClr w14:val="tx1"/>
            </w14:solidFill>
          </w14:textFill>
        </w:rPr>
      </w:pPr>
      <w:r>
        <w:rPr>
          <w:rFonts w:hint="eastAsia" w:asciiTheme="majorEastAsia" w:hAnsiTheme="majorEastAsia" w:eastAsiaTheme="majorEastAsia" w:cstheme="majorEastAsia"/>
          <w:color w:val="000000" w:themeColor="text1"/>
          <w:sz w:val="36"/>
          <w:szCs w:val="36"/>
          <w:lang w:eastAsia="zh-CN"/>
          <w14:textFill>
            <w14:solidFill>
              <w14:schemeClr w14:val="tx1"/>
            </w14:solidFill>
          </w14:textFill>
        </w:rPr>
        <w:t>招标</w:t>
      </w:r>
      <w:r>
        <w:rPr>
          <w:rFonts w:hint="eastAsia" w:asciiTheme="majorEastAsia" w:hAnsiTheme="majorEastAsia" w:eastAsiaTheme="majorEastAsia" w:cstheme="majorEastAsia"/>
          <w:color w:val="000000" w:themeColor="text1"/>
          <w:sz w:val="36"/>
          <w:szCs w:val="36"/>
          <w14:textFill>
            <w14:solidFill>
              <w14:schemeClr w14:val="tx1"/>
            </w14:solidFill>
          </w14:textFill>
        </w:rPr>
        <w:t>需求</w:t>
      </w:r>
      <w:r>
        <w:rPr>
          <w:rFonts w:hint="eastAsia" w:asciiTheme="majorEastAsia" w:hAnsiTheme="majorEastAsia" w:eastAsiaTheme="majorEastAsia" w:cstheme="majorEastAsia"/>
          <w:color w:val="000000" w:themeColor="text1"/>
          <w:sz w:val="36"/>
          <w:szCs w:val="36"/>
          <w:lang w:eastAsia="zh-CN"/>
          <w14:textFill>
            <w14:solidFill>
              <w14:schemeClr w14:val="tx1"/>
            </w14:solidFill>
          </w14:textFill>
        </w:rPr>
        <w:t>文件</w:t>
      </w:r>
    </w:p>
    <w:p>
      <w:pPr>
        <w:pStyle w:val="2"/>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3"/>
        <w:widowControl/>
        <w:rPr>
          <w:color w:val="000000" w:themeColor="text1"/>
          <w14:textFill>
            <w14:solidFill>
              <w14:schemeClr w14:val="tx1"/>
            </w14:solidFill>
          </w14:textFill>
        </w:rPr>
      </w:pPr>
      <w:r>
        <w:rPr>
          <w:color w:val="000000" w:themeColor="text1"/>
          <w14:textFill>
            <w14:solidFill>
              <w14:schemeClr w14:val="tx1"/>
            </w14:solidFill>
          </w14:textFill>
        </w:rPr>
        <w:t>一、项目概况</w:t>
      </w:r>
    </w:p>
    <w:p>
      <w:pPr>
        <w:pStyle w:val="12"/>
        <w:widowControl/>
        <w:numPr>
          <w:ilvl w:val="0"/>
          <w:numId w:val="1"/>
        </w:numPr>
        <w:ind w:left="0" w:leftChars="0" w:firstLine="42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项目名称：上海市长宁区体育场馆管理中心（上海国际体操中心）娄山关路445弄物业管理服务公开招标项目</w:t>
      </w:r>
    </w:p>
    <w:p>
      <w:pPr>
        <w:pStyle w:val="12"/>
        <w:widowControl/>
        <w:numPr>
          <w:ilvl w:val="0"/>
          <w:numId w:val="1"/>
        </w:numPr>
        <w:ind w:left="0" w:leftChars="0" w:firstLine="42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采购单位名称：上海市长宁区体育场馆管理中心（上海国际体操中心）</w:t>
      </w:r>
    </w:p>
    <w:p>
      <w:pPr>
        <w:pStyle w:val="12"/>
        <w:widowControl/>
        <w:numPr>
          <w:ilvl w:val="0"/>
          <w:numId w:val="1"/>
        </w:numPr>
        <w:ind w:left="0" w:leftChars="0" w:firstLine="42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服务期限：</w:t>
      </w:r>
      <w:r>
        <w:rPr>
          <w:color w:val="000000" w:themeColor="text1"/>
          <w14:textFill>
            <w14:solidFill>
              <w14:schemeClr w14:val="tx1"/>
            </w14:solidFill>
          </w14:textFill>
        </w:rPr>
        <w:t>本项目的服务期为合同生效后</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个月的物业管理服务，若服务质量不符合要求或未按照招标人要求进行响应而造成招标人损失，招标人可视情况有权要求赔偿或中止合同。</w:t>
      </w:r>
    </w:p>
    <w:p>
      <w:pPr>
        <w:pStyle w:val="12"/>
        <w:widowControl/>
        <w:numPr>
          <w:ilvl w:val="0"/>
          <w:numId w:val="1"/>
        </w:numPr>
        <w:ind w:left="0" w:leftChars="0" w:firstLine="42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服务范围：</w:t>
      </w:r>
      <w:r>
        <w:rPr>
          <w:color w:val="000000" w:themeColor="text1"/>
          <w14:textFill>
            <w14:solidFill>
              <w14:schemeClr w14:val="tx1"/>
            </w14:solidFill>
          </w14:textFill>
        </w:rPr>
        <w:t>本</w:t>
      </w:r>
      <w:r>
        <w:rPr>
          <w:rFonts w:hint="eastAsia"/>
          <w:color w:val="000000" w:themeColor="text1"/>
          <w:lang w:eastAsia="zh-CN"/>
          <w14:textFill>
            <w14:solidFill>
              <w14:schemeClr w14:val="tx1"/>
            </w14:solidFill>
          </w14:textFill>
        </w:rPr>
        <w:t>项目</w:t>
      </w:r>
      <w:r>
        <w:rPr>
          <w:color w:val="000000" w:themeColor="text1"/>
          <w14:textFill>
            <w14:solidFill>
              <w14:schemeClr w14:val="tx1"/>
            </w14:solidFill>
          </w14:textFill>
        </w:rPr>
        <w:t>所指物业管理</w:t>
      </w:r>
      <w:r>
        <w:rPr>
          <w:rFonts w:hint="eastAsia"/>
          <w:color w:val="000000" w:themeColor="text1"/>
          <w:lang w:eastAsia="zh-CN"/>
          <w14:textFill>
            <w14:solidFill>
              <w14:schemeClr w14:val="tx1"/>
            </w14:solidFill>
          </w14:textFill>
        </w:rPr>
        <w:t>服务</w:t>
      </w:r>
      <w:r>
        <w:rPr>
          <w:color w:val="000000" w:themeColor="text1"/>
          <w14:textFill>
            <w14:solidFill>
              <w14:schemeClr w14:val="tx1"/>
            </w14:solidFill>
          </w14:textFill>
        </w:rPr>
        <w:t>，主要涵盖娄山关路445弄综合项目街道板块、教育板块和体育板块及相关场地，对其进行养护、管理，维护物业管理区域内的环境卫生，设备设施、</w:t>
      </w:r>
      <w:r>
        <w:rPr>
          <w:rFonts w:hint="eastAsia"/>
          <w:color w:val="000000" w:themeColor="text1"/>
          <w:lang w:val="en-US" w:eastAsia="zh-CN"/>
          <w14:textFill>
            <w14:solidFill>
              <w14:schemeClr w14:val="tx1"/>
            </w14:solidFill>
          </w14:textFill>
        </w:rPr>
        <w:t>常规</w:t>
      </w:r>
      <w:r>
        <w:rPr>
          <w:color w:val="000000" w:themeColor="text1"/>
          <w14:textFill>
            <w14:solidFill>
              <w14:schemeClr w14:val="tx1"/>
            </w14:solidFill>
          </w14:textFill>
        </w:rPr>
        <w:t>会务接待及开放配套服务的正常运行。</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娄山关路 445 弄综合项目用地面积 8590 平方米，总建筑面积 44850 平方米（其中地上 26250 平方米，地下 18600 平方米）。建成后的项目为一个地上 8 层、地下 3 层</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建筑高度</w:t>
      </w:r>
      <w:r>
        <w:rPr>
          <w:color w:val="000000" w:themeColor="text1"/>
          <w14:textFill>
            <w14:solidFill>
              <w14:schemeClr w14:val="tx1"/>
            </w14:solidFill>
          </w14:textFill>
        </w:rPr>
        <w:t xml:space="preserve"> 65 米</w:t>
      </w:r>
      <w:r>
        <w:rPr>
          <w:rFonts w:hint="eastAsia"/>
          <w:color w:val="000000" w:themeColor="text1"/>
          <w:lang w:val="en-US" w:eastAsia="zh-CN"/>
          <w14:textFill>
            <w14:solidFill>
              <w14:schemeClr w14:val="tx1"/>
            </w14:solidFill>
          </w14:textFill>
        </w:rPr>
        <w:t>的</w:t>
      </w:r>
      <w:r>
        <w:rPr>
          <w:color w:val="000000" w:themeColor="text1"/>
          <w14:textFill>
            <w14:solidFill>
              <w14:schemeClr w14:val="tx1"/>
            </w14:solidFill>
          </w14:textFill>
        </w:rPr>
        <w:t>综合建筑。地上一层为天山综合文化空间；二至五层为区少科站；六至八层为社区市民健身中心、青少年体育训练中心和都市运动中心。地下一层是游泳池和儿童池；地下二层、三层是停车库和设备用房。</w:t>
      </w:r>
    </w:p>
    <w:p>
      <w:pPr>
        <w:pStyle w:val="4"/>
        <w:widowControl/>
        <w:rPr>
          <w:color w:val="000000" w:themeColor="text1"/>
          <w14:textFill>
            <w14:solidFill>
              <w14:schemeClr w14:val="tx1"/>
            </w14:solidFill>
          </w14:textFill>
        </w:rPr>
      </w:pPr>
      <w:r>
        <w:rPr>
          <w:color w:val="000000" w:themeColor="text1"/>
          <w14:textFill>
            <w14:solidFill>
              <w14:schemeClr w14:val="tx1"/>
            </w14:solidFill>
          </w14:textFill>
        </w:rPr>
        <w:t>公共区域</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面积情况：地下二层及地下三层为机动车库、设备机房、民防等，停车位共99个，其中地下三层民防办面积2946.89㎡。地下一层夹层设置下沉式广场，团队活动、非机动车车位、设备用房等，停车位150个（非机动车）。一层室外设置8个机动车停车位。</w:t>
      </w:r>
    </w:p>
    <w:p>
      <w:pPr>
        <w:pStyle w:val="12"/>
        <w:widowControl/>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人员服务：包含行政部、客服部、工程部、秩序部和保洁部等人员</w:t>
      </w:r>
      <w:r>
        <w:rPr>
          <w:rFonts w:hint="eastAsia"/>
          <w:color w:val="000000" w:themeColor="text1"/>
          <w:lang w:val="en-US" w:eastAsia="zh-CN"/>
          <w14:textFill>
            <w14:solidFill>
              <w14:schemeClr w14:val="tx1"/>
            </w14:solidFill>
          </w14:textFill>
        </w:rPr>
        <w:t>（人员数量详见人员需求清单）。</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 xml:space="preserve">设备养护：包含电梯保养维修、消防系统保养维修、空气能源泵养护、照明系统养护和耗材、空调系统保养、监控系统维护保养、大楼户外清洗维护、公共区域水电费、环境消杀、垃圾清运、日耗品和电子网络等。           </w:t>
      </w:r>
    </w:p>
    <w:p>
      <w:pPr>
        <w:pStyle w:val="4"/>
        <w:widowControl/>
        <w:rPr>
          <w:color w:val="000000" w:themeColor="text1"/>
          <w14:textFill>
            <w14:solidFill>
              <w14:schemeClr w14:val="tx1"/>
            </w14:solidFill>
          </w14:textFill>
        </w:rPr>
      </w:pPr>
      <w:r>
        <w:rPr>
          <w:color w:val="000000" w:themeColor="text1"/>
          <w14:textFill>
            <w14:solidFill>
              <w14:schemeClr w14:val="tx1"/>
            </w14:solidFill>
          </w14:textFill>
        </w:rPr>
        <w:t>街道板块</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面积情况：一层为天山综合文化空间，建筑面积3937.73㎡。</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人员服务：</w:t>
      </w:r>
      <w:bookmarkStart w:id="1" w:name="OLE_LINK1"/>
      <w:r>
        <w:rPr>
          <w:color w:val="000000" w:themeColor="text1"/>
          <w14:textFill>
            <w14:solidFill>
              <w14:schemeClr w14:val="tx1"/>
            </w14:solidFill>
          </w14:textFill>
        </w:rPr>
        <w:t>保安、保洁</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不含办公区域入户保洁）</w:t>
      </w:r>
      <w:r>
        <w:rPr>
          <w:color w:val="000000" w:themeColor="text1"/>
          <w14:textFill>
            <w14:solidFill>
              <w14:schemeClr w14:val="tx1"/>
            </w14:solidFill>
          </w14:textFill>
        </w:rPr>
        <w:t>、工程技术</w:t>
      </w:r>
      <w:r>
        <w:rPr>
          <w:rFonts w:hint="eastAsia"/>
          <w:color w:val="000000" w:themeColor="text1"/>
          <w:lang w:val="en-US" w:eastAsia="zh-CN"/>
          <w14:textFill>
            <w14:solidFill>
              <w14:schemeClr w14:val="tx1"/>
            </w14:solidFill>
          </w14:textFill>
        </w:rPr>
        <w:t>等（纳入楼宇物业整体服务范围）</w:t>
      </w:r>
      <w:bookmarkEnd w:id="1"/>
      <w:r>
        <w:rPr>
          <w:rFonts w:hint="eastAsia"/>
          <w:color w:val="000000" w:themeColor="text1"/>
          <w:lang w:val="en-US" w:eastAsia="zh-CN"/>
          <w14:textFill>
            <w14:solidFill>
              <w14:schemeClr w14:val="tx1"/>
            </w14:solidFill>
          </w14:textFill>
        </w:rPr>
        <w:t>。</w:t>
      </w:r>
    </w:p>
    <w:p>
      <w:pPr>
        <w:pStyle w:val="12"/>
        <w:widowControl/>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设备</w:t>
      </w:r>
      <w:r>
        <w:rPr>
          <w:rFonts w:hint="eastAsia"/>
          <w:color w:val="000000" w:themeColor="text1"/>
          <w:lang w:val="en-US" w:eastAsia="zh-CN"/>
          <w14:textFill>
            <w14:solidFill>
              <w14:schemeClr w14:val="tx1"/>
            </w14:solidFill>
          </w14:textFill>
        </w:rPr>
        <w:t>维保</w:t>
      </w:r>
      <w:r>
        <w:rPr>
          <w:color w:val="000000" w:themeColor="text1"/>
          <w14:textFill>
            <w14:solidFill>
              <w14:schemeClr w14:val="tx1"/>
            </w14:solidFill>
          </w14:textFill>
        </w:rPr>
        <w:t>养护：空调、电梯、消防、照明等包含在</w:t>
      </w:r>
      <w:r>
        <w:rPr>
          <w:rFonts w:hint="eastAsia"/>
          <w:color w:val="000000" w:themeColor="text1"/>
          <w:lang w:val="en-US" w:eastAsia="zh-CN"/>
          <w14:textFill>
            <w14:solidFill>
              <w14:schemeClr w14:val="tx1"/>
            </w14:solidFill>
          </w14:textFill>
        </w:rPr>
        <w:t>本次楼宇服务范围</w:t>
      </w:r>
      <w:r>
        <w:rPr>
          <w:color w:val="000000" w:themeColor="text1"/>
          <w14:textFill>
            <w14:solidFill>
              <w14:schemeClr w14:val="tx1"/>
            </w14:solidFill>
          </w14:textFill>
        </w:rPr>
        <w:t>内</w:t>
      </w:r>
      <w:r>
        <w:rPr>
          <w:rFonts w:hint="eastAsia"/>
          <w:color w:val="000000" w:themeColor="text1"/>
          <w:lang w:eastAsia="zh-CN"/>
          <w14:textFill>
            <w14:solidFill>
              <w14:schemeClr w14:val="tx1"/>
            </w14:solidFill>
          </w14:textFill>
        </w:rPr>
        <w:t>。</w:t>
      </w:r>
    </w:p>
    <w:p>
      <w:pPr>
        <w:pStyle w:val="12"/>
        <w:widowControl/>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能耗：街道运营区域内的水电煤（含空调能耗），由街道或其运营单位负责。</w:t>
      </w:r>
    </w:p>
    <w:p>
      <w:pPr>
        <w:pStyle w:val="4"/>
        <w:widowControl/>
        <w:rPr>
          <w:color w:val="000000" w:themeColor="text1"/>
          <w14:textFill>
            <w14:solidFill>
              <w14:schemeClr w14:val="tx1"/>
            </w14:solidFill>
          </w14:textFill>
        </w:rPr>
      </w:pPr>
      <w:r>
        <w:rPr>
          <w:color w:val="000000" w:themeColor="text1"/>
          <w14:textFill>
            <w14:solidFill>
              <w14:schemeClr w14:val="tx1"/>
            </w14:solidFill>
          </w14:textFill>
        </w:rPr>
        <w:t>教育板块</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面积情况：二层至五层为区少科站，总面积12110.46㎡；二层建筑面积2778.92㎡；三层建筑面积3394.59㎡；四层建筑面积3122.70㎡；五层建筑面积2814.25㎡。</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人员服务</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保安、保洁</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不含办公区域入户保洁）</w:t>
      </w:r>
      <w:r>
        <w:rPr>
          <w:color w:val="000000" w:themeColor="text1"/>
          <w14:textFill>
            <w14:solidFill>
              <w14:schemeClr w14:val="tx1"/>
            </w14:solidFill>
          </w14:textFill>
        </w:rPr>
        <w:t>、工程技术</w:t>
      </w:r>
      <w:r>
        <w:rPr>
          <w:rFonts w:hint="eastAsia"/>
          <w:color w:val="000000" w:themeColor="text1"/>
          <w:lang w:val="en-US" w:eastAsia="zh-CN"/>
          <w14:textFill>
            <w14:solidFill>
              <w14:schemeClr w14:val="tx1"/>
            </w14:solidFill>
          </w14:textFill>
        </w:rPr>
        <w:t>等（纳入楼宇物业整体服务范围）。</w:t>
      </w:r>
    </w:p>
    <w:p>
      <w:pPr>
        <w:pStyle w:val="12"/>
        <w:widowControl/>
        <w:ind w:firstLine="480" w:firstLineChars="20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设备</w:t>
      </w:r>
      <w:r>
        <w:rPr>
          <w:rFonts w:hint="eastAsia"/>
          <w:color w:val="000000" w:themeColor="text1"/>
          <w:lang w:val="en-US" w:eastAsia="zh-CN"/>
          <w14:textFill>
            <w14:solidFill>
              <w14:schemeClr w14:val="tx1"/>
            </w14:solidFill>
          </w14:textFill>
        </w:rPr>
        <w:t>维保</w:t>
      </w:r>
      <w:r>
        <w:rPr>
          <w:color w:val="000000" w:themeColor="text1"/>
          <w14:textFill>
            <w14:solidFill>
              <w14:schemeClr w14:val="tx1"/>
            </w14:solidFill>
          </w14:textFill>
        </w:rPr>
        <w:t>养护：空调、电梯、消防、照明等包含在</w:t>
      </w:r>
      <w:r>
        <w:rPr>
          <w:rFonts w:hint="eastAsia"/>
          <w:color w:val="000000" w:themeColor="text1"/>
          <w:lang w:val="en-US" w:eastAsia="zh-CN"/>
          <w14:textFill>
            <w14:solidFill>
              <w14:schemeClr w14:val="tx1"/>
            </w14:solidFill>
          </w14:textFill>
        </w:rPr>
        <w:t>本次楼宇服务范围</w:t>
      </w:r>
      <w:r>
        <w:rPr>
          <w:color w:val="000000" w:themeColor="text1"/>
          <w14:textFill>
            <w14:solidFill>
              <w14:schemeClr w14:val="tx1"/>
            </w14:solidFill>
          </w14:textFill>
        </w:rPr>
        <w:t>内</w:t>
      </w:r>
      <w:r>
        <w:rPr>
          <w:rFonts w:hint="eastAsia"/>
          <w:color w:val="000000" w:themeColor="text1"/>
          <w:lang w:eastAsia="zh-CN"/>
          <w14:textFill>
            <w14:solidFill>
              <w14:schemeClr w14:val="tx1"/>
            </w14:solidFill>
          </w14:textFill>
        </w:rPr>
        <w:t>。</w:t>
      </w:r>
    </w:p>
    <w:p>
      <w:pPr>
        <w:pStyle w:val="12"/>
        <w:widowControl/>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能耗：</w:t>
      </w:r>
      <w:r>
        <w:rPr>
          <w:rFonts w:hint="eastAsia"/>
          <w:b/>
          <w:bCs/>
          <w:color w:val="000000" w:themeColor="text1"/>
          <w14:textFill>
            <w14:solidFill>
              <w14:schemeClr w14:val="tx1"/>
            </w14:solidFill>
          </w14:textFill>
        </w:rPr>
        <w:t>少科站</w:t>
      </w:r>
      <w:r>
        <w:rPr>
          <w:b/>
          <w:bCs/>
          <w:color w:val="000000" w:themeColor="text1"/>
          <w14:textFill>
            <w14:solidFill>
              <w14:schemeClr w14:val="tx1"/>
            </w14:solidFill>
          </w14:textFill>
        </w:rPr>
        <w:t>水电煤</w:t>
      </w: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含空调能耗</w:t>
      </w:r>
      <w:r>
        <w:rPr>
          <w:rFonts w:hint="eastAsia"/>
          <w:b/>
          <w:bCs/>
          <w:color w:val="000000" w:themeColor="text1"/>
          <w:lang w:eastAsia="zh-CN"/>
          <w14:textFill>
            <w14:solidFill>
              <w14:schemeClr w14:val="tx1"/>
            </w14:solidFill>
          </w14:textFill>
        </w:rPr>
        <w:t>）</w:t>
      </w:r>
      <w:r>
        <w:rPr>
          <w:b/>
          <w:bCs/>
          <w:color w:val="000000" w:themeColor="text1"/>
          <w14:textFill>
            <w14:solidFill>
              <w14:schemeClr w14:val="tx1"/>
            </w14:solidFill>
          </w14:textFill>
        </w:rPr>
        <w:t>，</w:t>
      </w:r>
      <w:r>
        <w:rPr>
          <w:rFonts w:hint="eastAsia"/>
          <w:b/>
          <w:bCs/>
          <w:color w:val="000000" w:themeColor="text1"/>
          <w:lang w:val="en-US" w:eastAsia="zh-CN"/>
          <w14:textFill>
            <w14:solidFill>
              <w14:schemeClr w14:val="tx1"/>
            </w14:solidFill>
          </w14:textFill>
        </w:rPr>
        <w:t>由少科站或其运营单位负责</w:t>
      </w:r>
      <w:r>
        <w:rPr>
          <w:b/>
          <w:bCs/>
          <w:color w:val="000000" w:themeColor="text1"/>
          <w14:textFill>
            <w14:solidFill>
              <w14:schemeClr w14:val="tx1"/>
            </w14:solidFill>
          </w14:textFill>
        </w:rPr>
        <w:t>。</w:t>
      </w:r>
    </w:p>
    <w:p>
      <w:pPr>
        <w:pStyle w:val="4"/>
        <w:widowControl/>
        <w:rPr>
          <w:color w:val="000000" w:themeColor="text1"/>
          <w14:textFill>
            <w14:solidFill>
              <w14:schemeClr w14:val="tx1"/>
            </w14:solidFill>
          </w14:textFill>
        </w:rPr>
      </w:pPr>
      <w:r>
        <w:rPr>
          <w:color w:val="000000" w:themeColor="text1"/>
          <w14:textFill>
            <w14:solidFill>
              <w14:schemeClr w14:val="tx1"/>
            </w14:solidFill>
          </w14:textFill>
        </w:rPr>
        <w:t>体育板块</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面积情况：地下一层及地上六至八层为社区市民健身中心、青少年体育训练中心和都市运动中心，总面积12041㎡；地下一层建筑面积3018㎡；六层建筑面积3018㎡，建筑层高12.2m；七层建筑面积2979㎡，建筑层高12.2m；八层建筑面积面积3026㎡，建筑层高15m。</w:t>
      </w:r>
    </w:p>
    <w:p>
      <w:pPr>
        <w:pStyle w:val="12"/>
        <w:widowControl/>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人员服务：保安、保洁</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不含办公区域入户保洁）</w:t>
      </w:r>
      <w:r>
        <w:rPr>
          <w:color w:val="000000" w:themeColor="text1"/>
          <w14:textFill>
            <w14:solidFill>
              <w14:schemeClr w14:val="tx1"/>
            </w14:solidFill>
          </w14:textFill>
        </w:rPr>
        <w:t>、工程技术</w:t>
      </w:r>
      <w:r>
        <w:rPr>
          <w:rFonts w:hint="eastAsia"/>
          <w:color w:val="000000" w:themeColor="text1"/>
          <w:lang w:val="en-US" w:eastAsia="zh-CN"/>
          <w14:textFill>
            <w14:solidFill>
              <w14:schemeClr w14:val="tx1"/>
            </w14:solidFill>
          </w14:textFill>
        </w:rPr>
        <w:t>等（纳入楼宇物业整体服务范围）。</w:t>
      </w:r>
    </w:p>
    <w:p>
      <w:pPr>
        <w:pStyle w:val="12"/>
        <w:widowControl/>
        <w:ind w:firstLine="480" w:firstLineChars="20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设备</w:t>
      </w:r>
      <w:r>
        <w:rPr>
          <w:rFonts w:hint="eastAsia"/>
          <w:color w:val="000000" w:themeColor="text1"/>
          <w:lang w:val="en-US" w:eastAsia="zh-CN"/>
          <w14:textFill>
            <w14:solidFill>
              <w14:schemeClr w14:val="tx1"/>
            </w14:solidFill>
          </w14:textFill>
        </w:rPr>
        <w:t>维保</w:t>
      </w:r>
      <w:r>
        <w:rPr>
          <w:color w:val="000000" w:themeColor="text1"/>
          <w14:textFill>
            <w14:solidFill>
              <w14:schemeClr w14:val="tx1"/>
            </w14:solidFill>
          </w14:textFill>
        </w:rPr>
        <w:t>养护：空调、电梯、消防、照明等包含在</w:t>
      </w:r>
      <w:r>
        <w:rPr>
          <w:rFonts w:hint="eastAsia"/>
          <w:color w:val="000000" w:themeColor="text1"/>
          <w:lang w:val="en-US" w:eastAsia="zh-CN"/>
          <w14:textFill>
            <w14:solidFill>
              <w14:schemeClr w14:val="tx1"/>
            </w14:solidFill>
          </w14:textFill>
        </w:rPr>
        <w:t>本次楼宇服务范围</w:t>
      </w:r>
      <w:r>
        <w:rPr>
          <w:color w:val="000000" w:themeColor="text1"/>
          <w14:textFill>
            <w14:solidFill>
              <w14:schemeClr w14:val="tx1"/>
            </w14:solidFill>
          </w14:textFill>
        </w:rPr>
        <w:t>内</w:t>
      </w:r>
      <w:r>
        <w:rPr>
          <w:rFonts w:hint="eastAsia"/>
          <w:color w:val="000000" w:themeColor="text1"/>
          <w:lang w:eastAsia="zh-CN"/>
          <w14:textFill>
            <w14:solidFill>
              <w14:schemeClr w14:val="tx1"/>
            </w14:solidFill>
          </w14:textFill>
        </w:rPr>
        <w:t>。</w:t>
      </w:r>
    </w:p>
    <w:p>
      <w:pPr>
        <w:pStyle w:val="12"/>
        <w:widowControl/>
        <w:rPr>
          <w:b/>
          <w:b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能耗：</w:t>
      </w:r>
      <w:r>
        <w:rPr>
          <w:rFonts w:hint="eastAsia"/>
          <w:b/>
          <w:bCs/>
          <w:color w:val="000000" w:themeColor="text1"/>
          <w:lang w:val="en-US" w:eastAsia="zh-CN"/>
          <w14:textFill>
            <w14:solidFill>
              <w14:schemeClr w14:val="tx1"/>
            </w14:solidFill>
          </w14:textFill>
        </w:rPr>
        <w:t>体育</w:t>
      </w:r>
      <w:r>
        <w:rPr>
          <w:rFonts w:hint="eastAsia"/>
          <w:b/>
          <w:bCs/>
          <w:color w:val="000000" w:themeColor="text1"/>
          <w14:textFill>
            <w14:solidFill>
              <w14:schemeClr w14:val="tx1"/>
            </w14:solidFill>
          </w14:textFill>
        </w:rPr>
        <w:t>运营</w:t>
      </w:r>
      <w:r>
        <w:rPr>
          <w:b/>
          <w:bCs/>
          <w:color w:val="000000" w:themeColor="text1"/>
          <w14:textFill>
            <w14:solidFill>
              <w14:schemeClr w14:val="tx1"/>
            </w14:solidFill>
          </w14:textFill>
        </w:rPr>
        <w:t>区域水电煤</w:t>
      </w: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含空调能耗</w:t>
      </w:r>
      <w:r>
        <w:rPr>
          <w:rFonts w:hint="eastAsia"/>
          <w:b/>
          <w:bCs/>
          <w:color w:val="000000" w:themeColor="text1"/>
          <w:lang w:eastAsia="zh-CN"/>
          <w14:textFill>
            <w14:solidFill>
              <w14:schemeClr w14:val="tx1"/>
            </w14:solidFill>
          </w14:textFill>
        </w:rPr>
        <w:t>）</w:t>
      </w:r>
      <w:r>
        <w:rPr>
          <w:b/>
          <w:bCs/>
          <w:color w:val="000000" w:themeColor="text1"/>
          <w14:textFill>
            <w14:solidFill>
              <w14:schemeClr w14:val="tx1"/>
            </w14:solidFill>
          </w14:textFill>
        </w:rPr>
        <w:t>，</w:t>
      </w:r>
      <w:r>
        <w:rPr>
          <w:rFonts w:hint="eastAsia"/>
          <w:b/>
          <w:bCs/>
          <w:color w:val="000000" w:themeColor="text1"/>
          <w:lang w:val="en-US" w:eastAsia="zh-CN"/>
          <w14:textFill>
            <w14:solidFill>
              <w14:schemeClr w14:val="tx1"/>
            </w14:solidFill>
          </w14:textFill>
        </w:rPr>
        <w:t>由体育运营单位负责</w:t>
      </w:r>
      <w:r>
        <w:rPr>
          <w:b/>
          <w:bCs/>
          <w:color w:val="000000" w:themeColor="text1"/>
          <w14:textFill>
            <w14:solidFill>
              <w14:schemeClr w14:val="tx1"/>
            </w14:solidFill>
          </w14:textFill>
        </w:rPr>
        <w:t>。</w:t>
      </w:r>
    </w:p>
    <w:p>
      <w:pPr>
        <w:pStyle w:val="12"/>
        <w:widowControl/>
        <w:rPr>
          <w:color w:val="000000" w:themeColor="text1"/>
          <w14:textFill>
            <w14:solidFill>
              <w14:schemeClr w14:val="tx1"/>
            </w14:solidFill>
          </w14:textFill>
        </w:rPr>
      </w:pPr>
    </w:p>
    <w:p>
      <w:pPr>
        <w:pStyle w:val="4"/>
        <w:widowControl/>
        <w:rPr>
          <w:color w:val="000000" w:themeColor="text1"/>
          <w14:textFill>
            <w14:solidFill>
              <w14:schemeClr w14:val="tx1"/>
            </w14:solidFill>
          </w14:textFill>
        </w:rPr>
      </w:pPr>
      <w:r>
        <w:rPr>
          <w:color w:val="000000" w:themeColor="text1"/>
          <w14:textFill>
            <w14:solidFill>
              <w14:schemeClr w14:val="tx1"/>
            </w14:solidFill>
          </w14:textFill>
        </w:rPr>
        <w:t>工作时间：</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行政：08:30—17:30</w:t>
      </w:r>
    </w:p>
    <w:p>
      <w:pPr>
        <w:pStyle w:val="12"/>
        <w:widowControl/>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业务开放：</w:t>
      </w:r>
      <w:r>
        <w:rPr>
          <w:rFonts w:hint="eastAsia"/>
          <w:color w:val="000000" w:themeColor="text1"/>
          <w:lang w:val="en-US" w:eastAsia="zh-CN"/>
          <w14:textFill>
            <w14:solidFill>
              <w14:schemeClr w14:val="tx1"/>
            </w14:solidFill>
          </w14:textFill>
        </w:rPr>
        <w:t>街道板块，09：00-22:00；教育板块，08:00-22:00；体育板块，</w:t>
      </w:r>
      <w:r>
        <w:rPr>
          <w:color w:val="000000" w:themeColor="text1"/>
          <w14:textFill>
            <w14:solidFill>
              <w14:schemeClr w14:val="tx1"/>
            </w14:solidFill>
          </w14:textFill>
        </w:rPr>
        <w:t>06:30—22:00</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根据业务运营实际情况调整</w:t>
      </w:r>
      <w:r>
        <w:rPr>
          <w:rFonts w:hint="eastAsia"/>
          <w:color w:val="000000" w:themeColor="text1"/>
          <w:lang w:eastAsia="zh-CN"/>
          <w14:textFill>
            <w14:solidFill>
              <w14:schemeClr w14:val="tx1"/>
            </w14:solidFill>
          </w14:textFill>
        </w:rPr>
        <w:t>）</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停车开放：0:00—24:00</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服务面积：44850平方米</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地址：上海市长宁区娄山关路445弄</w:t>
      </w:r>
    </w:p>
    <w:p>
      <w:pPr>
        <w:pStyle w:val="3"/>
        <w:widowControl/>
        <w:rPr>
          <w:color w:val="000000" w:themeColor="text1"/>
          <w14:textFill>
            <w14:solidFill>
              <w14:schemeClr w14:val="tx1"/>
            </w14:solidFill>
          </w14:textFill>
        </w:rPr>
      </w:pPr>
      <w:r>
        <w:rPr>
          <w:color w:val="000000" w:themeColor="text1"/>
          <w14:textFill>
            <w14:solidFill>
              <w14:schemeClr w14:val="tx1"/>
            </w14:solidFill>
          </w14:textFill>
        </w:rPr>
        <w:t>二、服务要求</w:t>
      </w:r>
    </w:p>
    <w:p>
      <w:pPr>
        <w:pStyle w:val="4"/>
        <w:widowControl/>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（一）资质要求</w:t>
      </w:r>
    </w:p>
    <w:p>
      <w:pPr>
        <w:pStyle w:val="12"/>
        <w:widowControl/>
        <w:numPr>
          <w:ilvl w:val="0"/>
          <w:numId w:val="0"/>
        </w:numPr>
        <w:ind w:left="480" w:leftChars="0"/>
        <w:rPr>
          <w:rFonts w:hint="eastAsia" w:eastAsia="宋体"/>
          <w:b w:val="0"/>
          <w:color w:val="000000" w:themeColor="text1"/>
          <w:lang w:eastAsia="zh-CN"/>
          <w14:textFill>
            <w14:solidFill>
              <w14:schemeClr w14:val="tx1"/>
            </w14:solidFill>
          </w14:textFill>
        </w:rPr>
      </w:pPr>
      <w:r>
        <w:rPr>
          <w:rFonts w:hint="eastAsia"/>
          <w:b w:val="0"/>
          <w:color w:val="000000" w:themeColor="text1"/>
          <w:lang w:eastAsia="zh-CN"/>
          <w14:textFill>
            <w14:solidFill>
              <w14:schemeClr w14:val="tx1"/>
            </w14:solidFill>
          </w14:textFill>
        </w:rPr>
        <w:t>详见相关《招标文件》。</w:t>
      </w:r>
    </w:p>
    <w:p>
      <w:pPr>
        <w:pStyle w:val="4"/>
        <w:widowControl/>
        <w:rPr>
          <w:rFonts w:hint="eastAsia" w:eastAsia="黑体"/>
          <w:color w:val="000000" w:themeColor="text1"/>
          <w:lang w:eastAsia="zh-CN"/>
          <w14:textFill>
            <w14:solidFill>
              <w14:schemeClr w14:val="tx1"/>
            </w14:solidFill>
          </w14:textFill>
        </w:rPr>
      </w:pPr>
      <w:r>
        <w:rPr>
          <w:color w:val="000000" w:themeColor="text1"/>
          <w14:textFill>
            <w14:solidFill>
              <w14:schemeClr w14:val="tx1"/>
            </w14:solidFill>
          </w14:textFill>
        </w:rPr>
        <w:t>（二）工作内容</w:t>
      </w:r>
    </w:p>
    <w:tbl>
      <w:tblPr>
        <w:tblStyle w:val="21"/>
        <w:tblW w:w="82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2"/>
        <w:gridCol w:w="2641"/>
        <w:gridCol w:w="1"/>
        <w:gridCol w:w="5100"/>
        <w:gridCol w:w="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553" w:type="dxa"/>
            <w:gridSpan w:val="2"/>
            <w:textDirection w:val="tbRlV"/>
            <w:vAlign w:val="center"/>
          </w:tcPr>
          <w:p>
            <w:pPr>
              <w:pStyle w:val="20"/>
              <w:bidi w:val="0"/>
              <w:ind w:left="113" w:leftChars="0" w:right="113"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2642"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工作内容</w:t>
            </w:r>
          </w:p>
        </w:tc>
        <w:tc>
          <w:tcPr>
            <w:tcW w:w="5101"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7" w:hRule="atLeast"/>
        </w:trPr>
        <w:tc>
          <w:tcPr>
            <w:tcW w:w="5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642"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绿化及养护</w:t>
            </w:r>
          </w:p>
        </w:tc>
        <w:tc>
          <w:tcPr>
            <w:tcW w:w="5101" w:type="dxa"/>
            <w:gridSpan w:val="2"/>
            <w:vAlign w:val="center"/>
          </w:tcPr>
          <w:p>
            <w:pPr>
              <w:pStyle w:val="20"/>
              <w:bidi w:val="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color w:val="000000" w:themeColor="text1"/>
                <w:sz w:val="24"/>
                <w:szCs w:val="24"/>
                <w:lang w:val="en-US"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情况合理布局，包括绿植</w:t>
            </w:r>
            <w:r>
              <w:rPr>
                <w:rFonts w:hint="eastAsia" w:cs="宋体"/>
                <w:color w:val="000000" w:themeColor="text1"/>
                <w:sz w:val="24"/>
                <w:szCs w:val="24"/>
                <w:lang w:val="en-US" w:eastAsia="zh-CN"/>
                <w14:textFill>
                  <w14:solidFill>
                    <w14:schemeClr w14:val="tx1"/>
                  </w14:solidFill>
                </w14:textFill>
              </w:rPr>
              <w:t>养护、定期施肥和定期更换等。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9" w:hRule="atLeast"/>
        </w:trPr>
        <w:tc>
          <w:tcPr>
            <w:tcW w:w="5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642"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公共区域卫生消杀</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根据实际需要和季节特点制定具体消杀计划，保证服务区域内坏境卫生达标。严格按照防疫要求，做好消毒及登记工作。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31" w:hRule="atLeast"/>
        </w:trPr>
        <w:tc>
          <w:tcPr>
            <w:tcW w:w="5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642"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清洁易耗品及保洁工具</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主要涉及清洁耗材、药剂、垃圾袋等，负责提供公共洗手间洗手液、沐浴液、洗衣液、卫生纸、擦手纸、清新剂等，磨地板机、高压水枪</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宽拖把</w:t>
            </w:r>
            <w:r>
              <w:rPr>
                <w:rFonts w:hint="eastAsia" w:ascii="宋体" w:hAnsi="宋体" w:eastAsia="宋体" w:cs="宋体"/>
                <w:color w:val="000000" w:themeColor="text1"/>
                <w:sz w:val="24"/>
                <w:szCs w:val="24"/>
                <w14:textFill>
                  <w14:solidFill>
                    <w14:schemeClr w14:val="tx1"/>
                  </w14:solidFill>
                </w14:textFill>
              </w:rPr>
              <w:t>等保洁工具。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0" w:hRule="atLeast"/>
        </w:trPr>
        <w:tc>
          <w:tcPr>
            <w:tcW w:w="5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642"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安保器械及用品</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主要涉及安保执勤用具维护与更新等。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5" w:hRule="atLeast"/>
        </w:trPr>
        <w:tc>
          <w:tcPr>
            <w:tcW w:w="5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642"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工作人员制服</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人员制服由物业公司统一安排。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0" w:hRule="atLeast"/>
        </w:trPr>
        <w:tc>
          <w:tcPr>
            <w:tcW w:w="5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2642"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项目服务</w:t>
            </w:r>
            <w:r>
              <w:rPr>
                <w:rFonts w:hint="eastAsia" w:ascii="宋体" w:hAnsi="宋体" w:eastAsia="宋体" w:cs="宋体"/>
                <w:color w:val="000000" w:themeColor="text1"/>
                <w:sz w:val="24"/>
                <w:szCs w:val="24"/>
                <w14:textFill>
                  <w14:solidFill>
                    <w14:schemeClr w14:val="tx1"/>
                  </w14:solidFill>
                </w14:textFill>
              </w:rPr>
              <w:t>区域灭四害</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定期在</w:t>
            </w:r>
            <w:r>
              <w:rPr>
                <w:rFonts w:hint="eastAsia" w:ascii="宋体" w:hAnsi="宋体" w:eastAsia="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区域内投放灭四害药物以及白蚁的防治工作。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8" w:hRule="atLeast"/>
        </w:trPr>
        <w:tc>
          <w:tcPr>
            <w:tcW w:w="5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2642"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项目服务</w:t>
            </w:r>
            <w:r>
              <w:rPr>
                <w:rFonts w:hint="eastAsia" w:ascii="宋体" w:hAnsi="宋体" w:eastAsia="宋体" w:cs="宋体"/>
                <w:color w:val="000000" w:themeColor="text1"/>
                <w:sz w:val="24"/>
                <w:szCs w:val="24"/>
                <w14:textFill>
                  <w14:solidFill>
                    <w14:schemeClr w14:val="tx1"/>
                  </w14:solidFill>
                </w14:textFill>
              </w:rPr>
              <w:t>区域内的管道清理</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定期对</w:t>
            </w:r>
            <w:r>
              <w:rPr>
                <w:rFonts w:hint="eastAsia" w:ascii="宋体" w:hAnsi="宋体" w:eastAsia="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内所有管道进行冲洗疏通以及隔油池、污水井疏通清理。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61" w:hRule="atLeast"/>
        </w:trPr>
        <w:tc>
          <w:tcPr>
            <w:tcW w:w="541" w:type="dxa"/>
            <w:vAlign w:val="center"/>
          </w:tcPr>
          <w:p>
            <w:pPr>
              <w:pStyle w:val="20"/>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8</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租赁单位管理</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安全生产、消防安全及禁烟管理、</w:t>
            </w:r>
            <w:r>
              <w:rPr>
                <w:rFonts w:hint="eastAsia" w:cs="宋体"/>
                <w:color w:val="000000" w:themeColor="text1"/>
                <w:sz w:val="24"/>
                <w:szCs w:val="24"/>
                <w:lang w:val="en-US" w:eastAsia="zh-CN"/>
                <w14:textFill>
                  <w14:solidFill>
                    <w14:schemeClr w14:val="tx1"/>
                  </w14:solidFill>
                </w14:textFill>
              </w:rPr>
              <w:t>突发事件</w:t>
            </w:r>
            <w:r>
              <w:rPr>
                <w:rFonts w:hint="eastAsia" w:ascii="宋体" w:hAnsi="宋体" w:eastAsia="宋体" w:cs="宋体"/>
                <w:color w:val="000000" w:themeColor="text1"/>
                <w:sz w:val="24"/>
                <w:szCs w:val="24"/>
                <w14:textFill>
                  <w14:solidFill>
                    <w14:schemeClr w14:val="tx1"/>
                  </w14:solidFill>
                </w14:textFill>
              </w:rPr>
              <w:t>管控等。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716" w:hRule="atLeast"/>
        </w:trPr>
        <w:tc>
          <w:tcPr>
            <w:tcW w:w="541" w:type="dxa"/>
            <w:vAlign w:val="center"/>
          </w:tcPr>
          <w:p>
            <w:pPr>
              <w:pStyle w:val="20"/>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9</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消防设施维护</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日常巡查、保养及年检。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1055" w:hRule="atLeast"/>
        </w:trPr>
        <w:tc>
          <w:tcPr>
            <w:tcW w:w="541" w:type="dxa"/>
            <w:vAlign w:val="center"/>
          </w:tcPr>
          <w:p>
            <w:pPr>
              <w:pStyle w:val="20"/>
              <w:bidi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10</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特种设备维护</w:t>
            </w:r>
          </w:p>
        </w:tc>
        <w:tc>
          <w:tcPr>
            <w:tcW w:w="5101" w:type="dxa"/>
            <w:gridSpan w:val="2"/>
            <w:vAlign w:val="center"/>
          </w:tcPr>
          <w:p>
            <w:pPr>
              <w:pStyle w:val="20"/>
              <w:bidi w:val="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高压配电间及电梯的日常巡查、保养、维护及电试、年检</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需有高空作业专业设备及相关资质。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2100" w:hRule="atLeast"/>
        </w:trPr>
        <w:tc>
          <w:tcPr>
            <w:tcW w:w="541" w:type="dxa"/>
            <w:vAlign w:val="center"/>
          </w:tcPr>
          <w:p>
            <w:pPr>
              <w:pStyle w:val="20"/>
              <w:bidi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11</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设施设备维护</w:t>
            </w:r>
          </w:p>
        </w:tc>
        <w:tc>
          <w:tcPr>
            <w:tcW w:w="5101" w:type="dxa"/>
            <w:gridSpan w:val="2"/>
            <w:vAlign w:val="center"/>
          </w:tcPr>
          <w:p>
            <w:pPr>
              <w:pStyle w:val="20"/>
              <w:bidi w:val="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空调（包括螺杆热泵机组中央空调、VRV 空调和普通空调）、</w:t>
            </w:r>
            <w:r>
              <w:rPr>
                <w:rFonts w:hint="eastAsia" w:cs="宋体"/>
                <w:color w:val="000000" w:themeColor="text1"/>
                <w:sz w:val="24"/>
                <w:szCs w:val="24"/>
                <w:lang w:val="en-US" w:eastAsia="zh-CN"/>
                <w14:textFill>
                  <w14:solidFill>
                    <w14:schemeClr w14:val="tx1"/>
                  </w14:solidFill>
                </w14:textFill>
              </w:rPr>
              <w:t>7部电梯、</w:t>
            </w:r>
            <w:r>
              <w:rPr>
                <w:rFonts w:hint="eastAsia" w:ascii="宋体" w:hAnsi="宋体" w:eastAsia="宋体" w:cs="宋体"/>
                <w:color w:val="000000" w:themeColor="text1"/>
                <w:sz w:val="24"/>
                <w:szCs w:val="24"/>
                <w14:textFill>
                  <w14:solidFill>
                    <w14:schemeClr w14:val="tx1"/>
                  </w14:solidFill>
                </w14:textFill>
              </w:rPr>
              <w:t>监控设备、热水炉、电动移门、电动窗、电动升旗杆等设备巡查、保养及维护；弱电系统（包括网络机房设备、无线网络设备、电话、门禁等）的巡查及保养；室外招牌结构安全检测及维护保养。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726" w:hRule="atLeast"/>
        </w:trPr>
        <w:tc>
          <w:tcPr>
            <w:tcW w:w="541" w:type="dxa"/>
            <w:vAlign w:val="center"/>
          </w:tcPr>
          <w:p>
            <w:pPr>
              <w:pStyle w:val="20"/>
              <w:bidi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12</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停车库管理</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车库管理，停车收费系统安装及日常维护。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597" w:hRule="atLeast"/>
        </w:trPr>
        <w:tc>
          <w:tcPr>
            <w:tcW w:w="541" w:type="dxa"/>
            <w:vAlign w:val="center"/>
          </w:tcPr>
          <w:p>
            <w:pPr>
              <w:pStyle w:val="20"/>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3</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消防控制室管理</w:t>
            </w:r>
          </w:p>
        </w:tc>
        <w:tc>
          <w:tcPr>
            <w:tcW w:w="5101" w:type="dxa"/>
            <w:gridSpan w:val="2"/>
            <w:vAlign w:val="center"/>
          </w:tcPr>
          <w:p>
            <w:pPr>
              <w:pStyle w:val="20"/>
              <w:bidi w:val="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24小时确保消防安全</w:t>
            </w:r>
            <w:r>
              <w:rPr>
                <w:rFonts w:hint="eastAsia" w:cs="宋体"/>
                <w:color w:val="000000" w:themeColor="text1"/>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80" w:hRule="atLeast"/>
        </w:trPr>
        <w:tc>
          <w:tcPr>
            <w:tcW w:w="541" w:type="dxa"/>
            <w:vAlign w:val="center"/>
          </w:tcPr>
          <w:p>
            <w:pPr>
              <w:pStyle w:val="20"/>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4</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出入口管理</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出入口安全保障、</w:t>
            </w:r>
            <w:r>
              <w:rPr>
                <w:rFonts w:hint="eastAsia" w:cs="宋体"/>
                <w:color w:val="000000" w:themeColor="text1"/>
                <w:sz w:val="24"/>
                <w:szCs w:val="24"/>
                <w:lang w:val="en-US" w:eastAsia="zh-CN"/>
                <w14:textFill>
                  <w14:solidFill>
                    <w14:schemeClr w14:val="tx1"/>
                  </w14:solidFill>
                </w14:textFill>
              </w:rPr>
              <w:t>突发事件</w:t>
            </w:r>
            <w:r>
              <w:rPr>
                <w:rFonts w:hint="eastAsia" w:ascii="宋体" w:hAnsi="宋体" w:eastAsia="宋体" w:cs="宋体"/>
                <w:color w:val="000000" w:themeColor="text1"/>
                <w:sz w:val="24"/>
                <w:szCs w:val="24"/>
                <w14:textFill>
                  <w14:solidFill>
                    <w14:schemeClr w14:val="tx1"/>
                  </w14:solidFill>
                </w14:textFill>
              </w:rPr>
              <w:t>管控以及场地秩序维护。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829" w:hRule="atLeast"/>
        </w:trPr>
        <w:tc>
          <w:tcPr>
            <w:tcW w:w="541" w:type="dxa"/>
            <w:vAlign w:val="center"/>
          </w:tcPr>
          <w:p>
            <w:pPr>
              <w:pStyle w:val="20"/>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5</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垃圾分类管理</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按相关部门规定，设置垃圾分类收集桶</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定期进行垃圾清运</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92" w:hRule="atLeast"/>
        </w:trPr>
        <w:tc>
          <w:tcPr>
            <w:tcW w:w="541" w:type="dxa"/>
            <w:vAlign w:val="center"/>
          </w:tcPr>
          <w:p>
            <w:pPr>
              <w:pStyle w:val="20"/>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6</w:t>
            </w:r>
          </w:p>
        </w:tc>
        <w:tc>
          <w:tcPr>
            <w:tcW w:w="2653" w:type="dxa"/>
            <w:gridSpan w:val="2"/>
            <w:vAlign w:val="center"/>
          </w:tcPr>
          <w:p>
            <w:pPr>
              <w:pStyle w:val="20"/>
              <w:bidi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活动保障服务</w:t>
            </w:r>
          </w:p>
        </w:tc>
        <w:tc>
          <w:tcPr>
            <w:tcW w:w="5101" w:type="dxa"/>
            <w:gridSpan w:val="2"/>
            <w:vAlign w:val="center"/>
          </w:tcPr>
          <w:p>
            <w:pPr>
              <w:pStyle w:val="20"/>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w:t>
            </w:r>
            <w:r>
              <w:rPr>
                <w:rFonts w:hint="eastAsia" w:ascii="宋体" w:hAnsi="宋体" w:eastAsia="宋体" w:cs="宋体"/>
                <w:color w:val="000000" w:themeColor="text1"/>
                <w:sz w:val="24"/>
                <w:szCs w:val="24"/>
                <w:lang w:val="en-US" w:eastAsia="zh-CN"/>
                <w14:textFill>
                  <w14:solidFill>
                    <w14:schemeClr w14:val="tx1"/>
                  </w14:solidFill>
                </w14:textFill>
              </w:rPr>
              <w:t>综合项目各板块</w:t>
            </w:r>
            <w:r>
              <w:rPr>
                <w:rFonts w:hint="eastAsia" w:ascii="宋体" w:hAnsi="宋体" w:eastAsia="宋体" w:cs="宋体"/>
                <w:color w:val="000000" w:themeColor="text1"/>
                <w:sz w:val="24"/>
                <w:szCs w:val="24"/>
                <w14:textFill>
                  <w14:solidFill>
                    <w14:schemeClr w14:val="tx1"/>
                  </w14:solidFill>
                </w14:textFill>
              </w:rPr>
              <w:t>的活动要求，配置相应工作人员提供后勤保障服务。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 w:type="dxa"/>
          <w:trHeight w:val="992" w:hRule="atLeast"/>
        </w:trPr>
        <w:tc>
          <w:tcPr>
            <w:tcW w:w="541" w:type="dxa"/>
            <w:vAlign w:val="center"/>
          </w:tcPr>
          <w:p>
            <w:pPr>
              <w:pStyle w:val="20"/>
              <w:bidi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17</w:t>
            </w:r>
          </w:p>
        </w:tc>
        <w:tc>
          <w:tcPr>
            <w:tcW w:w="2653" w:type="dxa"/>
            <w:gridSpan w:val="2"/>
            <w:vAlign w:val="center"/>
          </w:tcPr>
          <w:p>
            <w:pPr>
              <w:pStyle w:val="20"/>
              <w:bidi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其他工作</w:t>
            </w:r>
          </w:p>
        </w:tc>
        <w:tc>
          <w:tcPr>
            <w:tcW w:w="5101" w:type="dxa"/>
            <w:gridSpan w:val="2"/>
            <w:vAlign w:val="center"/>
          </w:tcPr>
          <w:p>
            <w:pPr>
              <w:pStyle w:val="20"/>
              <w:bidi w:val="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根据项目方实际服务需求的其他类别物业服务必要保障。</w:t>
            </w:r>
          </w:p>
        </w:tc>
      </w:tr>
    </w:tbl>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物业公司在报价中应包含上述工作内容。同时需制定符合我单位实际情况的管理服务方案和内部管理制度。</w:t>
      </w:r>
    </w:p>
    <w:p>
      <w:pPr>
        <w:pStyle w:val="12"/>
        <w:widowControl/>
        <w:rPr>
          <w:color w:val="000000" w:themeColor="text1"/>
          <w14:textFill>
            <w14:solidFill>
              <w14:schemeClr w14:val="tx1"/>
            </w14:solidFill>
          </w14:textFill>
        </w:rPr>
      </w:pPr>
    </w:p>
    <w:p>
      <w:pPr>
        <w:pStyle w:val="4"/>
        <w:widowControl/>
        <w:rPr>
          <w:color w:val="000000" w:themeColor="text1"/>
          <w:highlight w:val="none"/>
          <w14:textFill>
            <w14:solidFill>
              <w14:schemeClr w14:val="tx1"/>
            </w14:solidFill>
          </w14:textFill>
        </w:rPr>
      </w:pPr>
      <w:r>
        <w:rPr>
          <w:color w:val="000000" w:themeColor="text1"/>
          <w14:textFill>
            <w14:solidFill>
              <w14:schemeClr w14:val="tx1"/>
            </w14:solidFill>
          </w14:textFill>
        </w:rPr>
        <w:t>（三）</w:t>
      </w:r>
      <w:r>
        <w:rPr>
          <w:color w:val="000000" w:themeColor="text1"/>
          <w:highlight w:val="none"/>
          <w14:textFill>
            <w14:solidFill>
              <w14:schemeClr w14:val="tx1"/>
            </w14:solidFill>
          </w14:textFill>
        </w:rPr>
        <w:t>管理要求</w:t>
      </w:r>
    </w:p>
    <w:p>
      <w:pPr>
        <w:pStyle w:val="12"/>
        <w:widowControl/>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1、保洁服务范围、内容及要求</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开荒保洁：</w:t>
      </w:r>
      <w:r>
        <w:rPr>
          <w:rFonts w:hint="default"/>
          <w:color w:val="000000" w:themeColor="text1"/>
          <w:highlight w:val="none"/>
          <w:lang w:val="en-US"/>
          <w14:textFill>
            <w14:solidFill>
              <w14:schemeClr w14:val="tx1"/>
            </w14:solidFill>
          </w14:textFill>
        </w:rPr>
        <w:t>项目装修完成后，对整体项目进行全方位的开荒保洁，具体要求由招标方根据实际情况确认</w:t>
      </w:r>
      <w:r>
        <w:rPr>
          <w:color w:val="000000" w:themeColor="text1"/>
          <w:highlight w:val="none"/>
          <w14:textFill>
            <w14:solidFill>
              <w14:schemeClr w14:val="tx1"/>
            </w14:solidFill>
          </w14:textFill>
        </w:rPr>
        <w:t>。</w:t>
      </w:r>
    </w:p>
    <w:p>
      <w:pPr>
        <w:pStyle w:val="12"/>
        <w:widowControl/>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公共区域</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地坪（花岗石、大理石等）推尘保洁</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玻璃移门、拉门除印清洗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墙面（油漆木、玻璃、镜子等）除尘楷拭（2米以下）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柱子（不锈钢、花岗岩等）除尘、清抹（2米以下）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中央空调封口</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绿化盆套、除尘、揩抹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绿化盆内捡拾杂物</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扶手栏杆清抹、清洗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扶手栏杆玻璃揩拭、清洗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不锈钢扶手上油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各类标志牌除尘、揩拭</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灯箱及指示牌除尘、揩拭</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各类消防设施除尘、清抹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各种装饰物除尘、清抹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踢脚线除尘、揩抹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天花（包括天花上各设备、设施）除尘、清抹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照明</w:t>
      </w:r>
      <w:r>
        <w:rPr>
          <w:rFonts w:hint="eastAsia"/>
          <w:color w:val="000000" w:themeColor="text1"/>
          <w:highlight w:val="none"/>
          <w:lang w:val="en-US" w:eastAsia="zh-CN"/>
          <w14:textFill>
            <w14:solidFill>
              <w14:schemeClr w14:val="tx1"/>
            </w14:solidFill>
          </w14:textFill>
        </w:rPr>
        <w:t>定期灯泡更换、</w:t>
      </w:r>
      <w:r>
        <w:rPr>
          <w:color w:val="000000" w:themeColor="text1"/>
          <w:highlight w:val="none"/>
          <w14:textFill>
            <w14:solidFill>
              <w14:schemeClr w14:val="tx1"/>
            </w14:solidFill>
          </w14:textFill>
        </w:rPr>
        <w:t>设备除尘、清抹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线路维护；</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室内窗（3米以下）表面清抹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各通道门、门框除尘、清抹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地毯吸尘／清洗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隔断玻璃除尘、除污（包括门板、把手）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废纸篓垃圾倾倒、调换垃圾袋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天花（包括出风口、照明灯片）除尘</w:t>
      </w:r>
    </w:p>
    <w:p>
      <w:pPr>
        <w:pStyle w:val="12"/>
        <w:widowControl/>
        <w:numPr>
          <w:ilvl w:val="-1"/>
          <w:numId w:val="0"/>
        </w:numPr>
        <w:topLinePunct w:val="0"/>
        <w:ind w:left="480" w:leftChars="0" w:firstLine="0" w:firstLineChars="0"/>
        <w:rPr>
          <w:rFonts w:hint="eastAsia" w:ascii="宋体" w:hAnsi="宋体" w:eastAsia="宋体" w:cs="宋体"/>
          <w:b w:val="0"/>
          <w:color w:val="000000" w:themeColor="text1"/>
          <w:highlight w:val="none"/>
          <w14:textFill>
            <w14:solidFill>
              <w14:schemeClr w14:val="tx1"/>
            </w14:solidFill>
          </w14:textFill>
        </w:rPr>
      </w:pPr>
    </w:p>
    <w:p>
      <w:pPr>
        <w:pStyle w:val="12"/>
        <w:widowControl/>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男女卫生间</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天花（包括天花上安装设备）灯具、烟滤器除尘</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出风口、背景音乐箱除尘</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墙面及隔断屏清抹、保洁</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尿斗、坐厕彻底消毒、除污、除锈、除臭、并保洁</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洗脸盆、镜面、清抹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地坪清洗去渍</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地坪拖抹、消毒、保洁</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小五金清抹、保洁、上油</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倾倒污物桶垃圾、调换垃圾袋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补充洗手液、卷纸、擦手纸、香球</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疏通地漏</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各种标牌擦拭除渍、除尘</w:t>
      </w:r>
    </w:p>
    <w:p>
      <w:pPr>
        <w:pStyle w:val="12"/>
        <w:widowControl/>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地下车库</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各类标志牌除尘（2米以下）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各类指示牌及灯箱除尘（2米以下）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各类消防设施除尘</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防火门清抹、除尘</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走、出道除尘、拖洗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外露管道除尘</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墙面除尘、去渍</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楼级和楼梯平台清扫、拖洗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踢脚线、开关、插座除尘、去污</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灯具及风口除尘</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疏通地漏、明沟、清除泥沙</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地坪清扫、拖洗、冲洗</w:t>
      </w:r>
    </w:p>
    <w:p>
      <w:pPr>
        <w:pStyle w:val="12"/>
        <w:widowControl/>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室外空间</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清扫地坪</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捡拾地坪杂物、烟蒂、垃圾等</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地灯基座、装饰物揩拭、清洗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广场周围人行道板揩拭、清洗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广场外立面表面清洗（2米以下）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各类标志牌除尘、揩拭（2米以下）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灯箱及指示牌除尘、揩拭（2米以下）</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绿化带捡拾杂物</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保安岗亭楷拭、清洗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停车位清洁</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各类水消防设施除尘、清洗</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垃圾清运</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外围地坪、广场地砖冲洗</w:t>
      </w:r>
    </w:p>
    <w:p>
      <w:pPr>
        <w:pStyle w:val="12"/>
        <w:widowControl/>
        <w:numPr>
          <w:ilvl w:val="-1"/>
          <w:numId w:val="0"/>
        </w:numPr>
        <w:topLinePunct w:val="0"/>
        <w:ind w:left="0" w:leftChars="0" w:firstLine="482" w:firstLineChars="200"/>
        <w:rPr>
          <w:rFonts w:hint="eastAsia" w:ascii="宋体" w:hAnsi="宋体" w:eastAsia="宋体" w:cs="宋体"/>
          <w:b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办公</w:t>
      </w:r>
      <w:r>
        <w:rPr>
          <w:rFonts w:hint="eastAsia"/>
          <w:b/>
          <w:bCs w:val="0"/>
          <w:color w:val="000000" w:themeColor="text1"/>
          <w:highlight w:val="none"/>
          <w:lang w:val="en-US" w:eastAsia="zh-CN"/>
          <w14:textFill>
            <w14:solidFill>
              <w14:schemeClr w14:val="tx1"/>
            </w14:solidFill>
          </w14:textFill>
        </w:rPr>
        <w:t>及运营区域</w:t>
      </w:r>
      <w:r>
        <w:rPr>
          <w:rFonts w:hint="eastAsia"/>
          <w:b/>
          <w:bCs w:val="0"/>
          <w:color w:val="000000" w:themeColor="text1"/>
          <w:highlight w:val="none"/>
          <w:lang w:eastAsia="zh-CN"/>
          <w14:textFill>
            <w14:solidFill>
              <w14:schemeClr w14:val="tx1"/>
            </w14:solidFill>
          </w14:textFill>
        </w:rPr>
        <w:t>（</w:t>
      </w:r>
      <w:r>
        <w:rPr>
          <w:rFonts w:hint="eastAsia"/>
          <w:b/>
          <w:bCs w:val="0"/>
          <w:color w:val="000000" w:themeColor="text1"/>
          <w:highlight w:val="none"/>
          <w:lang w:val="en-US" w:eastAsia="zh-CN"/>
          <w14:textFill>
            <w14:solidFill>
              <w14:schemeClr w14:val="tx1"/>
            </w14:solidFill>
          </w14:textFill>
        </w:rPr>
        <w:t>三大板块所涉及所有空间，包括街道办公室、少科站教室和运动场馆室内等不在本次公区保洁服务范围内</w:t>
      </w:r>
      <w:r>
        <w:rPr>
          <w:rFonts w:hint="eastAsia"/>
          <w:b/>
          <w:bCs w:val="0"/>
          <w:color w:val="000000" w:themeColor="text1"/>
          <w:highlight w:val="none"/>
          <w:lang w:eastAsia="zh-CN"/>
          <w14:textFill>
            <w14:solidFill>
              <w14:schemeClr w14:val="tx1"/>
            </w14:solidFill>
          </w14:textFill>
        </w:rPr>
        <w:t>）。</w:t>
      </w:r>
    </w:p>
    <w:p>
      <w:pPr>
        <w:pStyle w:val="12"/>
        <w:widowControl/>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其他要求</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内外环境保持清洁，包括路灯、指示牌、宣传栏、屋顶的清理、公共绿化、沟、渠、池、井、管道、地下车库、露台等部位的保洁，做到无积水、无垃圾、无烟头、污垢等，并按照招标方的相关规定及要求实行垃圾分类，每天多次清理垃圾筒，倾倒垃圾，做到垃圾袋装化，不滴漏。</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负责项目主体、道路的保洁工作及生活垃圾的收集和运送；</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做好环境保洁区域内所有地面的养护工作，制定符合项目地面养护的工作计划；</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不同区域使用相对应的清洁工具，按项目的要求对集中堆放的物料用颜色、字标等方式进行严格的分类摆放，以防止交叉感染；</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提供保洁用的清洁剂、洗涤剂、消毒剂和地面保护材料，这些消耗品必须是通过国家卫生部或国家有关部门准予生产使用的，并符合整体项目要求；</w:t>
      </w:r>
    </w:p>
    <w:p>
      <w:pPr>
        <w:pStyle w:val="12"/>
        <w:widowControl/>
        <w:numPr>
          <w:ilvl w:val="0"/>
          <w:numId w:val="2"/>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具体服务范围将根据招标方要求进行调整。</w:t>
      </w:r>
    </w:p>
    <w:p>
      <w:pPr>
        <w:pStyle w:val="5"/>
        <w:widowControl/>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2、电梯运行服务范围、标准及要求</w:t>
      </w:r>
    </w:p>
    <w:p>
      <w:pPr>
        <w:pStyle w:val="12"/>
        <w:widowControl/>
        <w:numPr>
          <w:ilvl w:val="0"/>
          <w:numId w:val="3"/>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负责根据要求，对项目内所有电梯进行日常驾驶运行的管理与保洁。</w:t>
      </w:r>
    </w:p>
    <w:p>
      <w:pPr>
        <w:pStyle w:val="12"/>
        <w:widowControl/>
        <w:numPr>
          <w:ilvl w:val="0"/>
          <w:numId w:val="3"/>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确保电梯准时准点服务，保证运行正常，设施信号正常</w:t>
      </w:r>
      <w:r>
        <w:rPr>
          <w:rFonts w:hint="eastAsia"/>
          <w:color w:val="000000" w:themeColor="text1"/>
          <w:highlight w:val="none"/>
          <w:lang w:eastAsia="zh-CN"/>
          <w14:textFill>
            <w14:solidFill>
              <w14:schemeClr w14:val="tx1"/>
            </w14:solidFill>
          </w14:textFill>
        </w:rPr>
        <w:t>。</w:t>
      </w:r>
    </w:p>
    <w:p>
      <w:pPr>
        <w:pStyle w:val="12"/>
        <w:widowControl/>
        <w:numPr>
          <w:ilvl w:val="0"/>
          <w:numId w:val="3"/>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定期巡视，每天不少于2次巡检，至少包含电梯机房、轿厢状态，做好电梯日常运行记录。</w:t>
      </w:r>
    </w:p>
    <w:p>
      <w:pPr>
        <w:pStyle w:val="12"/>
        <w:widowControl/>
        <w:numPr>
          <w:ilvl w:val="0"/>
          <w:numId w:val="3"/>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电梯轿厢每天消毒不少于4次，并做好消毒记录</w:t>
      </w:r>
      <w:r>
        <w:rPr>
          <w:rFonts w:hint="eastAsia"/>
          <w:color w:val="000000" w:themeColor="text1"/>
          <w:highlight w:val="none"/>
          <w:lang w:eastAsia="zh-CN"/>
          <w14:textFill>
            <w14:solidFill>
              <w14:schemeClr w14:val="tx1"/>
            </w14:solidFill>
          </w14:textFill>
        </w:rPr>
        <w:t>。</w:t>
      </w:r>
    </w:p>
    <w:p>
      <w:pPr>
        <w:pStyle w:val="12"/>
        <w:widowControl/>
        <w:numPr>
          <w:ilvl w:val="0"/>
          <w:numId w:val="3"/>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轿厢内干净，通风、照明良好，轿厢、扶手、井道保持清洁。</w:t>
      </w:r>
    </w:p>
    <w:p>
      <w:pPr>
        <w:pStyle w:val="12"/>
        <w:widowControl/>
        <w:numPr>
          <w:ilvl w:val="0"/>
          <w:numId w:val="3"/>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负责对电梯按钮表面除尘、清抹；门扶、门套除印、上油；电梯沟槽除尘清洁；电梯轿厢内除印、上油、玻璃清洁；电梯内部地坪清洁、除尘</w:t>
      </w:r>
      <w:r>
        <w:rPr>
          <w:rFonts w:hint="eastAsia"/>
          <w:color w:val="000000" w:themeColor="text1"/>
          <w:highlight w:val="none"/>
          <w:lang w:eastAsia="zh-CN"/>
          <w14:textFill>
            <w14:solidFill>
              <w14:schemeClr w14:val="tx1"/>
            </w14:solidFill>
          </w14:textFill>
        </w:rPr>
        <w:t>；</w:t>
      </w:r>
    </w:p>
    <w:p>
      <w:pPr>
        <w:pStyle w:val="12"/>
        <w:widowControl/>
        <w:numPr>
          <w:ilvl w:val="0"/>
          <w:numId w:val="3"/>
        </w:numPr>
        <w:topLinePunct w:val="0"/>
        <w:ind w:left="0" w:leftChars="0" w:firstLine="480" w:firstLineChars="0"/>
        <w:rPr>
          <w:rFonts w:hint="eastAsia" w:ascii="宋体" w:hAnsi="宋体" w:eastAsia="宋体" w:cs="宋体"/>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设立专用板块专用电梯。</w:t>
      </w:r>
    </w:p>
    <w:p>
      <w:pPr>
        <w:pStyle w:val="5"/>
        <w:widowControl/>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 xml:space="preserve">3、保安服务范围、内容标准及要求 </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负责各种安全保障，包括门岗出入管理、文件收发、项目巡视、停车场管理等。保安日常工作，按《保安人员行为规范》、《保安人员执勤须知》执行。</w:t>
      </w:r>
    </w:p>
    <w:p>
      <w:pPr>
        <w:pStyle w:val="6"/>
        <w:widowControl/>
        <w:ind w:firstLine="482" w:firstLineChars="200"/>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治安防范：</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在项目范围内 24 小时巡逻</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两人或两人以上</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，保障项目正常的治安及秩序，发现治安不安全因素，及时有效地处理</w:t>
      </w:r>
      <w:r>
        <w:rPr>
          <w:rFonts w:hint="eastAsia"/>
          <w:color w:val="000000" w:themeColor="text1"/>
          <w:highlight w:val="none"/>
          <w:lang w:eastAsia="zh-CN"/>
          <w14:textFill>
            <w14:solidFill>
              <w14:schemeClr w14:val="tx1"/>
            </w14:solidFill>
          </w14:textFill>
        </w:rPr>
        <w:t>。</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各板块下班后检查公共区域门窗、灯光、空调等是否关闭。</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检查可疑物品，危险爆炸物品不能带入场馆</w:t>
      </w:r>
      <w:r>
        <w:rPr>
          <w:rFonts w:hint="eastAsia"/>
          <w:color w:val="000000" w:themeColor="text1"/>
          <w:highlight w:val="none"/>
          <w:lang w:eastAsia="zh-CN"/>
          <w14:textFill>
            <w14:solidFill>
              <w14:schemeClr w14:val="tx1"/>
            </w14:solidFill>
          </w14:textFill>
        </w:rPr>
        <w:t>。</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定期检查治安、防火、水浸等情况；按政府相关职能部门或运营方要求，在指定日期内或定期计划中，组织、实施或配合完成消防或防汛培训、演习、应急疏散、安全教育等各项活动。</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监控项目区域整体安全，监视是否有访客在项目危险区域出现异常行为，避免发生坠楼事件。</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做好门户控制，避免无关人员进入天台、电房、各类机房等危险区域。</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控制精神病人和酗酒者在项目覆盖范围内发生侵害来访者的危险行为；控制恐怖分子和其它违法人员在项目范围内作案和闹事。</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及时清理推销、派发广告资料等不法人员，警惕小偷作案。</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对办公区域、重点区域来访人员及车辆、物品进出进行 24 小时登记；做好人员进出的控制、盘查工作，做好物品放行管理；严禁宠物进入项目范围，限制小孩穿着溜冰鞋进入，劝说来访者不要大声喧哗。</w:t>
      </w:r>
    </w:p>
    <w:p>
      <w:pPr>
        <w:pStyle w:val="12"/>
        <w:widowControl/>
        <w:numPr>
          <w:ilvl w:val="0"/>
          <w:numId w:val="4"/>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积极完成其他与后勤服务有关的突击性工作。</w:t>
      </w:r>
    </w:p>
    <w:p>
      <w:pPr>
        <w:pStyle w:val="6"/>
        <w:widowControl/>
        <w:ind w:firstLine="482" w:firstLineChars="200"/>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消防管理：</w:t>
      </w:r>
    </w:p>
    <w:p>
      <w:pPr>
        <w:pStyle w:val="12"/>
        <w:widowControl/>
        <w:numPr>
          <w:ilvl w:val="0"/>
          <w:numId w:val="5"/>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消防检查。</w:t>
      </w:r>
    </w:p>
    <w:p>
      <w:pPr>
        <w:pStyle w:val="12"/>
        <w:widowControl/>
        <w:numPr>
          <w:ilvl w:val="0"/>
          <w:numId w:val="5"/>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检查消防隐患、定时检查消火栓、灭火器、应急灯、疏散指示灯、安全出口标志、消防门、警铃、烟感、报警按钮等消防设施是否完好。发现损坏、丢失、不符合使用要求及时通知相关人员处理；认真做好检查记录，每月报负责人存档。</w:t>
      </w:r>
    </w:p>
    <w:p>
      <w:pPr>
        <w:pStyle w:val="12"/>
        <w:widowControl/>
        <w:numPr>
          <w:ilvl w:val="0"/>
          <w:numId w:val="5"/>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协助组织消防演习。</w:t>
      </w:r>
    </w:p>
    <w:p>
      <w:pPr>
        <w:pStyle w:val="12"/>
        <w:widowControl/>
        <w:numPr>
          <w:ilvl w:val="0"/>
          <w:numId w:val="5"/>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协助监督外委单位(含保质期内施工单位和消防维保单位)维护消防设施、防备、保证正常运作。</w:t>
      </w:r>
    </w:p>
    <w:p>
      <w:pPr>
        <w:pStyle w:val="12"/>
        <w:widowControl/>
        <w:numPr>
          <w:ilvl w:val="0"/>
          <w:numId w:val="5"/>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制订可行的消防安全应急处理预案，配合及时处理突发事件。保安队兼负消防、治安应急分队职责，任何时间、地点出现突发事件，应急分队能及时赶到现场并协助处理。</w:t>
      </w:r>
    </w:p>
    <w:p>
      <w:pPr>
        <w:pStyle w:val="6"/>
        <w:widowControl/>
        <w:ind w:firstLine="482" w:firstLineChars="200"/>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车辆管理：</w:t>
      </w:r>
    </w:p>
    <w:p>
      <w:pPr>
        <w:pStyle w:val="12"/>
        <w:widowControl/>
        <w:numPr>
          <w:ilvl w:val="0"/>
          <w:numId w:val="6"/>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为停车场科学、合理设置岗位，做好车辆的安全防范工作。</w:t>
      </w:r>
    </w:p>
    <w:p>
      <w:pPr>
        <w:pStyle w:val="12"/>
        <w:widowControl/>
        <w:numPr>
          <w:ilvl w:val="0"/>
          <w:numId w:val="6"/>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在上下班高峰期安排人员指挥车辆行驶。</w:t>
      </w:r>
    </w:p>
    <w:p>
      <w:pPr>
        <w:pStyle w:val="12"/>
        <w:widowControl/>
        <w:numPr>
          <w:ilvl w:val="0"/>
          <w:numId w:val="6"/>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做好车辆检查登记工作。</w:t>
      </w:r>
    </w:p>
    <w:p>
      <w:pPr>
        <w:pStyle w:val="12"/>
        <w:widowControl/>
        <w:numPr>
          <w:ilvl w:val="0"/>
          <w:numId w:val="6"/>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确保道路畅通、停车秩序良好。</w:t>
      </w:r>
    </w:p>
    <w:p>
      <w:pPr>
        <w:pStyle w:val="6"/>
        <w:widowControl/>
        <w:ind w:firstLine="482" w:firstLineChars="200"/>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其他服务：</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根据后勤保障部需求完成临时交办的工作。</w:t>
      </w:r>
    </w:p>
    <w:p>
      <w:pPr>
        <w:pStyle w:val="5"/>
        <w:widowControl/>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4、总机话务服务内容、标准与要求</w:t>
      </w:r>
    </w:p>
    <w:p>
      <w:pPr>
        <w:pStyle w:val="6"/>
        <w:widowControl/>
        <w:ind w:firstLine="482" w:firstLineChars="200"/>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服务内容：</w:t>
      </w:r>
    </w:p>
    <w:p>
      <w:pPr>
        <w:pStyle w:val="12"/>
        <w:widowControl/>
        <w:numPr>
          <w:ilvl w:val="0"/>
          <w:numId w:val="7"/>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负责总机话务服务，接听总机来电；</w:t>
      </w:r>
    </w:p>
    <w:p>
      <w:pPr>
        <w:pStyle w:val="12"/>
        <w:widowControl/>
        <w:numPr>
          <w:ilvl w:val="0"/>
          <w:numId w:val="7"/>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根据需求进行电话的转接；</w:t>
      </w:r>
    </w:p>
    <w:p>
      <w:pPr>
        <w:pStyle w:val="12"/>
        <w:widowControl/>
        <w:numPr>
          <w:ilvl w:val="0"/>
          <w:numId w:val="7"/>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如遇接听机占线或无人接听，应礼貌告知，请稍后再拨打；</w:t>
      </w:r>
    </w:p>
    <w:p>
      <w:pPr>
        <w:pStyle w:val="12"/>
        <w:widowControl/>
        <w:numPr>
          <w:ilvl w:val="0"/>
          <w:numId w:val="7"/>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遇咨询电话，应耐心认真地予以解答；</w:t>
      </w:r>
    </w:p>
    <w:p>
      <w:pPr>
        <w:pStyle w:val="12"/>
        <w:widowControl/>
        <w:numPr>
          <w:ilvl w:val="0"/>
          <w:numId w:val="7"/>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放下电话时，动作要轻；</w:t>
      </w:r>
    </w:p>
    <w:p>
      <w:pPr>
        <w:pStyle w:val="12"/>
        <w:widowControl/>
        <w:numPr>
          <w:ilvl w:val="0"/>
          <w:numId w:val="7"/>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接听电话过程，使用规范工作用语，态度友好，说话清楚。</w:t>
      </w:r>
    </w:p>
    <w:p>
      <w:pPr>
        <w:pStyle w:val="6"/>
        <w:widowControl/>
        <w:ind w:firstLine="482" w:firstLineChars="200"/>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岗位要求：</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1）严格遵守机房工作纪律，坚守岗位，不得擅自离岗；</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2）严格遵守职业道德，保守秘密，不得外传通话内容；</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3）不得利用工作之便，在机房内借打外线电话；</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4）严格交接班制度，交班前做好当班工作记录，接班人准时接班，对已完成和未完成的工作要交接清楚；</w:t>
      </w:r>
    </w:p>
    <w:p>
      <w:pPr>
        <w:pStyle w:val="12"/>
        <w:widowControl/>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5）如遇特殊情况无人接班时，当班者应继续连班，并及时向主管进行汇报听从安排，保持与接班人的联系</w:t>
      </w:r>
      <w:r>
        <w:rPr>
          <w:rFonts w:hint="eastAsia"/>
          <w:color w:val="000000" w:themeColor="text1"/>
          <w:highlight w:val="none"/>
          <w:lang w:eastAsia="zh-CN"/>
          <w14:textFill>
            <w14:solidFill>
              <w14:schemeClr w14:val="tx1"/>
            </w14:solidFill>
          </w14:textFill>
        </w:rPr>
        <w:t>；</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6）当班时集中精力，注意信号，动作快且准，出现信号要快速接通，防止差错；</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7）接听电话要态度和蔼热情，有耐心，声音悦耳动听，用语文明有礼貌；</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8）爱护设备，保证对内、对外通话畅通，若发生故障，须第一时间报告维修；</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9）每日做好机房内的清洁卫生；</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10）未经招标方许可，不得擅自拆装电话。</w:t>
      </w:r>
    </w:p>
    <w:p>
      <w:pPr>
        <w:pStyle w:val="6"/>
        <w:widowControl/>
        <w:ind w:firstLine="482" w:firstLineChars="200"/>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安全保密要求：</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话务员必须坚守岗位，做好安全保密工作。不得带易燃易爆物品进入机房；</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机台上不得放置液状物品；</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班前检查铃流灯是否正常；</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夜间值班注意设备是否完好，稍不正常或长时间无电话进出，要测试中继线是否良好；</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遇事故，或闻到焦气味，应镇静，坚守岗位，并立即通知电工房以及向总值班进行报告</w:t>
      </w:r>
      <w:r>
        <w:rPr>
          <w:rFonts w:hint="eastAsia"/>
          <w:color w:val="000000" w:themeColor="text1"/>
          <w:highlight w:val="none"/>
          <w:lang w:eastAsia="zh-CN"/>
          <w14:textFill>
            <w14:solidFill>
              <w14:schemeClr w14:val="tx1"/>
            </w14:solidFill>
          </w14:textFill>
        </w:rPr>
        <w:t>；</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严格遵守职业道德和纪律，不得窃听通话内容；</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杜绝在总机房内借打外线电话；</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工作人员由于工作原因而得知的通话内容不得外传；</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不得在接转线时，与通话人讲工作语言之外的话，更不能与通话人闲聊；</w:t>
      </w:r>
    </w:p>
    <w:p>
      <w:pPr>
        <w:pStyle w:val="12"/>
        <w:widowControl/>
        <w:numPr>
          <w:ilvl w:val="0"/>
          <w:numId w:val="8"/>
        </w:numPr>
        <w:topLinePunct w:val="0"/>
        <w:ind w:left="0" w:leftChars="0" w:firstLine="480" w:firstLineChars="0"/>
        <w:rPr>
          <w:rFonts w:hint="eastAsia" w:ascii="宋体" w:hAnsi="宋体" w:eastAsia="宋体" w:cs="宋体"/>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维护机房安全环境，不准无关人员进入总机房。</w:t>
      </w:r>
    </w:p>
    <w:p>
      <w:pPr>
        <w:pStyle w:val="5"/>
        <w:widowControl/>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pPr>
      <w:r>
        <w:rPr>
          <w:rFonts w:ascii="Times New Roman" w:hAnsi="Times New Roman" w:eastAsia="宋体" w:cs="Times New Roman"/>
          <w:b/>
          <w:bCs w:val="0"/>
          <w:color w:val="000000" w:themeColor="text1"/>
          <w:kern w:val="2"/>
          <w:sz w:val="24"/>
          <w:szCs w:val="24"/>
          <w:highlight w:val="none"/>
          <w:lang w:bidi="ar-SA"/>
          <w14:textFill>
            <w14:solidFill>
              <w14:schemeClr w14:val="tx1"/>
            </w14:solidFill>
          </w14:textFill>
        </w:rPr>
        <w:t>5、其他管理服务要求</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1）投标人应严格遵守招标人各项规章制度，积极配合招标人各项工作稳定、有序开展。</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2）投标人需提供符合项目需求的物业服务项目计划书、员工岗位职责明细、人员费用明细、拟投入设备配置清单及应急处置预案等体现服务质量的制度和方案。</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3）投标人需按招标人服务需求的岗位数量、工种、工时，编制合理人数及人员费用。同时，需将人员岗位数量和人员费用明细清单提交招标人相关部门审查与备案。</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4）投标人需具备一定管理人员的储备，重点外包岗位人员储备需大于需求岗位和配备的人员数量，如招标人需更换管理人员能及时更换和补充。</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5）对于招标人要求持证上岗的岗位，投标人需保证持证人员大于实际岗位需求人员，具备及时更换和补充能力。</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6）投标人需积极配合做好迎检、审计、自查等工作，对提出的改进意见能有效响应和执行。</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7）投标人能确保需求岗位工作时间内，员工着装整齐、举止端庄、挂牌上岗，服从</w:t>
      </w:r>
      <w:r>
        <w:rPr>
          <w:rFonts w:hint="eastAsia"/>
          <w:color w:val="000000" w:themeColor="text1"/>
          <w:highlight w:val="none"/>
          <w:lang w:val="en-US" w:eastAsia="zh-CN"/>
          <w14:textFill>
            <w14:solidFill>
              <w14:schemeClr w14:val="tx1"/>
            </w14:solidFill>
          </w14:textFill>
        </w:rPr>
        <w:t>招标人</w:t>
      </w:r>
      <w:r>
        <w:rPr>
          <w:color w:val="000000" w:themeColor="text1"/>
          <w:highlight w:val="none"/>
          <w14:textFill>
            <w14:solidFill>
              <w14:schemeClr w14:val="tx1"/>
            </w14:solidFill>
          </w14:textFill>
        </w:rPr>
        <w:t>的统一安排调配，遇紧急突发事件发生，必须积极作为。其员工工服的配备和洗涤由投标人负责。</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8）投标人定期组织员工参加岗前培训、工种专项培训、岗位体检、证件复审等工作并承担相关费用。服务人员要求100%经过岗前或在岗培训合格方能独立上岗。</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9）每月需向招标人管理部门上报工作总结及下月工作计划。</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10）做好项目内施工后的保洁工作、控烟督导工作、新冠防控防疫人员管控和巡查工作。</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11）若招标人的服务需求调整，特别是</w:t>
      </w:r>
      <w:r>
        <w:rPr>
          <w:rFonts w:hint="eastAsia"/>
          <w:color w:val="000000" w:themeColor="text1"/>
          <w:highlight w:val="none"/>
          <w:lang w:val="en-US" w:eastAsia="zh-CN"/>
          <w14:textFill>
            <w14:solidFill>
              <w14:schemeClr w14:val="tx1"/>
            </w14:solidFill>
          </w14:textFill>
        </w:rPr>
        <w:t>突发事件管控</w:t>
      </w:r>
      <w:r>
        <w:rPr>
          <w:color w:val="000000" w:themeColor="text1"/>
          <w:highlight w:val="none"/>
          <w14:textFill>
            <w14:solidFill>
              <w14:schemeClr w14:val="tx1"/>
            </w14:solidFill>
          </w14:textFill>
        </w:rPr>
        <w:t>，投标人需及时响应，配合做好服务工作。若因</w:t>
      </w:r>
      <w:r>
        <w:rPr>
          <w:rFonts w:hint="eastAsia"/>
          <w:color w:val="000000" w:themeColor="text1"/>
          <w:highlight w:val="none"/>
          <w:lang w:val="en-US" w:eastAsia="zh-CN"/>
          <w14:textFill>
            <w14:solidFill>
              <w14:schemeClr w14:val="tx1"/>
            </w14:solidFill>
          </w14:textFill>
        </w:rPr>
        <w:t>突发事件</w:t>
      </w:r>
      <w:r>
        <w:rPr>
          <w:color w:val="000000" w:themeColor="text1"/>
          <w:highlight w:val="none"/>
          <w14:textFill>
            <w14:solidFill>
              <w14:schemeClr w14:val="tx1"/>
            </w14:solidFill>
          </w14:textFill>
        </w:rPr>
        <w:t>实行院区封闭管理，投标人应全力支持并做好服务工作，必要时投标人提供人力支持。</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12）投标人在</w:t>
      </w:r>
      <w:r>
        <w:rPr>
          <w:rFonts w:hint="eastAsia"/>
          <w:color w:val="000000" w:themeColor="text1"/>
          <w:highlight w:val="none"/>
          <w:lang w:val="en-US" w:eastAsia="zh-CN"/>
          <w14:textFill>
            <w14:solidFill>
              <w14:schemeClr w14:val="tx1"/>
            </w14:solidFill>
          </w14:textFill>
        </w:rPr>
        <w:t>项目内</w:t>
      </w:r>
      <w:r>
        <w:rPr>
          <w:color w:val="000000" w:themeColor="text1"/>
          <w:highlight w:val="none"/>
          <w14:textFill>
            <w14:solidFill>
              <w14:schemeClr w14:val="tx1"/>
            </w14:solidFill>
          </w14:textFill>
        </w:rPr>
        <w:t>所发生的公用水电（包括空调、清洁卫生、生活等各类用水以及自身办公等各类用电）费用由招标人承担。</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13）投标人须自备电脑、考勤设备和打印机等办公设备和耗材，以及办公桌椅、员工更衣柜等，相关费用均由投标人承担。</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14）未经书面同意，投标人不得在合同期限内将本项目进行转包或发包。</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15）投标人须提供足够的作业机具，自行解决后勤管理服务时所需的日常工具和劳防用品，并能根据行业形象要求及规范，保证落实文明工作。</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16）投标人须严格按照标准化的操作程序、完善的培训体系和质量控制体系完成本项目，以保证整个后勤系统安全、高效、有序和有计划地运转。</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17）投标人有责任配合接受上级领导部门的监督、检查，提供必须的资料。</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18）★投标人自行负责其招聘员工的一切工资、福利、社会保险；如发生工伤、疾病乃至死亡的一切责任及费用由投标人全部负责；投标人应严格遵守国家有关的法律、法规及行业标准。</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投标人全体服务人员的工作时间应严格按国家有关法律、法规要求的标准执行，因工作原因产生的加班（含节假日加班）应严格按国家有关法律、法规要求的标准给付员工加班薪资。正常服务时间内的加班费由投标人负责（</w:t>
      </w:r>
      <w:r>
        <w:rPr>
          <w:rFonts w:hint="eastAsia"/>
          <w:color w:val="000000" w:themeColor="text1"/>
          <w:highlight w:val="none"/>
          <w:lang w:val="en-US" w:eastAsia="zh-CN"/>
          <w14:textFill>
            <w14:solidFill>
              <w14:schemeClr w14:val="tx1"/>
            </w14:solidFill>
          </w14:textFill>
        </w:rPr>
        <w:t>招标人</w:t>
      </w:r>
      <w:r>
        <w:rPr>
          <w:color w:val="000000" w:themeColor="text1"/>
          <w:highlight w:val="none"/>
          <w14:textFill>
            <w14:solidFill>
              <w14:schemeClr w14:val="tx1"/>
            </w14:solidFill>
          </w14:textFill>
        </w:rPr>
        <w:t>明确特殊要求加班除外）。</w:t>
      </w:r>
    </w:p>
    <w:p>
      <w:pPr>
        <w:pStyle w:val="5"/>
        <w:widowControl/>
        <w:rPr>
          <w:color w:val="000000" w:themeColor="text1"/>
          <w14:textFill>
            <w14:solidFill>
              <w14:schemeClr w14:val="tx1"/>
            </w14:solidFill>
          </w14:textFill>
        </w:rPr>
      </w:pPr>
      <w:r>
        <w:rPr>
          <w:color w:val="000000" w:themeColor="text1"/>
          <w14:textFill>
            <w14:solidFill>
              <w14:schemeClr w14:val="tx1"/>
            </w14:solidFill>
          </w14:textFill>
        </w:rPr>
        <w:t>6、开放服务内容</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1)弱电系统巡查及保养；</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2)电动窗、电动升旗杆、电动门维保；</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3)出入口安全保障、</w:t>
      </w:r>
      <w:r>
        <w:rPr>
          <w:rFonts w:hint="eastAsia"/>
          <w:color w:val="000000" w:themeColor="text1"/>
          <w:lang w:val="en-US" w:eastAsia="zh-CN"/>
          <w14:textFill>
            <w14:solidFill>
              <w14:schemeClr w14:val="tx1"/>
            </w14:solidFill>
          </w14:textFill>
        </w:rPr>
        <w:t>突发事件</w:t>
      </w:r>
      <w:r>
        <w:rPr>
          <w:color w:val="000000" w:themeColor="text1"/>
          <w14:textFill>
            <w14:solidFill>
              <w14:schemeClr w14:val="tx1"/>
            </w14:solidFill>
          </w14:textFill>
        </w:rPr>
        <w:t>管控以及场地秩序维护；</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4)会务接待；</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5)租赁单位安全生产、消防安全管理及禁烟管理、</w:t>
      </w:r>
      <w:r>
        <w:rPr>
          <w:rFonts w:hint="eastAsia"/>
          <w:color w:val="000000" w:themeColor="text1"/>
          <w:lang w:val="en-US" w:eastAsia="zh-CN"/>
          <w14:textFill>
            <w14:solidFill>
              <w14:schemeClr w14:val="tx1"/>
            </w14:solidFill>
          </w14:textFill>
        </w:rPr>
        <w:t>突发事件</w:t>
      </w:r>
      <w:r>
        <w:rPr>
          <w:color w:val="000000" w:themeColor="text1"/>
          <w14:textFill>
            <w14:solidFill>
              <w14:schemeClr w14:val="tx1"/>
            </w14:solidFill>
          </w14:textFill>
        </w:rPr>
        <w:t>管控；</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6)停车库管理；</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7)消防控制室 24 小时值守；</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8)活动保障服务；</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9)用电用水保障。</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10)设施设备：</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11)高压配电间维保、电试；</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12)监控系统维保；</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13)火灾报警系统维保、年检；</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14)电梯维保、年检；</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15)空调设备维保</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每年定期清洁2次</w:t>
      </w:r>
      <w:r>
        <w:rPr>
          <w:color w:val="000000" w:themeColor="text1"/>
          <w14:textFill>
            <w14:solidFill>
              <w14:schemeClr w14:val="tx1"/>
            </w14:solidFill>
          </w14:textFill>
        </w:rPr>
        <w:t>；</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16)热水炉维保；</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17)用水用电统计；</w:t>
      </w:r>
    </w:p>
    <w:p>
      <w:pPr>
        <w:pStyle w:val="12"/>
        <w:widowControl/>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18)室外招牌结构安全检测及维护保养</w:t>
      </w:r>
      <w:r>
        <w:rPr>
          <w:rFonts w:hint="eastAsia"/>
          <w:color w:val="000000" w:themeColor="text1"/>
          <w:lang w:eastAsia="zh-CN"/>
          <w14:textFill>
            <w14:solidFill>
              <w14:schemeClr w14:val="tx1"/>
            </w14:solidFill>
          </w14:textFill>
        </w:rPr>
        <w:t>；</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19)环境保养：</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20)区域内环境卫生；</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21)区域内绿化养护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包括定期浇水、施肥、养护、更换</w:t>
      </w:r>
      <w:r>
        <w:rPr>
          <w:color w:val="000000" w:themeColor="text1"/>
          <w14:textFill>
            <w14:solidFill>
              <w14:schemeClr w14:val="tx1"/>
            </w14:solidFill>
          </w14:textFill>
        </w:rPr>
        <w:t>；</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22)灭虫害及白蚁防治；</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23)垃圾分类管理；</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24)租赁区域环境卫生；</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25)门前三包区域的环境卫生；</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26)日常环境卫生消毒工作；</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27)管道清理疏通。</w:t>
      </w:r>
    </w:p>
    <w:p>
      <w:pPr>
        <w:pStyle w:val="4"/>
        <w:widowControl/>
        <w:rPr>
          <w:color w:val="000000" w:themeColor="text1"/>
          <w14:textFill>
            <w14:solidFill>
              <w14:schemeClr w14:val="tx1"/>
            </w14:solidFill>
          </w14:textFill>
        </w:rPr>
      </w:pPr>
      <w:r>
        <w:rPr>
          <w:color w:val="000000" w:themeColor="text1"/>
          <w14:textFill>
            <w14:solidFill>
              <w14:schemeClr w14:val="tx1"/>
            </w14:solidFill>
          </w14:textFill>
        </w:rPr>
        <w:t>（四）人员需求</w:t>
      </w:r>
    </w:p>
    <w:p>
      <w:pPr>
        <w:pStyle w:val="12"/>
        <w:widowControl/>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所有人员的工作时限不得超过劳动法及法律规定的上限。项目管理人员应具有大专以上学历，需有</w:t>
      </w:r>
      <w:r>
        <w:rPr>
          <w:rFonts w:hint="eastAsia" w:asciiTheme="minorEastAsia" w:hAnsiTheme="minorEastAsia" w:eastAsiaTheme="minorEastAsia" w:cstheme="minorEastAsia"/>
          <w:color w:val="000000" w:themeColor="text1"/>
          <w14:textFill>
            <w14:solidFill>
              <w14:schemeClr w14:val="tx1"/>
            </w14:solidFill>
          </w14:textFill>
        </w:rPr>
        <w:t>3</w:t>
      </w:r>
      <w:r>
        <w:rPr>
          <w:color w:val="000000" w:themeColor="text1"/>
          <w14:textFill>
            <w14:solidFill>
              <w14:schemeClr w14:val="tx1"/>
            </w14:solidFill>
          </w14:textFill>
        </w:rPr>
        <w:t>年以上的工作经验并提供近</w:t>
      </w:r>
      <w:r>
        <w:rPr>
          <w:rFonts w:hint="eastAsia" w:asciiTheme="minorEastAsia" w:hAnsiTheme="minorEastAsia" w:eastAsiaTheme="minorEastAsia" w:cstheme="minorEastAsia"/>
          <w:color w:val="000000" w:themeColor="text1"/>
          <w14:textFill>
            <w14:solidFill>
              <w14:schemeClr w14:val="tx1"/>
            </w14:solidFill>
          </w14:textFill>
        </w:rPr>
        <w:t>3</w:t>
      </w:r>
      <w:r>
        <w:rPr>
          <w:color w:val="000000" w:themeColor="text1"/>
          <w14:textFill>
            <w14:solidFill>
              <w14:schemeClr w14:val="tx1"/>
            </w14:solidFill>
          </w14:textFill>
        </w:rPr>
        <w:t>个月的社保证明；</w:t>
      </w:r>
      <w:r>
        <w:rPr>
          <w:rFonts w:hint="eastAsia"/>
          <w:color w:val="000000" w:themeColor="text1"/>
          <w:lang w:val="en-US" w:eastAsia="zh-CN"/>
          <w14:textFill>
            <w14:solidFill>
              <w14:schemeClr w14:val="tx1"/>
            </w14:solidFill>
          </w14:textFill>
        </w:rPr>
        <w:t>工程技术人员，</w:t>
      </w: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14:textFill>
            <w14:solidFill>
              <w14:schemeClr w14:val="tx1"/>
            </w14:solidFill>
          </w14:textFill>
        </w:rPr>
        <w:t>年龄</w:t>
      </w: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t>50</w:t>
      </w: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14:textFill>
            <w14:solidFill>
              <w14:schemeClr w14:val="tx1"/>
            </w14:solidFill>
          </w14:textFill>
        </w:rPr>
        <w:t>岁</w:t>
      </w: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t>以下</w:t>
      </w: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14:textFill>
            <w14:solidFill>
              <w14:schemeClr w14:val="tx1"/>
            </w14:solidFill>
          </w14:textFill>
        </w:rPr>
        <w:t>，精通各类电子设备维修</w:t>
      </w: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eastAsia="zh-CN"/>
          <w14:textFill>
            <w14:solidFill>
              <w14:schemeClr w14:val="tx1"/>
            </w14:solidFill>
          </w14:textFill>
        </w:rPr>
        <w:t>，</w:t>
      </w:r>
      <w:r>
        <w:rPr>
          <w:color w:val="000000" w:themeColor="text1"/>
          <w14:textFill>
            <w14:solidFill>
              <w14:schemeClr w14:val="tx1"/>
            </w14:solidFill>
          </w14:textFill>
        </w:rPr>
        <w:t>电工需要持国家规定相关岗位证书，消防监控室人员需有操作</w:t>
      </w:r>
      <w:r>
        <w:rPr>
          <w:rFonts w:hint="eastAsia"/>
          <w:color w:val="000000" w:themeColor="text1"/>
          <w:lang w:eastAsia="zh-CN"/>
          <w14:textFill>
            <w14:solidFill>
              <w14:schemeClr w14:val="tx1"/>
            </w14:solidFill>
          </w14:textFill>
        </w:rPr>
        <w:t>证</w:t>
      </w:r>
      <w:r>
        <w:rPr>
          <w:color w:val="000000" w:themeColor="text1"/>
          <w14:textFill>
            <w14:solidFill>
              <w14:schemeClr w14:val="tx1"/>
            </w14:solidFill>
          </w14:textFill>
        </w:rPr>
        <w:t>、上岗证；</w:t>
      </w:r>
      <w:r>
        <w:rPr>
          <w:rFonts w:hint="eastAsia" w:asciiTheme="minorEastAsia" w:hAnsiTheme="minorEastAsia" w:eastAsiaTheme="minorEastAsia" w:cstheme="minorEastAsia"/>
          <w:color w:val="000000" w:themeColor="text1"/>
          <w14:textFill>
            <w14:solidFill>
              <w14:schemeClr w14:val="tx1"/>
            </w14:solidFill>
          </w14:textFill>
        </w:rPr>
        <w:t>保安人员</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年龄25-55岁（其中45以下占比不低于75%），</w:t>
      </w:r>
      <w:r>
        <w:rPr>
          <w:color w:val="000000" w:themeColor="text1"/>
          <w14:textFill>
            <w14:solidFill>
              <w14:schemeClr w14:val="tx1"/>
            </w14:solidFill>
          </w14:textFill>
        </w:rPr>
        <w:t>需经行业培训</w:t>
      </w:r>
      <w:r>
        <w:rPr>
          <w:rFonts w:hint="eastAsia"/>
          <w:color w:val="000000" w:themeColor="text1"/>
          <w:lang w:eastAsia="zh-CN"/>
          <w14:textFill>
            <w14:solidFill>
              <w14:schemeClr w14:val="tx1"/>
            </w14:solidFill>
          </w14:textFill>
        </w:rPr>
        <w:t>持证</w:t>
      </w:r>
      <w:r>
        <w:rPr>
          <w:color w:val="000000" w:themeColor="text1"/>
          <w14:textFill>
            <w14:solidFill>
              <w14:schemeClr w14:val="tx1"/>
            </w14:solidFill>
          </w14:textFill>
        </w:rPr>
        <w:t>上岗；消防、技防、人防等安全责任由中标</w:t>
      </w:r>
      <w:r>
        <w:rPr>
          <w:rFonts w:hint="eastAsia"/>
          <w:color w:val="000000" w:themeColor="text1"/>
          <w:lang w:eastAsia="zh-CN"/>
          <w14:textFill>
            <w14:solidFill>
              <w14:schemeClr w14:val="tx1"/>
            </w14:solidFill>
          </w14:textFill>
        </w:rPr>
        <w:t>人</w:t>
      </w:r>
      <w:r>
        <w:rPr>
          <w:color w:val="000000" w:themeColor="text1"/>
          <w14:textFill>
            <w14:solidFill>
              <w14:schemeClr w14:val="tx1"/>
            </w14:solidFill>
          </w14:textFill>
        </w:rPr>
        <w:t>承担；特殊需求岗位需年轻员工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包括客服专员和会务专员等，要求年龄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25-45</w:t>
      </w:r>
      <w:r>
        <w:rPr>
          <w:rFonts w:hint="eastAsia"/>
          <w:color w:val="000000" w:themeColor="text1"/>
          <w:lang w:val="en-US" w:eastAsia="zh-CN"/>
          <w14:textFill>
            <w14:solidFill>
              <w14:schemeClr w14:val="tx1"/>
            </w14:solidFill>
          </w14:textFill>
        </w:rPr>
        <w:t>岁（</w:t>
      </w:r>
      <w:r>
        <w:rPr>
          <w:rFonts w:hint="eastAsia" w:eastAsia="宋体"/>
          <w:color w:val="000000" w:themeColor="text1"/>
          <w:lang w:val="en-US" w:eastAsia="zh-CN"/>
          <w14:textFill>
            <w14:solidFill>
              <w14:schemeClr w14:val="tx1"/>
            </w14:solidFill>
          </w14:textFill>
        </w:rPr>
        <w:t>女性：身高160以上，男性身高170以上</w:t>
      </w:r>
      <w:r>
        <w:rPr>
          <w:rFonts w:hint="eastAsia"/>
          <w:color w:val="000000" w:themeColor="text1"/>
          <w:lang w:val="en-US" w:eastAsia="zh-CN"/>
          <w14:textFill>
            <w14:solidFill>
              <w14:schemeClr w14:val="tx1"/>
            </w14:solidFill>
          </w14:textFill>
        </w:rPr>
        <w:t>）；上述人员应具有一定的类似工作</w:t>
      </w:r>
      <w:r>
        <w:rPr>
          <w:color w:val="000000" w:themeColor="text1"/>
          <w14:textFill>
            <w14:solidFill>
              <w14:schemeClr w14:val="tx1"/>
            </w14:solidFill>
          </w14:textFill>
        </w:rPr>
        <w:t>经验</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有较好的服务意识</w:t>
      </w:r>
      <w:r>
        <w:rPr>
          <w:color w:val="000000" w:themeColor="text1"/>
          <w14:textFill>
            <w14:solidFill>
              <w14:schemeClr w14:val="tx1"/>
            </w14:solidFill>
          </w14:textFill>
        </w:rPr>
        <w:t>。服务人员须相对稳定，避免经常更换；着装整洁，挂牌服务，礼貌用语，做到微笑服务，提高服务质量</w:t>
      </w:r>
      <w:r>
        <w:rPr>
          <w:rFonts w:hint="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保洁人员，年龄30-55岁（其中50岁以下占比不低于75%）。</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中标</w:t>
      </w:r>
      <w:r>
        <w:rPr>
          <w:rFonts w:hint="eastAsia"/>
          <w:color w:val="000000" w:themeColor="text1"/>
          <w:lang w:eastAsia="zh-CN"/>
          <w14:textFill>
            <w14:solidFill>
              <w14:schemeClr w14:val="tx1"/>
            </w14:solidFill>
          </w14:textFill>
        </w:rPr>
        <w:t>人</w:t>
      </w:r>
      <w:r>
        <w:rPr>
          <w:color w:val="000000" w:themeColor="text1"/>
          <w14:textFill>
            <w14:solidFill>
              <w14:schemeClr w14:val="tx1"/>
            </w14:solidFill>
          </w14:textFill>
        </w:rPr>
        <w:t xml:space="preserve">更换物业管理负责人，必须事先征得甲方同意，其他服务人员调动需提前报备馆方，并提供项目服务的人员名单。全年人员流动量不得超过岗位人数的 30% 。所有上岗人员中，低于 50 岁以下的应占 </w:t>
      </w:r>
      <w:r>
        <w:rPr>
          <w:rFonts w:hint="eastAsia"/>
          <w:color w:val="000000" w:themeColor="text1"/>
          <w:lang w:val="en-US" w:eastAsia="zh-CN"/>
          <w14:textFill>
            <w14:solidFill>
              <w14:schemeClr w14:val="tx1"/>
            </w14:solidFill>
          </w14:textFill>
        </w:rPr>
        <w:t>75</w:t>
      </w:r>
      <w:r>
        <w:rPr>
          <w:color w:val="000000" w:themeColor="text1"/>
          <w14:textFill>
            <w14:solidFill>
              <w14:schemeClr w14:val="tx1"/>
            </w14:solidFill>
          </w14:textFill>
        </w:rPr>
        <w:t>%以上。</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本项目所需服务人员应配合该综合项目实际工作时间及开放、训练、活动的安排要求等。</w:t>
      </w:r>
    </w:p>
    <w:p>
      <w:pPr>
        <w:pStyle w:val="12"/>
        <w:widowControl/>
        <w:rPr>
          <w:color w:val="000000" w:themeColor="text1"/>
          <w14:textFill>
            <w14:solidFill>
              <w14:schemeClr w14:val="tx1"/>
            </w14:solidFill>
          </w14:textFill>
        </w:rPr>
      </w:pPr>
    </w:p>
    <w:p>
      <w:pPr>
        <w:pStyle w:val="12"/>
        <w:widowControl/>
        <w:rPr>
          <w:rFonts w:hint="eastAsia"/>
          <w:color w:val="000000" w:themeColor="text1"/>
          <w14:textFill>
            <w14:solidFill>
              <w14:schemeClr w14:val="tx1"/>
            </w14:solidFill>
          </w14:textFill>
        </w:rPr>
      </w:pPr>
    </w:p>
    <w:tbl>
      <w:tblPr>
        <w:tblStyle w:val="19"/>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536"/>
        <w:gridCol w:w="489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0"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序号</w:t>
            </w:r>
          </w:p>
        </w:tc>
        <w:tc>
          <w:tcPr>
            <w:tcW w:w="1536"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名称</w:t>
            </w:r>
          </w:p>
        </w:tc>
        <w:tc>
          <w:tcPr>
            <w:tcW w:w="4892"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说明</w:t>
            </w:r>
          </w:p>
        </w:tc>
        <w:tc>
          <w:tcPr>
            <w:tcW w:w="1502"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岗位数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590"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1536"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物业经理</w:t>
            </w:r>
          </w:p>
        </w:tc>
        <w:tc>
          <w:tcPr>
            <w:tcW w:w="489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有物业管理相关经验，熟悉文化、教育、体育客户需求；沟通协调能力强，能协调各方资源</w:t>
            </w:r>
          </w:p>
        </w:tc>
        <w:tc>
          <w:tcPr>
            <w:tcW w:w="1502"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590"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w:t>
            </w:r>
          </w:p>
        </w:tc>
        <w:tc>
          <w:tcPr>
            <w:tcW w:w="1536"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管理人员</w:t>
            </w:r>
          </w:p>
        </w:tc>
        <w:tc>
          <w:tcPr>
            <w:tcW w:w="489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项目助理1人、行政人事1人</w:t>
            </w:r>
          </w:p>
        </w:tc>
        <w:tc>
          <w:tcPr>
            <w:tcW w:w="150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590"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3</w:t>
            </w:r>
          </w:p>
        </w:tc>
        <w:tc>
          <w:tcPr>
            <w:tcW w:w="1536"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客服部</w:t>
            </w:r>
          </w:p>
        </w:tc>
        <w:tc>
          <w:tcPr>
            <w:tcW w:w="4892"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前台客服</w:t>
            </w:r>
          </w:p>
        </w:tc>
        <w:tc>
          <w:tcPr>
            <w:tcW w:w="150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65" w:hRule="atLeast"/>
          <w:jc w:val="center"/>
        </w:trPr>
        <w:tc>
          <w:tcPr>
            <w:tcW w:w="590"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3</w:t>
            </w:r>
          </w:p>
        </w:tc>
        <w:tc>
          <w:tcPr>
            <w:tcW w:w="1536" w:type="dxa"/>
            <w:shd w:val="clear" w:color="auto" w:fill="auto"/>
            <w:vAlign w:val="center"/>
          </w:tcPr>
          <w:p>
            <w:pPr>
              <w:widowControl w:val="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工程技术</w:t>
            </w:r>
          </w:p>
        </w:tc>
        <w:tc>
          <w:tcPr>
            <w:tcW w:w="489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技术主管1人、特高压电工4人、工程技术维修工6人</w:t>
            </w:r>
          </w:p>
        </w:tc>
        <w:tc>
          <w:tcPr>
            <w:tcW w:w="150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590"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4</w:t>
            </w:r>
          </w:p>
        </w:tc>
        <w:tc>
          <w:tcPr>
            <w:tcW w:w="1536" w:type="dxa"/>
            <w:shd w:val="clear" w:color="auto" w:fill="auto"/>
            <w:vAlign w:val="center"/>
          </w:tcPr>
          <w:p>
            <w:pPr>
              <w:widowControl w:val="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秩序部</w:t>
            </w:r>
          </w:p>
        </w:tc>
        <w:tc>
          <w:tcPr>
            <w:tcW w:w="489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保安队长1人、门岗2人、消控室值班6人、巡逻岗2人、领班1人、保安6人</w:t>
            </w:r>
          </w:p>
        </w:tc>
        <w:tc>
          <w:tcPr>
            <w:tcW w:w="150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590"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5</w:t>
            </w:r>
          </w:p>
        </w:tc>
        <w:tc>
          <w:tcPr>
            <w:tcW w:w="1536" w:type="dxa"/>
            <w:shd w:val="clear" w:color="auto" w:fill="auto"/>
            <w:vAlign w:val="center"/>
          </w:tcPr>
          <w:p>
            <w:pPr>
              <w:widowControl w:val="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保洁</w:t>
            </w:r>
          </w:p>
        </w:tc>
        <w:tc>
          <w:tcPr>
            <w:tcW w:w="4892"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保洁主管1人、保洁领班1人、地库保洁1人、外围1人、楼层保洁7人、垃圾清运1人、高空保洁2人</w:t>
            </w:r>
          </w:p>
        </w:tc>
        <w:tc>
          <w:tcPr>
            <w:tcW w:w="150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590" w:type="dxa"/>
            <w:vAlign w:val="center"/>
          </w:tcPr>
          <w:p>
            <w:pPr>
              <w:widowControl w:val="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536" w:type="dxa"/>
            <w:shd w:val="clear" w:color="auto" w:fill="auto"/>
            <w:vAlign w:val="center"/>
          </w:tcPr>
          <w:p>
            <w:pPr>
              <w:widowControl w:val="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489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合计</w:t>
            </w:r>
          </w:p>
        </w:tc>
        <w:tc>
          <w:tcPr>
            <w:tcW w:w="1502" w:type="dxa"/>
            <w:vAlign w:val="center"/>
          </w:tcPr>
          <w:p>
            <w:pPr>
              <w:widowControl w:val="0"/>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48人</w:t>
            </w:r>
          </w:p>
        </w:tc>
      </w:tr>
    </w:tbl>
    <w:p>
      <w:pPr>
        <w:pStyle w:val="3"/>
        <w:widowControl/>
        <w:rPr>
          <w:rFonts w:hint="eastAsia" w:eastAsia="黑体"/>
          <w:color w:val="000000" w:themeColor="text1"/>
          <w:lang w:eastAsia="zh-CN"/>
          <w14:textFill>
            <w14:solidFill>
              <w14:schemeClr w14:val="tx1"/>
            </w14:solidFill>
          </w14:textFill>
        </w:rPr>
      </w:pPr>
      <w:r>
        <w:rPr>
          <w:color w:val="000000" w:themeColor="text1"/>
          <w14:textFill>
            <w14:solidFill>
              <w14:schemeClr w14:val="tx1"/>
            </w14:solidFill>
          </w14:textFill>
        </w:rPr>
        <w:t>三、风险</w:t>
      </w:r>
      <w:r>
        <w:rPr>
          <w:rFonts w:hint="eastAsia"/>
          <w:color w:val="000000" w:themeColor="text1"/>
          <w:lang w:eastAsia="zh-CN"/>
          <w14:textFill>
            <w14:solidFill>
              <w14:schemeClr w14:val="tx1"/>
            </w14:solidFill>
          </w14:textFill>
        </w:rPr>
        <w:t>承担</w:t>
      </w:r>
    </w:p>
    <w:p>
      <w:pPr>
        <w:pStyle w:val="12"/>
        <w:widowControl/>
        <w:numPr>
          <w:ilvl w:val="0"/>
          <w:numId w:val="9"/>
        </w:numPr>
        <w:ind w:left="0" w:leftChars="0" w:firstLine="480" w:firstLineChars="0"/>
        <w:rPr>
          <w:b w:val="0"/>
          <w:color w:val="000000" w:themeColor="text1"/>
          <w14:textFill>
            <w14:solidFill>
              <w14:schemeClr w14:val="tx1"/>
            </w14:solidFill>
          </w14:textFill>
        </w:rPr>
      </w:pPr>
      <w:r>
        <w:rPr>
          <w:color w:val="000000" w:themeColor="text1"/>
          <w14:textFill>
            <w14:solidFill>
              <w14:schemeClr w14:val="tx1"/>
            </w14:solidFill>
          </w14:textFill>
        </w:rPr>
        <w:t>服务人员在岗履行工作职责期间，发生自身的人身伤害、伤亡和财产损失，均由中标</w:t>
      </w:r>
      <w:r>
        <w:rPr>
          <w:rFonts w:hint="eastAsia"/>
          <w:color w:val="000000" w:themeColor="text1"/>
          <w:lang w:eastAsia="zh-CN"/>
          <w14:textFill>
            <w14:solidFill>
              <w14:schemeClr w14:val="tx1"/>
            </w14:solidFill>
          </w14:textFill>
        </w:rPr>
        <w:t>人</w:t>
      </w:r>
      <w:r>
        <w:rPr>
          <w:color w:val="000000" w:themeColor="text1"/>
          <w14:textFill>
            <w14:solidFill>
              <w14:schemeClr w14:val="tx1"/>
            </w14:solidFill>
          </w14:textFill>
        </w:rPr>
        <w:t>负责处理并承担经济和道义上的责任，招标方不承担任何责任。</w:t>
      </w:r>
    </w:p>
    <w:p>
      <w:pPr>
        <w:pStyle w:val="12"/>
        <w:widowControl/>
        <w:numPr>
          <w:ilvl w:val="0"/>
          <w:numId w:val="9"/>
        </w:numPr>
        <w:ind w:left="0" w:leftChars="0" w:firstLine="480" w:firstLineChars="0"/>
        <w:rPr>
          <w:b w:val="0"/>
          <w:color w:val="000000" w:themeColor="text1"/>
          <w14:textFill>
            <w14:solidFill>
              <w14:schemeClr w14:val="tx1"/>
            </w14:solidFill>
          </w14:textFill>
        </w:rPr>
      </w:pPr>
      <w:r>
        <w:rPr>
          <w:color w:val="000000" w:themeColor="text1"/>
          <w14:textFill>
            <w14:solidFill>
              <w14:schemeClr w14:val="tx1"/>
            </w14:solidFill>
          </w14:textFill>
        </w:rPr>
        <w:t>中标</w:t>
      </w:r>
      <w:r>
        <w:rPr>
          <w:rFonts w:hint="eastAsia"/>
          <w:color w:val="000000" w:themeColor="text1"/>
          <w:lang w:eastAsia="zh-CN"/>
          <w14:textFill>
            <w14:solidFill>
              <w14:schemeClr w14:val="tx1"/>
            </w14:solidFill>
          </w14:textFill>
        </w:rPr>
        <w:t>人</w:t>
      </w:r>
      <w:r>
        <w:rPr>
          <w:color w:val="000000" w:themeColor="text1"/>
          <w14:textFill>
            <w14:solidFill>
              <w14:schemeClr w14:val="tx1"/>
            </w14:solidFill>
          </w14:textFill>
        </w:rPr>
        <w:t>违反国家相关法规，与聘用人员发生纠纷，均由中标</w:t>
      </w:r>
      <w:r>
        <w:rPr>
          <w:rFonts w:hint="eastAsia"/>
          <w:color w:val="000000" w:themeColor="text1"/>
          <w:lang w:eastAsia="zh-CN"/>
          <w14:textFill>
            <w14:solidFill>
              <w14:schemeClr w14:val="tx1"/>
            </w14:solidFill>
          </w14:textFill>
        </w:rPr>
        <w:t>人</w:t>
      </w:r>
      <w:r>
        <w:rPr>
          <w:color w:val="000000" w:themeColor="text1"/>
          <w14:textFill>
            <w14:solidFill>
              <w14:schemeClr w14:val="tx1"/>
            </w14:solidFill>
          </w14:textFill>
        </w:rPr>
        <w:t>负责调解与处理，招标方不承担责任。</w:t>
      </w:r>
    </w:p>
    <w:p>
      <w:pPr>
        <w:pStyle w:val="12"/>
        <w:widowControl/>
        <w:numPr>
          <w:ilvl w:val="0"/>
          <w:numId w:val="9"/>
        </w:numPr>
        <w:ind w:left="0" w:leftChars="0" w:firstLine="480" w:firstLineChars="0"/>
        <w:rPr>
          <w:b w:val="0"/>
          <w:color w:val="000000" w:themeColor="text1"/>
          <w14:textFill>
            <w14:solidFill>
              <w14:schemeClr w14:val="tx1"/>
            </w14:solidFill>
          </w14:textFill>
        </w:rPr>
      </w:pPr>
      <w:r>
        <w:rPr>
          <w:color w:val="000000" w:themeColor="text1"/>
          <w14:textFill>
            <w14:solidFill>
              <w14:schemeClr w14:val="tx1"/>
            </w14:solidFill>
          </w14:textFill>
        </w:rPr>
        <w:t>中标</w:t>
      </w:r>
      <w:r>
        <w:rPr>
          <w:rFonts w:hint="eastAsia"/>
          <w:color w:val="000000" w:themeColor="text1"/>
          <w:lang w:eastAsia="zh-CN"/>
          <w14:textFill>
            <w14:solidFill>
              <w14:schemeClr w14:val="tx1"/>
            </w14:solidFill>
          </w14:textFill>
        </w:rPr>
        <w:t>人</w:t>
      </w:r>
      <w:r>
        <w:rPr>
          <w:color w:val="000000" w:themeColor="text1"/>
          <w14:textFill>
            <w14:solidFill>
              <w14:schemeClr w14:val="tx1"/>
            </w14:solidFill>
          </w14:textFill>
        </w:rPr>
        <w:t>在服务中违反国家相关法规或行业规范，因故意或过失造成他人人身伤亡、财产损失的，均由中标</w:t>
      </w:r>
      <w:r>
        <w:rPr>
          <w:rFonts w:hint="eastAsia"/>
          <w:color w:val="000000" w:themeColor="text1"/>
          <w:lang w:eastAsia="zh-CN"/>
          <w14:textFill>
            <w14:solidFill>
              <w14:schemeClr w14:val="tx1"/>
            </w14:solidFill>
          </w14:textFill>
        </w:rPr>
        <w:t>人</w:t>
      </w:r>
      <w:r>
        <w:rPr>
          <w:color w:val="000000" w:themeColor="text1"/>
          <w14:textFill>
            <w14:solidFill>
              <w14:schemeClr w14:val="tx1"/>
            </w14:solidFill>
          </w14:textFill>
        </w:rPr>
        <w:t>负责处理并承担法律责任和善良道义责任，招标方不承担任何责任。</w:t>
      </w:r>
    </w:p>
    <w:p>
      <w:pPr>
        <w:pStyle w:val="3"/>
        <w:widowControl/>
        <w:rPr>
          <w:color w:val="000000" w:themeColor="text1"/>
          <w14:textFill>
            <w14:solidFill>
              <w14:schemeClr w14:val="tx1"/>
            </w14:solidFill>
          </w14:textFill>
        </w:rPr>
      </w:pPr>
      <w:r>
        <w:rPr>
          <w:color w:val="000000" w:themeColor="text1"/>
          <w14:textFill>
            <w14:solidFill>
              <w14:schemeClr w14:val="tx1"/>
            </w14:solidFill>
          </w14:textFill>
        </w:rPr>
        <w:t>四、报价说明</w:t>
      </w:r>
    </w:p>
    <w:p>
      <w:pPr>
        <w:pStyle w:val="12"/>
        <w:widowControl/>
        <w:rPr>
          <w:color w:val="000000" w:themeColor="text1"/>
          <w14:textFill>
            <w14:solidFill>
              <w14:schemeClr w14:val="tx1"/>
            </w14:solidFill>
          </w14:textFill>
        </w:rPr>
      </w:pPr>
      <w:r>
        <w:rPr>
          <w:color w:val="000000" w:themeColor="text1"/>
          <w14:textFill>
            <w14:solidFill>
              <w14:schemeClr w14:val="tx1"/>
            </w14:solidFill>
          </w14:textFill>
        </w:rPr>
        <w:t>本项目的报价包含人工费（含人员工资、社保、福利及人员管理费用）、培训费、专项维护费、行政办公费用、零星加班费用、日常耗用及设备折旧、保险费（须投保公众责任险、雇主责任险）、企业管理费、税金、利润等为完成服务期内招标人指定的所有后勤保障服务的管理费用。其中，最低人员工资不得低于上海市人力资源和社会保障局发布的最低工资要求。</w:t>
      </w:r>
    </w:p>
    <w:p>
      <w:pPr>
        <w:pStyle w:val="3"/>
        <w:widowControl/>
        <w:rPr>
          <w:color w:val="000000" w:themeColor="text1"/>
          <w14:textFill>
            <w14:solidFill>
              <w14:schemeClr w14:val="tx1"/>
            </w14:solidFill>
          </w14:textFill>
        </w:rPr>
      </w:pPr>
      <w:r>
        <w:rPr>
          <w:color w:val="000000" w:themeColor="text1"/>
          <w14:textFill>
            <w14:solidFill>
              <w14:schemeClr w14:val="tx1"/>
            </w14:solidFill>
          </w14:textFill>
        </w:rPr>
        <w:t>五、其他要求</w:t>
      </w:r>
    </w:p>
    <w:p>
      <w:pPr>
        <w:pStyle w:val="12"/>
        <w:widowControl/>
        <w:numPr>
          <w:ilvl w:val="0"/>
          <w:numId w:val="10"/>
        </w:numPr>
        <w:ind w:left="0" w:leftChars="0" w:firstLine="480" w:firstLineChars="0"/>
        <w:rPr>
          <w:b w:val="0"/>
          <w:color w:val="000000" w:themeColor="text1"/>
          <w14:textFill>
            <w14:solidFill>
              <w14:schemeClr w14:val="tx1"/>
            </w14:solidFill>
          </w14:textFill>
        </w:rPr>
      </w:pPr>
      <w:r>
        <w:rPr>
          <w:color w:val="000000" w:themeColor="text1"/>
          <w14:textFill>
            <w14:solidFill>
              <w14:schemeClr w14:val="tx1"/>
            </w14:solidFill>
          </w14:textFill>
        </w:rPr>
        <w:t>承诺中标后一个月内出具《自行招用保安员备案证明》及</w:t>
      </w:r>
      <w:r>
        <w:rPr>
          <w:rFonts w:hint="eastAsia"/>
          <w:color w:val="000000" w:themeColor="text1"/>
          <w14:textFill>
            <w14:solidFill>
              <w14:schemeClr w14:val="tx1"/>
            </w14:solidFill>
          </w14:textFill>
        </w:rPr>
        <w:t>办理公共停车场（库）经营备案手续</w:t>
      </w:r>
      <w:r>
        <w:rPr>
          <w:color w:val="000000" w:themeColor="text1"/>
          <w14:textFill>
            <w14:solidFill>
              <w14:schemeClr w14:val="tx1"/>
            </w14:solidFill>
          </w14:textFill>
        </w:rPr>
        <w:t>。</w:t>
      </w:r>
    </w:p>
    <w:p>
      <w:pPr>
        <w:pStyle w:val="12"/>
        <w:widowControl/>
        <w:numPr>
          <w:ilvl w:val="0"/>
          <w:numId w:val="10"/>
        </w:numPr>
        <w:ind w:left="0" w:leftChars="0" w:firstLine="480" w:firstLineChars="0"/>
        <w:rPr>
          <w:b w:val="0"/>
          <w:color w:val="000000" w:themeColor="text1"/>
          <w14:textFill>
            <w14:solidFill>
              <w14:schemeClr w14:val="tx1"/>
            </w14:solidFill>
          </w14:textFill>
        </w:rPr>
      </w:pPr>
      <w:r>
        <w:rPr>
          <w:color w:val="000000" w:themeColor="text1"/>
          <w14:textFill>
            <w14:solidFill>
              <w14:schemeClr w14:val="tx1"/>
            </w14:solidFill>
          </w14:textFill>
        </w:rPr>
        <w:t>提供在本市具有固定的经营场所证明（房产证或房屋租赁合同）。</w:t>
      </w:r>
    </w:p>
    <w:p>
      <w:pPr>
        <w:pStyle w:val="12"/>
        <w:widowControl/>
        <w:numPr>
          <w:ilvl w:val="0"/>
          <w:numId w:val="10"/>
        </w:numPr>
        <w:ind w:left="0" w:leftChars="0" w:firstLine="480" w:firstLineChars="0"/>
        <w:rPr>
          <w:b w:val="0"/>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提供</w:t>
      </w:r>
      <w:r>
        <w:rPr>
          <w:rFonts w:hint="eastAsia"/>
          <w:color w:val="000000" w:themeColor="text1"/>
          <w14:textFill>
            <w14:solidFill>
              <w14:schemeClr w14:val="tx1"/>
            </w14:solidFill>
          </w14:textFill>
        </w:rPr>
        <w:t>近3年</w:t>
      </w:r>
      <w:r>
        <w:rPr>
          <w:rFonts w:hint="eastAsia"/>
          <w:color w:val="000000" w:themeColor="text1"/>
          <w:lang w:val="en-US" w:eastAsia="zh-CN"/>
          <w14:textFill>
            <w14:solidFill>
              <w14:schemeClr w14:val="tx1"/>
            </w14:solidFill>
          </w14:textFill>
        </w:rPr>
        <w:t>公共建筑（不含住宅、厂房）的</w:t>
      </w:r>
      <w:r>
        <w:rPr>
          <w:rFonts w:hint="eastAsia"/>
          <w:color w:val="000000" w:themeColor="text1"/>
          <w14:textFill>
            <w14:solidFill>
              <w14:schemeClr w14:val="tx1"/>
            </w14:solidFill>
          </w14:textFill>
        </w:rPr>
        <w:t>物业管理服务项目类似成功案例情况（合同签订自2022年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月1日起），须提供合同首页、主要内容页及双方签字盖章页原件的扫描件等完整资料）</w:t>
      </w:r>
      <w:r>
        <w:rPr>
          <w:rFonts w:hint="eastAsia"/>
          <w:color w:val="000000" w:themeColor="text1"/>
          <w:lang w:eastAsia="zh-CN"/>
          <w14:textFill>
            <w14:solidFill>
              <w14:schemeClr w14:val="tx1"/>
            </w14:solidFill>
          </w14:textFill>
        </w:rPr>
        <w:t>。</w:t>
      </w:r>
    </w:p>
    <w:p>
      <w:pPr>
        <w:pStyle w:val="12"/>
        <w:widowControl/>
        <w:numPr>
          <w:ilvl w:val="0"/>
          <w:numId w:val="10"/>
        </w:numPr>
        <w:ind w:left="0" w:leftChars="0" w:firstLine="480" w:firstLineChars="0"/>
        <w:rPr>
          <w:b w:val="0"/>
          <w:color w:val="000000" w:themeColor="text1"/>
          <w14:textFill>
            <w14:solidFill>
              <w14:schemeClr w14:val="tx1"/>
            </w14:solidFill>
          </w14:textFill>
        </w:rPr>
      </w:pPr>
      <w:r>
        <w:rPr>
          <w:color w:val="000000" w:themeColor="text1"/>
          <w14:textFill>
            <w14:solidFill>
              <w14:schemeClr w14:val="tx1"/>
            </w14:solidFill>
          </w14:textFill>
        </w:rPr>
        <w:t>提供项目管理的应急预案。</w:t>
      </w:r>
    </w:p>
    <w:p>
      <w:pPr>
        <w:pStyle w:val="12"/>
        <w:widowControl/>
        <w:numPr>
          <w:ilvl w:val="0"/>
          <w:numId w:val="10"/>
        </w:numPr>
        <w:ind w:left="0" w:leftChars="0" w:firstLine="480" w:firstLineChars="0"/>
        <w:rPr>
          <w:b w:val="0"/>
          <w:color w:val="000000" w:themeColor="text1"/>
          <w14:textFill>
            <w14:solidFill>
              <w14:schemeClr w14:val="tx1"/>
            </w14:solidFill>
          </w14:textFill>
        </w:rPr>
      </w:pPr>
      <w:r>
        <w:rPr>
          <w:rFonts w:hint="eastAsia"/>
          <w:b w:val="0"/>
          <w:color w:val="000000" w:themeColor="text1"/>
          <w:lang w:val="en-US" w:eastAsia="zh-CN"/>
          <w14:textFill>
            <w14:solidFill>
              <w14:schemeClr w14:val="tx1"/>
            </w14:solidFill>
          </w14:textFill>
        </w:rPr>
        <w:t>接受联合体投标。</w:t>
      </w:r>
    </w:p>
    <w:p>
      <w:pPr>
        <w:pStyle w:val="12"/>
        <w:widowControl/>
        <w:numPr>
          <w:ilvl w:val="0"/>
          <w:numId w:val="10"/>
        </w:numPr>
        <w:ind w:left="0" w:leftChars="0" w:firstLine="480" w:firstLineChars="0"/>
        <w:rPr>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付款方式：在中标人完成服务期内各项工作，经招标人考核符合要求并确认无误后，</w:t>
      </w:r>
      <w:r>
        <w:rPr>
          <w:rFonts w:hint="eastAsia"/>
          <w:color w:val="000000" w:themeColor="text1"/>
          <w:highlight w:val="none"/>
          <w:lang w:val="en-US" w:eastAsia="zh-CN"/>
          <w14:textFill>
            <w14:solidFill>
              <w14:schemeClr w14:val="tx1"/>
            </w14:solidFill>
          </w14:textFill>
        </w:rPr>
        <w:t>按月支付物业管理服务费</w:t>
      </w:r>
      <w:r>
        <w:rPr>
          <w:color w:val="000000" w:themeColor="text1"/>
          <w:highlight w:val="none"/>
          <w14:textFill>
            <w14:solidFill>
              <w14:schemeClr w14:val="tx1"/>
            </w14:solidFill>
          </w14:textFill>
        </w:rPr>
        <w:t>。所有支付在招标人收到发票后，向中标人支付。如中标人的管理服务工作未达到所承诺的服务标准和要求，招标人有权对其进行处罚。</w:t>
      </w:r>
    </w:p>
    <w:p>
      <w:pPr>
        <w:pStyle w:val="12"/>
        <w:widowControl/>
        <w:numPr>
          <w:ilvl w:val="0"/>
          <w:numId w:val="0"/>
        </w:numPr>
        <w:ind w:left="480" w:leftChars="0"/>
        <w:rPr>
          <w:rFonts w:hint="eastAsia"/>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注：如出现逾期支付相关费用等情况，采购人将支付中标单位相应利息，如</w:t>
      </w:r>
    </w:p>
    <w:p>
      <w:pPr>
        <w:pStyle w:val="12"/>
        <w:widowControl/>
        <w:numPr>
          <w:ilvl w:val="0"/>
          <w:numId w:val="0"/>
        </w:numPr>
        <w:rPr>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对中标单位造成损失的，依法给予中标单位相关补偿。</w:t>
      </w:r>
    </w:p>
    <w:p>
      <w:pPr>
        <w:pStyle w:val="11"/>
        <w:ind w:firstLine="843" w:firstLineChars="300"/>
        <w:rPr>
          <w:rFonts w:hint="eastAsia" w:asciiTheme="majorEastAsia" w:hAnsiTheme="majorEastAsia" w:eastAsiaTheme="majorEastAsia" w:cstheme="majorEastAsia"/>
          <w:b/>
          <w:bCs/>
          <w:color w:val="000000" w:themeColor="text1"/>
          <w:sz w:val="28"/>
          <w:szCs w:val="28"/>
          <w:highlight w:val="yellow"/>
          <w:lang w:val="en-US" w:eastAsia="zh-CN"/>
          <w14:textFill>
            <w14:solidFill>
              <w14:schemeClr w14:val="tx1"/>
            </w14:solidFill>
          </w14:textFill>
        </w:rPr>
      </w:pPr>
    </w:p>
    <w:p>
      <w:pPr>
        <w:pStyle w:val="3"/>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六、监管机制</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1、招标人有权要求服务单位提供使用清洁用品清单并进行查验，要求符合行业规范，对人体无伤害。</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2、招标人有权核对每月支付给服务单位耗材使用及补充情况。</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3、招标人有权要求服务单位提供设备清单明细，并定期检查是否运营良好。</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4、招标人因业务调整，有权对合同约定岗位人数进行增减调整，人员费用结构遵循原有合同内人员费用标准执行。</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5、招标人有权要求服务单位更换或开除纪律散漫、工作质量无法满足招标人要求的，或被招标人连续要求整改但未落实的员工。</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6、发生下列行为之一的，招标人有权暂扣投标中标</w:t>
      </w:r>
      <w:r>
        <w:rPr>
          <w:rFonts w:hint="eastAsia"/>
          <w:color w:val="000000" w:themeColor="text1"/>
          <w:highlight w:val="none"/>
          <w:lang w:eastAsia="zh-CN"/>
          <w14:textFill>
            <w14:solidFill>
              <w14:schemeClr w14:val="tx1"/>
            </w14:solidFill>
          </w14:textFill>
        </w:rPr>
        <w:t>人</w:t>
      </w:r>
      <w:r>
        <w:rPr>
          <w:color w:val="000000" w:themeColor="text1"/>
          <w:highlight w:val="none"/>
          <w14:textFill>
            <w14:solidFill>
              <w14:schemeClr w14:val="tx1"/>
            </w14:solidFill>
          </w14:textFill>
        </w:rPr>
        <w:t>服务费：</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1）招标人向中标</w:t>
      </w:r>
      <w:r>
        <w:rPr>
          <w:rFonts w:hint="eastAsia"/>
          <w:color w:val="000000" w:themeColor="text1"/>
          <w:highlight w:val="none"/>
          <w:lang w:eastAsia="zh-CN"/>
          <w14:textFill>
            <w14:solidFill>
              <w14:schemeClr w14:val="tx1"/>
            </w14:solidFill>
          </w14:textFill>
        </w:rPr>
        <w:t>人</w:t>
      </w:r>
      <w:r>
        <w:rPr>
          <w:color w:val="000000" w:themeColor="text1"/>
          <w:highlight w:val="none"/>
          <w14:textFill>
            <w14:solidFill>
              <w14:schemeClr w14:val="tx1"/>
            </w14:solidFill>
          </w14:textFill>
        </w:rPr>
        <w:t>下发整改内容但并未整改落实，暂扣当月服务费；</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2）合同到期前，需配合招标人共同完成后续投标中标</w:t>
      </w:r>
      <w:r>
        <w:rPr>
          <w:rFonts w:hint="eastAsia"/>
          <w:color w:val="000000" w:themeColor="text1"/>
          <w:highlight w:val="none"/>
          <w:lang w:eastAsia="zh-CN"/>
          <w14:textFill>
            <w14:solidFill>
              <w14:schemeClr w14:val="tx1"/>
            </w14:solidFill>
          </w14:textFill>
        </w:rPr>
        <w:t>人</w:t>
      </w:r>
      <w:r>
        <w:rPr>
          <w:color w:val="000000" w:themeColor="text1"/>
          <w:highlight w:val="none"/>
          <w14:textFill>
            <w14:solidFill>
              <w14:schemeClr w14:val="tx1"/>
            </w14:solidFill>
          </w14:textFill>
        </w:rPr>
        <w:t>的工作移交，暂扣3个月服务费及已支付考核押金。</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7、发生下列行为之一的，招标人有权立即终止与投标中标</w:t>
      </w:r>
      <w:r>
        <w:rPr>
          <w:rFonts w:hint="eastAsia"/>
          <w:color w:val="000000" w:themeColor="text1"/>
          <w:highlight w:val="none"/>
          <w:lang w:eastAsia="zh-CN"/>
          <w14:textFill>
            <w14:solidFill>
              <w14:schemeClr w14:val="tx1"/>
            </w14:solidFill>
          </w14:textFill>
        </w:rPr>
        <w:t>人</w:t>
      </w:r>
      <w:r>
        <w:rPr>
          <w:color w:val="000000" w:themeColor="text1"/>
          <w:highlight w:val="none"/>
          <w14:textFill>
            <w14:solidFill>
              <w14:schemeClr w14:val="tx1"/>
            </w14:solidFill>
          </w14:textFill>
        </w:rPr>
        <w:t>的服务合同，由此产生的所有责任及损失，均由中标</w:t>
      </w:r>
      <w:r>
        <w:rPr>
          <w:rFonts w:hint="eastAsia"/>
          <w:color w:val="000000" w:themeColor="text1"/>
          <w:highlight w:val="none"/>
          <w:lang w:eastAsia="zh-CN"/>
          <w14:textFill>
            <w14:solidFill>
              <w14:schemeClr w14:val="tx1"/>
            </w14:solidFill>
          </w14:textFill>
        </w:rPr>
        <w:t>人</w:t>
      </w:r>
      <w:r>
        <w:rPr>
          <w:color w:val="000000" w:themeColor="text1"/>
          <w:highlight w:val="none"/>
          <w14:textFill>
            <w14:solidFill>
              <w14:schemeClr w14:val="tx1"/>
            </w14:solidFill>
          </w14:textFill>
        </w:rPr>
        <w:t>承担：</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1）因投标中标服务单位人员与黄牛号贩勾结，被新闻媒体曝光的；</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2）因投标中标服务单位人员失职或不作为，造成医疗事故及人员伤害等情况发生；</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3）因投标中标服务单位人员失职或不作为，造成</w:t>
      </w:r>
      <w:r>
        <w:rPr>
          <w:rFonts w:hint="eastAsia"/>
          <w:color w:val="000000" w:themeColor="text1"/>
          <w:highlight w:val="none"/>
          <w:lang w:val="en-US" w:eastAsia="zh-CN"/>
          <w14:textFill>
            <w14:solidFill>
              <w14:schemeClr w14:val="tx1"/>
            </w14:solidFill>
          </w14:textFill>
        </w:rPr>
        <w:t>招标人</w:t>
      </w:r>
      <w:r>
        <w:rPr>
          <w:color w:val="000000" w:themeColor="text1"/>
          <w:highlight w:val="none"/>
          <w14:textFill>
            <w14:solidFill>
              <w14:schemeClr w14:val="tx1"/>
            </w14:solidFill>
          </w14:textFill>
        </w:rPr>
        <w:t>重大财产损失，金额大于10万的；</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4）因投标中标服务单位安保人员失职或不作为，造成</w:t>
      </w:r>
      <w:r>
        <w:rPr>
          <w:rFonts w:hint="eastAsia"/>
          <w:color w:val="000000" w:themeColor="text1"/>
          <w:highlight w:val="none"/>
          <w:lang w:val="en-US" w:eastAsia="zh-CN"/>
          <w14:textFill>
            <w14:solidFill>
              <w14:schemeClr w14:val="tx1"/>
            </w14:solidFill>
          </w14:textFill>
        </w:rPr>
        <w:t>项目</w:t>
      </w:r>
      <w:r>
        <w:rPr>
          <w:color w:val="000000" w:themeColor="text1"/>
          <w:highlight w:val="none"/>
          <w14:textFill>
            <w14:solidFill>
              <w14:schemeClr w14:val="tx1"/>
            </w14:solidFill>
          </w14:textFill>
        </w:rPr>
        <w:t>重大生产事故或火灾事故的；</w:t>
      </w:r>
    </w:p>
    <w:p>
      <w:pPr>
        <w:pStyle w:val="12"/>
        <w:widowControl/>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8、招标人有权要求投标中标服务单位提供员工工资、社保等服务情况进行审计监督。如发现合同内约定人员费用高于实际支付费用，采购人有权在之后支付费用中进行抵扣。</w:t>
      </w:r>
    </w:p>
    <w:p>
      <w:pPr>
        <w:pStyle w:val="12"/>
        <w:widowControl/>
        <w:rPr>
          <w:rFonts w:hint="eastAsia" w:ascii="宋体" w:hAnsi="宋体" w:eastAsia="宋体" w:cs="宋体"/>
          <w:color w:val="000000" w:themeColor="text1"/>
          <w:sz w:val="28"/>
          <w:szCs w:val="28"/>
          <w:highlight w:val="yellow"/>
          <w14:textFill>
            <w14:solidFill>
              <w14:schemeClr w14:val="tx1"/>
            </w14:solidFill>
          </w14:textFill>
        </w:rPr>
      </w:pPr>
      <w:r>
        <w:rPr>
          <w:color w:val="000000" w:themeColor="text1"/>
          <w:highlight w:val="none"/>
          <w14:textFill>
            <w14:solidFill>
              <w14:schemeClr w14:val="tx1"/>
            </w14:solidFill>
          </w14:textFill>
        </w:rPr>
        <w:t>9、要求全年无责任事故和责任案件发生，精神文明测评满意率在95%（含）以上，若低于95%，则按招标人考核规定进行处罚。每月预留2000元作为月考核专用款，根据当月考核结果发放。若发生责任事故或责任案件，经核实后每次扣罚200元，当月扣完为止；若每月扣罚5次及以上，连续3月或半年内累计2个月发生每月扣罚5次及以上者，招标人有权终止合同。每月提取月度服务费的1%作为年度考核金，作为年底考核结算。</w:t>
      </w:r>
    </w:p>
    <w:p>
      <w:pPr>
        <w:rPr>
          <w:rFonts w:hint="eastAsia"/>
          <w:color w:val="000000" w:themeColor="text1"/>
          <w14:textFill>
            <w14:solidFill>
              <w14:schemeClr w14:val="tx1"/>
            </w14:solidFill>
          </w14:textFill>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1"/>
    <w:family w:val="swiss"/>
    <w:pitch w:val="default"/>
    <w:sig w:usb0="00000000" w:usb1="00000000" w:usb2="00000009" w:usb3="00000000" w:csb0="400001FF" w:csb1="FFFF0000"/>
  </w:font>
  <w:font w:name="黑体">
    <w:altName w:val="方正黑体_GBK"/>
    <w:panose1 w:val="02010609060101010101"/>
    <w:charset w:val="86"/>
    <w:family w:val="auto"/>
    <w:pitch w:val="default"/>
    <w:sig w:usb0="00000000" w:usb1="00000000" w:usb2="00000016" w:usb3="00000000" w:csb0="00040001" w:csb1="00000000"/>
  </w:font>
  <w:font w:name="DejaVa Sans">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CDC48"/>
    <w:multiLevelType w:val="singleLevel"/>
    <w:tmpl w:val="825CDC48"/>
    <w:lvl w:ilvl="0" w:tentative="0">
      <w:start w:val="1"/>
      <w:numFmt w:val="chineseCounting"/>
      <w:suff w:val="nothing"/>
      <w:lvlText w:val="（%1）"/>
      <w:lvlJc w:val="left"/>
      <w:pPr>
        <w:ind w:left="0" w:firstLine="420"/>
      </w:pPr>
      <w:rPr>
        <w:rFonts w:hint="eastAsia"/>
        <w:b w:val="0"/>
        <w:bCs w:val="0"/>
      </w:rPr>
    </w:lvl>
  </w:abstractNum>
  <w:abstractNum w:abstractNumId="1">
    <w:nsid w:val="AA5FF523"/>
    <w:multiLevelType w:val="singleLevel"/>
    <w:tmpl w:val="AA5FF523"/>
    <w:lvl w:ilvl="0" w:tentative="0">
      <w:start w:val="1"/>
      <w:numFmt w:val="decimal"/>
      <w:suff w:val="nothing"/>
      <w:lvlText w:val="%1）"/>
      <w:lvlJc w:val="left"/>
      <w:pPr>
        <w:ind w:left="0" w:firstLine="480"/>
      </w:pPr>
      <w:rPr>
        <w:rFonts w:hint="default"/>
      </w:rPr>
    </w:lvl>
  </w:abstractNum>
  <w:abstractNum w:abstractNumId="2">
    <w:nsid w:val="BB9133C1"/>
    <w:multiLevelType w:val="singleLevel"/>
    <w:tmpl w:val="BB9133C1"/>
    <w:lvl w:ilvl="0" w:tentative="0">
      <w:start w:val="1"/>
      <w:numFmt w:val="decimal"/>
      <w:suff w:val="space"/>
      <w:lvlText w:val="%1."/>
      <w:lvlJc w:val="left"/>
      <w:pPr>
        <w:ind w:left="0" w:firstLine="480"/>
      </w:pPr>
      <w:rPr>
        <w:rFonts w:hint="default"/>
      </w:rPr>
    </w:lvl>
  </w:abstractNum>
  <w:abstractNum w:abstractNumId="3">
    <w:nsid w:val="D0498E9A"/>
    <w:multiLevelType w:val="singleLevel"/>
    <w:tmpl w:val="D0498E9A"/>
    <w:lvl w:ilvl="0" w:tentative="0">
      <w:start w:val="1"/>
      <w:numFmt w:val="decimal"/>
      <w:suff w:val="nothing"/>
      <w:lvlText w:val="%1）"/>
      <w:lvlJc w:val="left"/>
      <w:pPr>
        <w:ind w:left="0" w:firstLine="480"/>
      </w:pPr>
      <w:rPr>
        <w:rFonts w:hint="default"/>
      </w:rPr>
    </w:lvl>
  </w:abstractNum>
  <w:abstractNum w:abstractNumId="4">
    <w:nsid w:val="F7BBCC41"/>
    <w:multiLevelType w:val="singleLevel"/>
    <w:tmpl w:val="F7BBCC41"/>
    <w:lvl w:ilvl="0" w:tentative="0">
      <w:start w:val="1"/>
      <w:numFmt w:val="decimal"/>
      <w:suff w:val="space"/>
      <w:lvlText w:val="%1."/>
      <w:lvlJc w:val="left"/>
      <w:pPr>
        <w:ind w:left="0" w:firstLine="480"/>
      </w:pPr>
      <w:rPr>
        <w:rFonts w:hint="default"/>
      </w:rPr>
    </w:lvl>
  </w:abstractNum>
  <w:abstractNum w:abstractNumId="5">
    <w:nsid w:val="0EA5FBF7"/>
    <w:multiLevelType w:val="singleLevel"/>
    <w:tmpl w:val="0EA5FBF7"/>
    <w:lvl w:ilvl="0" w:tentative="0">
      <w:start w:val="1"/>
      <w:numFmt w:val="decimal"/>
      <w:suff w:val="nothing"/>
      <w:lvlText w:val="%1）"/>
      <w:lvlJc w:val="left"/>
      <w:pPr>
        <w:ind w:left="0" w:firstLine="480"/>
      </w:pPr>
      <w:rPr>
        <w:rFonts w:hint="default"/>
      </w:rPr>
    </w:lvl>
  </w:abstractNum>
  <w:abstractNum w:abstractNumId="6">
    <w:nsid w:val="3CC9D2A5"/>
    <w:multiLevelType w:val="singleLevel"/>
    <w:tmpl w:val="3CC9D2A5"/>
    <w:lvl w:ilvl="0" w:tentative="0">
      <w:start w:val="1"/>
      <w:numFmt w:val="decimal"/>
      <w:suff w:val="nothing"/>
      <w:lvlText w:val="%1）"/>
      <w:lvlJc w:val="left"/>
      <w:pPr>
        <w:ind w:left="0" w:firstLine="480"/>
      </w:pPr>
      <w:rPr>
        <w:rFonts w:hint="default"/>
      </w:rPr>
    </w:lvl>
  </w:abstractNum>
  <w:abstractNum w:abstractNumId="7">
    <w:nsid w:val="4E548AEB"/>
    <w:multiLevelType w:val="singleLevel"/>
    <w:tmpl w:val="4E548AEB"/>
    <w:lvl w:ilvl="0" w:tentative="0">
      <w:start w:val="1"/>
      <w:numFmt w:val="decimal"/>
      <w:suff w:val="nothing"/>
      <w:lvlText w:val="%1）"/>
      <w:lvlJc w:val="left"/>
      <w:pPr>
        <w:ind w:left="0" w:firstLine="480"/>
      </w:pPr>
      <w:rPr>
        <w:rFonts w:hint="default"/>
      </w:rPr>
    </w:lvl>
  </w:abstractNum>
  <w:abstractNum w:abstractNumId="8">
    <w:nsid w:val="5459BB3B"/>
    <w:multiLevelType w:val="singleLevel"/>
    <w:tmpl w:val="5459BB3B"/>
    <w:lvl w:ilvl="0" w:tentative="0">
      <w:start w:val="1"/>
      <w:numFmt w:val="decimal"/>
      <w:suff w:val="nothing"/>
      <w:lvlText w:val="%1）"/>
      <w:lvlJc w:val="left"/>
      <w:pPr>
        <w:ind w:left="0" w:firstLine="480"/>
      </w:pPr>
      <w:rPr>
        <w:rFonts w:hint="default"/>
      </w:rPr>
    </w:lvl>
  </w:abstractNum>
  <w:abstractNum w:abstractNumId="9">
    <w:nsid w:val="70796D22"/>
    <w:multiLevelType w:val="singleLevel"/>
    <w:tmpl w:val="70796D22"/>
    <w:lvl w:ilvl="0" w:tentative="0">
      <w:start w:val="1"/>
      <w:numFmt w:val="decimal"/>
      <w:suff w:val="nothing"/>
      <w:lvlText w:val="%1）"/>
      <w:lvlJc w:val="left"/>
      <w:pPr>
        <w:ind w:left="0" w:firstLine="480"/>
      </w:pPr>
      <w:rPr>
        <w:rFonts w:hint="default"/>
      </w:rPr>
    </w:lvl>
  </w:abstractNum>
  <w:num w:numId="1">
    <w:abstractNumId w:val="0"/>
  </w:num>
  <w:num w:numId="2">
    <w:abstractNumId w:val="1"/>
  </w:num>
  <w:num w:numId="3">
    <w:abstractNumId w:val="3"/>
  </w:num>
  <w:num w:numId="4">
    <w:abstractNumId w:val="8"/>
  </w:num>
  <w:num w:numId="5">
    <w:abstractNumId w:val="5"/>
  </w:num>
  <w:num w:numId="6">
    <w:abstractNumId w:val="7"/>
  </w:num>
  <w:num w:numId="7">
    <w:abstractNumId w:val="6"/>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72C6C"/>
    <w:rsid w:val="00E865C2"/>
    <w:rsid w:val="01437C9C"/>
    <w:rsid w:val="016376C0"/>
    <w:rsid w:val="01987FE8"/>
    <w:rsid w:val="01C95043"/>
    <w:rsid w:val="02581525"/>
    <w:rsid w:val="03235BDC"/>
    <w:rsid w:val="03FE40AA"/>
    <w:rsid w:val="040812E9"/>
    <w:rsid w:val="05283180"/>
    <w:rsid w:val="06C44CAE"/>
    <w:rsid w:val="06CB49BC"/>
    <w:rsid w:val="06DE4E45"/>
    <w:rsid w:val="095552CC"/>
    <w:rsid w:val="0AE92194"/>
    <w:rsid w:val="0BAC0B36"/>
    <w:rsid w:val="0BF056CB"/>
    <w:rsid w:val="0C34090D"/>
    <w:rsid w:val="0CA154B4"/>
    <w:rsid w:val="0DCA7138"/>
    <w:rsid w:val="0E277F52"/>
    <w:rsid w:val="0E9E6512"/>
    <w:rsid w:val="0F383942"/>
    <w:rsid w:val="0F45125C"/>
    <w:rsid w:val="10030D22"/>
    <w:rsid w:val="1008458B"/>
    <w:rsid w:val="102F5453"/>
    <w:rsid w:val="124D097B"/>
    <w:rsid w:val="136D6A8C"/>
    <w:rsid w:val="136E0BA9"/>
    <w:rsid w:val="147343AE"/>
    <w:rsid w:val="14C7675C"/>
    <w:rsid w:val="15263BEF"/>
    <w:rsid w:val="155B6F0B"/>
    <w:rsid w:val="16F77107"/>
    <w:rsid w:val="175308B7"/>
    <w:rsid w:val="17C3523B"/>
    <w:rsid w:val="17C50FB3"/>
    <w:rsid w:val="18D86AC4"/>
    <w:rsid w:val="18F002B2"/>
    <w:rsid w:val="18F733EE"/>
    <w:rsid w:val="19121FD6"/>
    <w:rsid w:val="19491AD7"/>
    <w:rsid w:val="1954439D"/>
    <w:rsid w:val="1B2C31A8"/>
    <w:rsid w:val="1B3A0805"/>
    <w:rsid w:val="1CC655B2"/>
    <w:rsid w:val="1D2030BF"/>
    <w:rsid w:val="1DD67A76"/>
    <w:rsid w:val="1E5614CA"/>
    <w:rsid w:val="1FA75A7B"/>
    <w:rsid w:val="1FC46D0B"/>
    <w:rsid w:val="200742A7"/>
    <w:rsid w:val="205C40B6"/>
    <w:rsid w:val="20772C6C"/>
    <w:rsid w:val="20F766A2"/>
    <w:rsid w:val="211508B6"/>
    <w:rsid w:val="21313216"/>
    <w:rsid w:val="21B225A8"/>
    <w:rsid w:val="21DE339D"/>
    <w:rsid w:val="222B4109"/>
    <w:rsid w:val="228A48BA"/>
    <w:rsid w:val="22C24A14"/>
    <w:rsid w:val="22D201B3"/>
    <w:rsid w:val="233314C7"/>
    <w:rsid w:val="23B93AAD"/>
    <w:rsid w:val="23C86E6F"/>
    <w:rsid w:val="2606383C"/>
    <w:rsid w:val="263A2B6C"/>
    <w:rsid w:val="27231581"/>
    <w:rsid w:val="27D86739"/>
    <w:rsid w:val="27E806D5"/>
    <w:rsid w:val="27E83CFD"/>
    <w:rsid w:val="27FA625C"/>
    <w:rsid w:val="285C6DCA"/>
    <w:rsid w:val="28E36F36"/>
    <w:rsid w:val="28F97120"/>
    <w:rsid w:val="294A1318"/>
    <w:rsid w:val="2A44220C"/>
    <w:rsid w:val="2AC55FB0"/>
    <w:rsid w:val="2B471FB3"/>
    <w:rsid w:val="2C731A45"/>
    <w:rsid w:val="2CCE6E86"/>
    <w:rsid w:val="2D4364D4"/>
    <w:rsid w:val="2D8A7529"/>
    <w:rsid w:val="2DF38C00"/>
    <w:rsid w:val="2E424CB4"/>
    <w:rsid w:val="2E7110F5"/>
    <w:rsid w:val="2F7E4ECF"/>
    <w:rsid w:val="2F85468E"/>
    <w:rsid w:val="2F9C5AF8"/>
    <w:rsid w:val="2FB03E45"/>
    <w:rsid w:val="305E56A9"/>
    <w:rsid w:val="316E1117"/>
    <w:rsid w:val="31805E5F"/>
    <w:rsid w:val="318D4498"/>
    <w:rsid w:val="33DC5263"/>
    <w:rsid w:val="344838C6"/>
    <w:rsid w:val="360C62D3"/>
    <w:rsid w:val="36892755"/>
    <w:rsid w:val="36CE38BD"/>
    <w:rsid w:val="370A4EA2"/>
    <w:rsid w:val="37D050DF"/>
    <w:rsid w:val="3825367C"/>
    <w:rsid w:val="3836588A"/>
    <w:rsid w:val="38396E4A"/>
    <w:rsid w:val="3848713D"/>
    <w:rsid w:val="39DC420F"/>
    <w:rsid w:val="3AFC24BB"/>
    <w:rsid w:val="3C3579C4"/>
    <w:rsid w:val="3C3F2833"/>
    <w:rsid w:val="3CA4039E"/>
    <w:rsid w:val="3D030443"/>
    <w:rsid w:val="3D681FCA"/>
    <w:rsid w:val="3DD82F3F"/>
    <w:rsid w:val="3E201779"/>
    <w:rsid w:val="3E680921"/>
    <w:rsid w:val="3EF826BE"/>
    <w:rsid w:val="3F475AB6"/>
    <w:rsid w:val="3F561804"/>
    <w:rsid w:val="3F7E18C4"/>
    <w:rsid w:val="3F853255"/>
    <w:rsid w:val="4037142D"/>
    <w:rsid w:val="41B13F10"/>
    <w:rsid w:val="424D38D4"/>
    <w:rsid w:val="42887C5C"/>
    <w:rsid w:val="44366C11"/>
    <w:rsid w:val="45C30031"/>
    <w:rsid w:val="45EA1AA3"/>
    <w:rsid w:val="47002D12"/>
    <w:rsid w:val="48253225"/>
    <w:rsid w:val="4831012F"/>
    <w:rsid w:val="489F4D85"/>
    <w:rsid w:val="48E97F66"/>
    <w:rsid w:val="499A379E"/>
    <w:rsid w:val="4A0E3704"/>
    <w:rsid w:val="4B0901D6"/>
    <w:rsid w:val="4B5A31E5"/>
    <w:rsid w:val="4B661B8A"/>
    <w:rsid w:val="4C651E42"/>
    <w:rsid w:val="4CD64AED"/>
    <w:rsid w:val="4DA92975"/>
    <w:rsid w:val="4E572490"/>
    <w:rsid w:val="501E0C85"/>
    <w:rsid w:val="505226DD"/>
    <w:rsid w:val="51114346"/>
    <w:rsid w:val="522956BF"/>
    <w:rsid w:val="524E5317"/>
    <w:rsid w:val="5253098E"/>
    <w:rsid w:val="52D90E94"/>
    <w:rsid w:val="52EA4E4F"/>
    <w:rsid w:val="53774E87"/>
    <w:rsid w:val="56BE6D1E"/>
    <w:rsid w:val="57182E80"/>
    <w:rsid w:val="575A6B72"/>
    <w:rsid w:val="57F4051E"/>
    <w:rsid w:val="58705DF6"/>
    <w:rsid w:val="58A46532"/>
    <w:rsid w:val="59C42BCC"/>
    <w:rsid w:val="5A0E1D6B"/>
    <w:rsid w:val="5A117165"/>
    <w:rsid w:val="5AB126F6"/>
    <w:rsid w:val="5B396848"/>
    <w:rsid w:val="5B6065F6"/>
    <w:rsid w:val="5B877AE5"/>
    <w:rsid w:val="5BE32D83"/>
    <w:rsid w:val="5EBF2974"/>
    <w:rsid w:val="5EC4610A"/>
    <w:rsid w:val="5EE17A4E"/>
    <w:rsid w:val="5EFD0600"/>
    <w:rsid w:val="5F3833E6"/>
    <w:rsid w:val="60235E44"/>
    <w:rsid w:val="616F7160"/>
    <w:rsid w:val="61860438"/>
    <w:rsid w:val="61F5007B"/>
    <w:rsid w:val="62083543"/>
    <w:rsid w:val="63092076"/>
    <w:rsid w:val="63326EBC"/>
    <w:rsid w:val="63D556A7"/>
    <w:rsid w:val="63D908CD"/>
    <w:rsid w:val="64E9731B"/>
    <w:rsid w:val="65B65064"/>
    <w:rsid w:val="660B53B0"/>
    <w:rsid w:val="66F10A4A"/>
    <w:rsid w:val="672957C5"/>
    <w:rsid w:val="67BB17EA"/>
    <w:rsid w:val="67C95523"/>
    <w:rsid w:val="69981651"/>
    <w:rsid w:val="69FB2DF3"/>
    <w:rsid w:val="6A94769F"/>
    <w:rsid w:val="6B5B1EEA"/>
    <w:rsid w:val="6D341690"/>
    <w:rsid w:val="6D521D83"/>
    <w:rsid w:val="6D967C55"/>
    <w:rsid w:val="6DAF6F69"/>
    <w:rsid w:val="6DD22C64"/>
    <w:rsid w:val="6DDE4FBC"/>
    <w:rsid w:val="6E182D60"/>
    <w:rsid w:val="6E1C49C1"/>
    <w:rsid w:val="6E824807"/>
    <w:rsid w:val="6E891568"/>
    <w:rsid w:val="6F2E0918"/>
    <w:rsid w:val="6FA92789"/>
    <w:rsid w:val="6FAC7D2B"/>
    <w:rsid w:val="6FDD2C47"/>
    <w:rsid w:val="71094BE2"/>
    <w:rsid w:val="719E17CE"/>
    <w:rsid w:val="71A556F6"/>
    <w:rsid w:val="7238787C"/>
    <w:rsid w:val="730D09BA"/>
    <w:rsid w:val="73E90B64"/>
    <w:rsid w:val="74646C25"/>
    <w:rsid w:val="74C01A5C"/>
    <w:rsid w:val="751A73BE"/>
    <w:rsid w:val="75864A53"/>
    <w:rsid w:val="765B79F0"/>
    <w:rsid w:val="773737AA"/>
    <w:rsid w:val="781C51B7"/>
    <w:rsid w:val="78C0027C"/>
    <w:rsid w:val="78D23A7A"/>
    <w:rsid w:val="78EE303B"/>
    <w:rsid w:val="790E68AB"/>
    <w:rsid w:val="79441BAA"/>
    <w:rsid w:val="7B0A1C83"/>
    <w:rsid w:val="7C484810"/>
    <w:rsid w:val="7CCD5C08"/>
    <w:rsid w:val="7DDB5EB5"/>
    <w:rsid w:val="7DFB90D1"/>
    <w:rsid w:val="7E490D14"/>
    <w:rsid w:val="7EC02D84"/>
    <w:rsid w:val="7F494BB5"/>
    <w:rsid w:val="7F7A0A3E"/>
    <w:rsid w:val="BFAA3B5F"/>
    <w:rsid w:val="CF7E4E58"/>
    <w:rsid w:val="CFFB63FD"/>
    <w:rsid w:val="DCFFE9DC"/>
    <w:rsid w:val="EDC7A647"/>
    <w:rsid w:val="EDEF6240"/>
    <w:rsid w:val="EFFFF2C2"/>
    <w:rsid w:val="FFEF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1"/>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7">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11">
    <w:name w:val="annotation text"/>
    <w:basedOn w:val="1"/>
    <w:qFormat/>
    <w:uiPriority w:val="0"/>
    <w:pPr>
      <w:jc w:val="left"/>
    </w:pPr>
    <w:rPr>
      <w:rFonts w:cs="Times New Roman"/>
      <w:szCs w:val="22"/>
    </w:rPr>
  </w:style>
  <w:style w:type="paragraph" w:styleId="12">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footer"/>
    <w:qFormat/>
    <w:uiPriority w:val="0"/>
    <w:pPr>
      <w:widowControl w:val="0"/>
      <w:tabs>
        <w:tab w:val="center" w:pos="4153"/>
        <w:tab w:val="right" w:pos="8306"/>
      </w:tabs>
      <w:adjustRightInd w:val="0"/>
      <w:spacing w:line="288" w:lineRule="auto"/>
      <w:jc w:val="left"/>
    </w:pPr>
    <w:rPr>
      <w:rFonts w:ascii="Calibri" w:hAnsi="Calibri" w:eastAsia="宋体" w:cs="Times New Roman"/>
      <w:kern w:val="2"/>
      <w:sz w:val="18"/>
      <w:szCs w:val="18"/>
      <w:lang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Table Text"/>
    <w:basedOn w:val="1"/>
    <w:semiHidden/>
    <w:qFormat/>
    <w:uiPriority w:val="0"/>
    <w:rPr>
      <w:rFonts w:ascii="宋体" w:hAnsi="宋体" w:eastAsia="宋体" w:cs="宋体"/>
      <w:sz w:val="30"/>
      <w:szCs w:val="30"/>
      <w:lang w:val="en-US" w:eastAsia="en-US" w:bidi="ar-SA"/>
    </w:rPr>
  </w:style>
  <w:style w:type="table" w:customStyle="1" w:styleId="21">
    <w:name w:val="Table Normal"/>
    <w:semiHidden/>
    <w:unhideWhenUsed/>
    <w:qFormat/>
    <w:uiPriority w:val="0"/>
    <w:tblPr>
      <w:tblLayout w:type="fixed"/>
      <w:tblCellMar>
        <w:top w:w="0" w:type="dxa"/>
        <w:left w:w="0" w:type="dxa"/>
        <w:bottom w:w="0" w:type="dxa"/>
        <w:right w:w="0" w:type="dxa"/>
      </w:tblCellMar>
    </w:tblPr>
  </w:style>
  <w:style w:type="paragraph" w:customStyle="1" w:styleId="22">
    <w:name w:val="Style8"/>
    <w:basedOn w:val="1"/>
    <w:qFormat/>
    <w:uiPriority w:val="99"/>
    <w:pPr>
      <w:spacing w:line="619" w:lineRule="exact"/>
    </w:pPr>
  </w:style>
  <w:style w:type="character" w:customStyle="1" w:styleId="23">
    <w:name w:val="Font Style36"/>
    <w:qFormat/>
    <w:uiPriority w:val="0"/>
    <w:rPr>
      <w:rFonts w:ascii="宋体" w:eastAsia="宋体" w:cs="宋体"/>
      <w:sz w:val="22"/>
      <w:szCs w:val="22"/>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8FA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8731</Words>
  <Characters>8995</Characters>
  <Lines>0</Lines>
  <Paragraphs>0</Paragraphs>
  <TotalTime>1</TotalTime>
  <ScaleCrop>false</ScaleCrop>
  <LinksUpToDate>false</LinksUpToDate>
  <CharactersWithSpaces>9035</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2025-08-30T18:54:00Z</dcterms:created>
  <dc:creator>user</dc:creator>
  <cp:lastModifiedBy>user</cp:lastModifiedBy>
  <cp:lastPrinted>2025-10-25T09:26:00Z</cp:lastPrinted>
  <dcterms:modified xsi:type="dcterms:W3CDTF">2025-11-13T11:49:30Z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34C15A634BEE4B43A67BCDD0EE91B361_13</vt:lpwstr>
  </property>
  <property fmtid="{D5CDD505-2E9C-101B-9397-08002B2CF9AE}" pid="4" name="KSOTemplateDocerSaveRecord">
    <vt:lpwstr>eyJoZGlkIjoiZjYzM2M3ZGQ0Y2Q5Njg4M2E5NWY4NDgyZWY4ZDU3NGEiLCJ1c2VySWQiOiIzMTg5ODQ3MzYifQ==</vt:lpwstr>
  </property>
</Properties>
</file>