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2C4B0">
      <w:pPr>
        <w:keepNext w:val="0"/>
        <w:keepLines w:val="0"/>
        <w:pageBreakBefore w:val="0"/>
        <w:kinsoku/>
        <w:wordWrap/>
        <w:overflowPunct/>
        <w:topLinePunct w:val="0"/>
        <w:bidi w:val="0"/>
        <w:adjustRightInd w:val="0"/>
        <w:snapToGrid w:val="0"/>
        <w:spacing w:line="240" w:lineRule="auto"/>
        <w:jc w:val="center"/>
        <w:outlineLvl w:val="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上海市市北初级中学新建校区</w:t>
      </w:r>
      <w:r>
        <w:rPr>
          <w:rFonts w:hint="eastAsia" w:asciiTheme="minorEastAsia" w:hAnsiTheme="minorEastAsia" w:eastAsiaTheme="minorEastAsia" w:cstheme="minorEastAsia"/>
          <w:b/>
          <w:sz w:val="28"/>
          <w:szCs w:val="28"/>
        </w:rPr>
        <w:t>物业管理</w:t>
      </w:r>
      <w:r>
        <w:rPr>
          <w:rFonts w:hint="eastAsia" w:asciiTheme="minorEastAsia" w:hAnsiTheme="minorEastAsia" w:eastAsiaTheme="minorEastAsia" w:cstheme="minorEastAsia"/>
          <w:b/>
          <w:sz w:val="28"/>
          <w:szCs w:val="28"/>
          <w:lang w:val="en-US" w:eastAsia="zh-CN"/>
        </w:rPr>
        <w:t>一体化</w:t>
      </w:r>
      <w:r>
        <w:rPr>
          <w:rFonts w:hint="eastAsia" w:asciiTheme="minorEastAsia" w:hAnsiTheme="minorEastAsia" w:eastAsiaTheme="minorEastAsia" w:cstheme="minorEastAsia"/>
          <w:b/>
          <w:sz w:val="28"/>
          <w:szCs w:val="28"/>
        </w:rPr>
        <w:t>服务项目需求</w:t>
      </w:r>
    </w:p>
    <w:p w14:paraId="71AE674D">
      <w:pPr>
        <w:keepNext w:val="0"/>
        <w:keepLines w:val="0"/>
        <w:pageBreakBefore w:val="0"/>
        <w:kinsoku/>
        <w:wordWrap/>
        <w:overflowPunct/>
        <w:topLinePunct w:val="0"/>
        <w:bidi w:val="0"/>
        <w:adjustRightInd w:val="0"/>
        <w:snapToGrid w:val="0"/>
        <w:spacing w:line="240" w:lineRule="auto"/>
        <w:jc w:val="center"/>
        <w:outlineLvl w:val="0"/>
        <w:rPr>
          <w:rFonts w:hint="eastAsia" w:asciiTheme="minorEastAsia" w:hAnsiTheme="minorEastAsia" w:eastAsiaTheme="minorEastAsia" w:cstheme="minorEastAsia"/>
          <w:b/>
          <w:sz w:val="28"/>
          <w:szCs w:val="28"/>
        </w:rPr>
      </w:pPr>
    </w:p>
    <w:p w14:paraId="11E06A8F">
      <w:pPr>
        <w:keepNext w:val="0"/>
        <w:keepLines w:val="0"/>
        <w:pageBreakBefore w:val="0"/>
        <w:kinsoku/>
        <w:wordWrap/>
        <w:overflowPunct/>
        <w:topLinePunct w:val="0"/>
        <w:bidi w:val="0"/>
        <w:adjustRightInd w:val="0"/>
        <w:snapToGrid w:val="0"/>
        <w:spacing w:line="240" w:lineRule="auto"/>
        <w:jc w:val="center"/>
        <w:outlineLvl w:val="0"/>
        <w:rPr>
          <w:rFonts w:hint="eastAsia" w:asciiTheme="minorEastAsia" w:hAnsiTheme="minorEastAsia" w:eastAsiaTheme="minorEastAsia" w:cstheme="minorEastAsia"/>
          <w:b/>
          <w:bCs/>
          <w:color w:val="000000" w:themeColor="text1"/>
          <w:sz w:val="28"/>
          <w:szCs w:val="28"/>
          <w14:textFill>
            <w14:solidFill>
              <w14:schemeClr w14:val="tx1"/>
            </w14:solidFill>
          </w14:textFill>
        </w:rPr>
      </w:pPr>
      <w:bookmarkStart w:id="0" w:name="_Toc471046668"/>
      <w:bookmarkStart w:id="1" w:name="_Toc531815424"/>
      <w:r>
        <w:rPr>
          <w:rFonts w:hint="eastAsia" w:asciiTheme="minorEastAsia" w:hAnsiTheme="minorEastAsia" w:eastAsiaTheme="minorEastAsia" w:cstheme="minorEastAsia"/>
          <w:b/>
          <w:bCs/>
          <w:color w:val="000000" w:themeColor="text1"/>
          <w:sz w:val="28"/>
          <w:szCs w:val="28"/>
          <w14:textFill>
            <w14:solidFill>
              <w14:schemeClr w14:val="tx1"/>
            </w14:solidFill>
          </w14:textFill>
        </w:rPr>
        <w:t>第一章：需求概述</w:t>
      </w:r>
      <w:bookmarkEnd w:id="0"/>
      <w:bookmarkEnd w:id="1"/>
    </w:p>
    <w:p w14:paraId="7325B2FF">
      <w:pPr>
        <w:keepNext w:val="0"/>
        <w:keepLines w:val="0"/>
        <w:pageBreakBefore w:val="0"/>
        <w:widowControl/>
        <w:kinsoku/>
        <w:wordWrap/>
        <w:overflowPunct/>
        <w:topLinePunct w:val="0"/>
        <w:autoSpaceDE/>
        <w:autoSpaceDN/>
        <w:bidi w:val="0"/>
        <w:spacing w:line="240" w:lineRule="auto"/>
        <w:textAlignment w:val="auto"/>
        <w:rPr>
          <w:rFonts w:hint="eastAsia" w:asciiTheme="minorEastAsia" w:hAnsiTheme="minorEastAsia" w:eastAsiaTheme="minorEastAsia" w:cstheme="minorEastAsia"/>
          <w:sz w:val="28"/>
          <w:szCs w:val="28"/>
        </w:rPr>
      </w:pPr>
      <w:bookmarkStart w:id="2" w:name="_Toc531815425"/>
      <w:bookmarkStart w:id="3" w:name="_Toc471046669"/>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w:t>
      </w:r>
      <w:r>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物业概况</w:t>
      </w:r>
      <w:bookmarkEnd w:id="2"/>
      <w:bookmarkEnd w:id="3"/>
    </w:p>
    <w:p w14:paraId="7630B270">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物业名称： </w:t>
      </w:r>
      <w:bookmarkStart w:id="4" w:name="_Hlk196860411"/>
      <w:r>
        <w:rPr>
          <w:rFonts w:hint="eastAsia" w:asciiTheme="minorEastAsia" w:hAnsiTheme="minorEastAsia" w:eastAsiaTheme="minorEastAsia" w:cstheme="minorEastAsia"/>
          <w:sz w:val="28"/>
          <w:szCs w:val="28"/>
          <w:lang w:val="en-US" w:eastAsia="zh-CN"/>
        </w:rPr>
        <w:t>上海市</w:t>
      </w:r>
      <w:r>
        <w:rPr>
          <w:rFonts w:hint="eastAsia" w:asciiTheme="minorEastAsia" w:hAnsiTheme="minorEastAsia" w:eastAsiaTheme="minorEastAsia" w:cstheme="minorEastAsia"/>
          <w:sz w:val="28"/>
          <w:szCs w:val="28"/>
        </w:rPr>
        <w:t>市北初级中学（</w:t>
      </w:r>
      <w:r>
        <w:rPr>
          <w:rFonts w:hint="eastAsia" w:asciiTheme="minorEastAsia" w:hAnsiTheme="minorEastAsia" w:eastAsiaTheme="minorEastAsia" w:cstheme="minorEastAsia"/>
          <w:sz w:val="28"/>
          <w:szCs w:val="28"/>
          <w:lang w:val="en-US" w:eastAsia="zh-CN"/>
        </w:rPr>
        <w:t>新建校区</w:t>
      </w:r>
      <w:r>
        <w:rPr>
          <w:rFonts w:hint="eastAsia" w:asciiTheme="minorEastAsia" w:hAnsiTheme="minorEastAsia" w:eastAsiaTheme="minorEastAsia" w:cstheme="minorEastAsia"/>
          <w:sz w:val="28"/>
          <w:szCs w:val="28"/>
        </w:rPr>
        <w:t>）</w:t>
      </w:r>
      <w:bookmarkEnd w:id="4"/>
      <w:r>
        <w:rPr>
          <w:rFonts w:hint="eastAsia" w:asciiTheme="minorEastAsia" w:hAnsiTheme="minorEastAsia" w:eastAsiaTheme="minorEastAsia" w:cstheme="minorEastAsia"/>
          <w:sz w:val="28"/>
          <w:szCs w:val="28"/>
        </w:rPr>
        <w:t xml:space="preserve">                                                                         </w:t>
      </w:r>
    </w:p>
    <w:p w14:paraId="453A687A">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坐落位置： 上海市静安区</w:t>
      </w:r>
      <w:r>
        <w:rPr>
          <w:rFonts w:hint="eastAsia" w:asciiTheme="minorEastAsia" w:hAnsiTheme="minorEastAsia" w:eastAsiaTheme="minorEastAsia" w:cstheme="minorEastAsia"/>
          <w:sz w:val="28"/>
          <w:szCs w:val="28"/>
          <w:lang w:val="en-US" w:eastAsia="zh-CN"/>
        </w:rPr>
        <w:t>中华新路</w:t>
      </w:r>
    </w:p>
    <w:p w14:paraId="6CC6D879">
      <w:pPr>
        <w:pStyle w:val="28"/>
        <w:keepNext w:val="0"/>
        <w:keepLines w:val="0"/>
        <w:pageBreakBefore w:val="0"/>
        <w:numPr>
          <w:ilvl w:val="0"/>
          <w:numId w:val="0"/>
        </w:numPr>
        <w:tabs>
          <w:tab w:val="left" w:pos="993"/>
        </w:tabs>
        <w:kinsoku/>
        <w:wordWrap/>
        <w:overflowPunct/>
        <w:topLinePunct w:val="0"/>
        <w:autoSpaceDE/>
        <w:autoSpaceDN/>
        <w:bidi w:val="0"/>
        <w:spacing w:line="240" w:lineRule="auto"/>
        <w:ind w:leftChars="0"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四面边界至：中兴社区C070202单元302a-06地块，东临育婴堂路，育婴堂路东侧为现有市北初级中学，南贴中华新路及302a-08保留地块，西贴302a-02规划高层住宅用地，北贴302a-05规划体育用地</w:t>
      </w:r>
      <w:r>
        <w:rPr>
          <w:rFonts w:hint="eastAsia" w:asciiTheme="minorEastAsia" w:hAnsiTheme="minorEastAsia" w:eastAsiaTheme="minorEastAsia" w:cstheme="minorEastAsia"/>
          <w:sz w:val="28"/>
          <w:szCs w:val="28"/>
          <w:lang w:eastAsia="zh-CN"/>
        </w:rPr>
        <w:t>。</w:t>
      </w:r>
    </w:p>
    <w:p w14:paraId="236B9717">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总用地面积：6064.2㎡</w:t>
      </w:r>
    </w:p>
    <w:p w14:paraId="3E76A64A">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总建筑面积为21534.2㎡</w:t>
      </w:r>
    </w:p>
    <w:p w14:paraId="7EAF8B2F">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地上建筑建筑面积：12693.2㎡</w:t>
      </w:r>
    </w:p>
    <w:p w14:paraId="32F5C636">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地下建筑面积：8841㎡</w:t>
      </w:r>
    </w:p>
    <w:p w14:paraId="3C5BCC0C">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建筑占地面积：3334.44㎡</w:t>
      </w:r>
    </w:p>
    <w:p w14:paraId="332F5E1A">
      <w:pPr>
        <w:pStyle w:val="28"/>
        <w:keepNext w:val="0"/>
        <w:keepLines w:val="0"/>
        <w:pageBreakBefore w:val="0"/>
        <w:numPr>
          <w:ilvl w:val="0"/>
          <w:numId w:val="0"/>
        </w:numPr>
        <w:tabs>
          <w:tab w:val="left" w:pos="993"/>
        </w:tabs>
        <w:kinsoku/>
        <w:wordWrap/>
        <w:overflowPunct/>
        <w:topLinePunct w:val="0"/>
        <w:autoSpaceDE/>
        <w:autoSpaceDN/>
        <w:bidi w:val="0"/>
        <w:spacing w:line="240" w:lineRule="auto"/>
        <w:ind w:left="6" w:leftChars="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绿地面积</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790.72㎡，绿地率13%</w:t>
      </w:r>
    </w:p>
    <w:p w14:paraId="4F6310C8">
      <w:pPr>
        <w:pStyle w:val="28"/>
        <w:keepNext w:val="0"/>
        <w:keepLines w:val="0"/>
        <w:pageBreakBefore w:val="0"/>
        <w:numPr>
          <w:ilvl w:val="0"/>
          <w:numId w:val="0"/>
        </w:numPr>
        <w:tabs>
          <w:tab w:val="left" w:pos="993"/>
        </w:tabs>
        <w:kinsoku/>
        <w:wordWrap/>
        <w:overflowPunct/>
        <w:topLinePunct w:val="0"/>
        <w:autoSpaceDE/>
        <w:autoSpaceDN/>
        <w:bidi w:val="0"/>
        <w:spacing w:line="240" w:lineRule="auto"/>
        <w:ind w:left="6" w:leftChars="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地上主要功能：</w:t>
      </w:r>
      <w:r>
        <w:rPr>
          <w:rFonts w:hint="eastAsia" w:asciiTheme="minorEastAsia" w:hAnsiTheme="minorEastAsia" w:eastAsiaTheme="minorEastAsia" w:cstheme="minorEastAsia"/>
          <w:sz w:val="28"/>
          <w:szCs w:val="28"/>
          <w:lang w:val="en-US" w:eastAsia="zh-CN"/>
        </w:rPr>
        <w:t>学校有三个出入口，</w:t>
      </w:r>
      <w:r>
        <w:rPr>
          <w:rFonts w:hint="eastAsia" w:asciiTheme="minorEastAsia" w:hAnsiTheme="minorEastAsia" w:eastAsiaTheme="minorEastAsia" w:cstheme="minorEastAsia"/>
          <w:sz w:val="28"/>
          <w:szCs w:val="28"/>
        </w:rPr>
        <w:t>地上共6层，主要功能为教学及办公服务，含普通教室24间、选修课教室1</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rPr>
        <w:t>间、专用教室（含辅房）30间、公共教学用房14间、含教师办公12间；学生表演小剧场约400㎡，可容纳约200人，其中舞台约45㎡（不含候场30㎡）；</w:t>
      </w:r>
      <w:r>
        <w:rPr>
          <w:rFonts w:hint="eastAsia" w:asciiTheme="minorEastAsia" w:hAnsiTheme="minorEastAsia" w:eastAsiaTheme="minorEastAsia" w:cstheme="minorEastAsia"/>
          <w:sz w:val="28"/>
          <w:szCs w:val="28"/>
          <w:lang w:val="en-US" w:eastAsia="zh-CN"/>
        </w:rPr>
        <w:t>电梯4部（人梯1部、消防梯1部、餐梯1部、污梯1部）；</w:t>
      </w:r>
      <w:r>
        <w:rPr>
          <w:rFonts w:hint="eastAsia" w:asciiTheme="minorEastAsia" w:hAnsiTheme="minorEastAsia" w:eastAsiaTheme="minorEastAsia" w:cstheme="minorEastAsia"/>
          <w:sz w:val="28"/>
          <w:szCs w:val="28"/>
        </w:rPr>
        <w:t>屋顶结合北侧全民健身中心屋顶设置运动跑道长约300米（学校部分150米，体育部分150米）、屋顶7人制足球训练场一片。</w:t>
      </w:r>
    </w:p>
    <w:p w14:paraId="544B5A26">
      <w:pPr>
        <w:ind w:firstLine="560" w:firstLineChars="200"/>
        <w:rPr>
          <w:rFonts w:hint="eastAsia"/>
          <w:sz w:val="28"/>
          <w:szCs w:val="28"/>
        </w:rPr>
      </w:pPr>
      <w:r>
        <w:rPr>
          <w:rFonts w:hint="eastAsia"/>
          <w:sz w:val="28"/>
          <w:szCs w:val="28"/>
        </w:rPr>
        <w:t>地下主要功能：地下共2层，主要功能为教师食堂约150㎡、厨房约550㎡、风雨操场及其配套服务约1500㎡（含一片训练篮球场地、一片羽毛球场地、若干乒乓球场地、配套卫生淋浴更衣）、下沉广场、地下停车库</w:t>
      </w:r>
      <w:r>
        <w:rPr>
          <w:rFonts w:hint="eastAsia"/>
          <w:sz w:val="28"/>
          <w:szCs w:val="28"/>
          <w:lang w:eastAsia="zh-CN"/>
        </w:rPr>
        <w:t>（</w:t>
      </w:r>
      <w:r>
        <w:rPr>
          <w:rFonts w:hint="eastAsia"/>
          <w:sz w:val="28"/>
          <w:szCs w:val="28"/>
        </w:rPr>
        <w:t>机动车</w:t>
      </w:r>
      <w:r>
        <w:rPr>
          <w:rFonts w:hint="eastAsia"/>
          <w:sz w:val="28"/>
          <w:szCs w:val="28"/>
          <w:lang w:val="en-US" w:eastAsia="zh-CN"/>
        </w:rPr>
        <w:t>停放</w:t>
      </w:r>
      <w:r>
        <w:rPr>
          <w:rFonts w:hint="eastAsia"/>
          <w:sz w:val="28"/>
          <w:szCs w:val="28"/>
        </w:rPr>
        <w:t>数量</w:t>
      </w:r>
      <w:r>
        <w:rPr>
          <w:rFonts w:hint="eastAsia"/>
          <w:sz w:val="28"/>
          <w:szCs w:val="28"/>
          <w:lang w:val="en-US" w:eastAsia="zh-CN"/>
        </w:rPr>
        <w:t>49</w:t>
      </w:r>
      <w:r>
        <w:rPr>
          <w:rFonts w:hint="eastAsia"/>
          <w:sz w:val="28"/>
          <w:szCs w:val="28"/>
        </w:rPr>
        <w:t>辆</w:t>
      </w:r>
      <w:r>
        <w:rPr>
          <w:rFonts w:hint="eastAsia"/>
          <w:sz w:val="28"/>
          <w:szCs w:val="28"/>
          <w:lang w:eastAsia="zh-CN"/>
        </w:rPr>
        <w:t>）</w:t>
      </w:r>
      <w:r>
        <w:rPr>
          <w:rFonts w:hint="eastAsia"/>
          <w:sz w:val="28"/>
          <w:szCs w:val="28"/>
        </w:rPr>
        <w:t>。</w:t>
      </w:r>
    </w:p>
    <w:p w14:paraId="1101C940">
      <w:pPr>
        <w:rPr>
          <w:rFonts w:hint="eastAsia"/>
          <w:b/>
          <w:bCs/>
          <w:sz w:val="28"/>
          <w:szCs w:val="28"/>
        </w:rPr>
      </w:pPr>
      <w:bookmarkStart w:id="5" w:name="_Toc531815426"/>
      <w:bookmarkStart w:id="6" w:name="_Toc471046670"/>
      <w:r>
        <w:rPr>
          <w:rFonts w:hint="eastAsia"/>
          <w:b/>
          <w:bCs/>
          <w:sz w:val="28"/>
          <w:szCs w:val="28"/>
        </w:rPr>
        <w:t>二、需求概述</w:t>
      </w:r>
      <w:bookmarkEnd w:id="5"/>
      <w:bookmarkEnd w:id="6"/>
    </w:p>
    <w:p w14:paraId="4E8BEDB0">
      <w:pPr>
        <w:ind w:firstLine="560" w:firstLineChars="200"/>
        <w:rPr>
          <w:rFonts w:hint="eastAsia"/>
          <w:sz w:val="28"/>
          <w:szCs w:val="28"/>
          <w:lang w:eastAsia="zh-CN"/>
        </w:rPr>
      </w:pPr>
      <w:r>
        <w:rPr>
          <w:rFonts w:hint="eastAsia"/>
          <w:sz w:val="28"/>
          <w:szCs w:val="28"/>
        </w:rPr>
        <w:t>服务范围：包含综合服务、环境保洁服务、维修保养服务、安保服务等</w:t>
      </w:r>
      <w:r>
        <w:rPr>
          <w:rFonts w:hint="eastAsia"/>
          <w:sz w:val="28"/>
          <w:szCs w:val="28"/>
          <w:lang w:eastAsia="zh-CN"/>
        </w:rPr>
        <w:t>。</w:t>
      </w:r>
    </w:p>
    <w:p w14:paraId="721CEC74">
      <w:pPr>
        <w:ind w:firstLine="560" w:firstLineChars="200"/>
        <w:rPr>
          <w:rFonts w:hint="eastAsia"/>
          <w:sz w:val="28"/>
          <w:szCs w:val="28"/>
          <w:lang w:val="en-US" w:eastAsia="zh-CN"/>
        </w:rPr>
      </w:pPr>
      <w:r>
        <w:rPr>
          <w:rFonts w:hint="eastAsia"/>
          <w:sz w:val="28"/>
          <w:szCs w:val="28"/>
        </w:rPr>
        <w:t>服务管理费：</w:t>
      </w:r>
      <w:r>
        <w:rPr>
          <w:rFonts w:hint="eastAsia"/>
          <w:sz w:val="28"/>
          <w:szCs w:val="28"/>
          <w:lang w:val="en-US" w:eastAsia="zh-CN"/>
        </w:rPr>
        <w:t>2009048元/年。</w:t>
      </w:r>
    </w:p>
    <w:p w14:paraId="63B8E7DD">
      <w:pPr>
        <w:ind w:firstLine="560" w:firstLineChars="200"/>
        <w:rPr>
          <w:rFonts w:hint="eastAsia"/>
          <w:sz w:val="28"/>
          <w:szCs w:val="28"/>
          <w:lang w:eastAsia="zh-CN"/>
        </w:rPr>
      </w:pPr>
      <w:r>
        <w:rPr>
          <w:rFonts w:hint="eastAsia"/>
          <w:sz w:val="28"/>
          <w:szCs w:val="28"/>
          <w:lang w:val="en-US" w:eastAsia="zh-CN"/>
        </w:rPr>
        <w:t>付款方式：按季度支付</w:t>
      </w:r>
      <w:r>
        <w:rPr>
          <w:rFonts w:hint="eastAsia"/>
          <w:sz w:val="28"/>
          <w:szCs w:val="28"/>
        </w:rPr>
        <w:t xml:space="preserve"> </w:t>
      </w:r>
      <w:r>
        <w:rPr>
          <w:rFonts w:hint="eastAsia"/>
          <w:sz w:val="28"/>
          <w:szCs w:val="28"/>
          <w:lang w:eastAsia="zh-CN"/>
        </w:rPr>
        <w:t>。</w:t>
      </w:r>
    </w:p>
    <w:p w14:paraId="47A3E2F9">
      <w:pPr>
        <w:ind w:firstLine="560" w:firstLineChars="200"/>
        <w:rPr>
          <w:rFonts w:hint="eastAsia" w:asciiTheme="minorEastAsia" w:hAnsiTheme="minorEastAsia" w:eastAsiaTheme="minorEastAsia" w:cstheme="minorEastAsia"/>
          <w:color w:val="000000" w:themeColor="text1"/>
          <w:spacing w:val="8"/>
          <w:kern w:val="0"/>
          <w:sz w:val="28"/>
          <w:szCs w:val="28"/>
          <w:lang w:eastAsia="zh-CN"/>
          <w14:textFill>
            <w14:solidFill>
              <w14:schemeClr w14:val="tx1"/>
            </w14:solidFill>
          </w14:textFill>
        </w:rPr>
      </w:pPr>
      <w:r>
        <w:rPr>
          <w:rFonts w:hint="eastAsia"/>
          <w:sz w:val="28"/>
          <w:szCs w:val="28"/>
        </w:rPr>
        <w:t>招标期限</w:t>
      </w:r>
      <w:r>
        <w:rPr>
          <w:rFonts w:hint="eastAsia"/>
          <w:sz w:val="28"/>
          <w:szCs w:val="28"/>
          <w:lang w:eastAsia="zh-CN"/>
        </w:rPr>
        <w:t>：</w:t>
      </w:r>
      <w:r>
        <w:rPr>
          <w:rFonts w:hint="eastAsia"/>
          <w:sz w:val="28"/>
          <w:szCs w:val="28"/>
          <w:lang w:val="en-US" w:eastAsia="zh-CN"/>
        </w:rPr>
        <w:t>12个月</w:t>
      </w:r>
      <w:r>
        <w:rPr>
          <w:rFonts w:hint="eastAsia"/>
          <w:sz w:val="28"/>
          <w:szCs w:val="28"/>
        </w:rPr>
        <w:t>：合同签订后一年</w:t>
      </w:r>
      <w:r>
        <w:rPr>
          <w:rFonts w:hint="eastAsia"/>
          <w:sz w:val="28"/>
          <w:szCs w:val="28"/>
          <w:lang w:eastAsia="zh-CN"/>
        </w:rPr>
        <w:t>。</w:t>
      </w:r>
    </w:p>
    <w:p w14:paraId="597AE2F6">
      <w:pPr>
        <w:keepNext w:val="0"/>
        <w:keepLines w:val="0"/>
        <w:pageBreakBefore w:val="0"/>
        <w:kinsoku/>
        <w:wordWrap/>
        <w:overflowPunct/>
        <w:topLinePunct w:val="0"/>
        <w:bidi w:val="0"/>
        <w:adjustRightInd w:val="0"/>
        <w:snapToGrid w:val="0"/>
        <w:spacing w:line="240" w:lineRule="auto"/>
        <w:jc w:val="center"/>
        <w:outlineLvl w:val="0"/>
        <w:rPr>
          <w:rFonts w:hint="eastAsia" w:asciiTheme="minorEastAsia" w:hAnsiTheme="minorEastAsia" w:eastAsiaTheme="minorEastAsia" w:cstheme="minorEastAsia"/>
          <w:b/>
          <w:bCs/>
          <w:color w:val="000000" w:themeColor="text1"/>
          <w:sz w:val="28"/>
          <w:szCs w:val="28"/>
          <w14:textFill>
            <w14:solidFill>
              <w14:schemeClr w14:val="tx1"/>
            </w14:solidFill>
          </w14:textFill>
        </w:rPr>
      </w:pPr>
    </w:p>
    <w:p w14:paraId="681A9DDB">
      <w:pPr>
        <w:keepNext w:val="0"/>
        <w:keepLines w:val="0"/>
        <w:pageBreakBefore w:val="0"/>
        <w:kinsoku/>
        <w:wordWrap/>
        <w:overflowPunct/>
        <w:topLinePunct w:val="0"/>
        <w:bidi w:val="0"/>
        <w:spacing w:line="240" w:lineRule="auto"/>
        <w:jc w:val="center"/>
        <w:outlineLvl w:val="0"/>
        <w:rPr>
          <w:rFonts w:hint="eastAsia" w:asciiTheme="minorEastAsia" w:hAnsiTheme="minorEastAsia" w:eastAsiaTheme="minorEastAsia" w:cstheme="minorEastAsia"/>
          <w:b/>
          <w:bCs/>
          <w:color w:val="000000" w:themeColor="text1"/>
          <w:sz w:val="28"/>
          <w:szCs w:val="28"/>
          <w14:textFill>
            <w14:solidFill>
              <w14:schemeClr w14:val="tx1"/>
            </w14:solidFill>
          </w14:textFill>
        </w:rPr>
      </w:pPr>
      <w:bookmarkStart w:id="7" w:name="_Toc471046672"/>
      <w:bookmarkStart w:id="8" w:name="_Toc531815428"/>
      <w:r>
        <w:rPr>
          <w:rFonts w:hint="eastAsia" w:asciiTheme="minorEastAsia" w:hAnsiTheme="minorEastAsia" w:eastAsiaTheme="minorEastAsia" w:cstheme="minorEastAsia"/>
          <w:b/>
          <w:bCs/>
          <w:color w:val="000000" w:themeColor="text1"/>
          <w:sz w:val="28"/>
          <w:szCs w:val="28"/>
          <w14:textFill>
            <w14:solidFill>
              <w14:schemeClr w14:val="tx1"/>
            </w14:solidFill>
          </w14:textFill>
        </w:rPr>
        <w:t>第二章：服务需求</w:t>
      </w:r>
      <w:bookmarkEnd w:id="7"/>
      <w:bookmarkEnd w:id="8"/>
    </w:p>
    <w:p w14:paraId="29D57B16">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cstheme="minorEastAsia"/>
          <w:b/>
          <w:bCs/>
          <w:sz w:val="28"/>
          <w:szCs w:val="28"/>
          <w:lang w:val="en-US" w:eastAsia="zh-CN"/>
        </w:rPr>
      </w:pPr>
      <w:bookmarkStart w:id="9" w:name="_Toc471046673"/>
      <w:r>
        <w:rPr>
          <w:rFonts w:hint="eastAsia" w:asciiTheme="minorEastAsia" w:hAnsiTheme="minorEastAsia" w:eastAsiaTheme="minorEastAsia" w:cstheme="minorEastAsia"/>
          <w:b/>
          <w:bCs/>
          <w:sz w:val="28"/>
          <w:szCs w:val="28"/>
          <w:lang w:val="en-US" w:eastAsia="zh-CN"/>
        </w:rPr>
        <w:t>一、安保服务</w:t>
      </w:r>
    </w:p>
    <w:p w14:paraId="5CA70514">
      <w:pPr>
        <w:keepNext w:val="0"/>
        <w:keepLines w:val="0"/>
        <w:pageBreakBefore w:val="0"/>
        <w:kinsoku/>
        <w:wordWrap/>
        <w:overflowPunct/>
        <w:topLinePunct w:val="0"/>
        <w:bidi w:val="0"/>
        <w:spacing w:line="240" w:lineRule="auto"/>
        <w:ind w:firstLine="562" w:firstLineChars="200"/>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一</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）项目概述</w:t>
      </w:r>
    </w:p>
    <w:p w14:paraId="00F7BE64">
      <w:pPr>
        <w:keepNext w:val="0"/>
        <w:keepLines w:val="0"/>
        <w:pageBreakBefore w:val="0"/>
        <w:kinsoku/>
        <w:wordWrap/>
        <w:overflowPunct/>
        <w:topLinePunct w:val="0"/>
        <w:bidi w:val="0"/>
        <w:spacing w:line="240" w:lineRule="auto"/>
        <w:ind w:firstLine="537" w:firstLineChars="192"/>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安保服务是指以优质而有效的服务举措，全面配合学校保障部门，做好学校校园内的治安、消防、交通、综合治理以及政治稳定工作和协助做好校园停车管理工作。</w:t>
      </w:r>
    </w:p>
    <w:p w14:paraId="63A52690">
      <w:pPr>
        <w:keepNext w:val="0"/>
        <w:keepLines w:val="0"/>
        <w:pageBreakBefore w:val="0"/>
        <w:kinsoku/>
        <w:wordWrap/>
        <w:overflowPunct/>
        <w:topLinePunct w:val="0"/>
        <w:bidi w:val="0"/>
        <w:spacing w:line="240" w:lineRule="auto"/>
        <w:ind w:firstLine="562" w:firstLineChars="200"/>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二</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）服务内容和要求</w:t>
      </w:r>
    </w:p>
    <w:p w14:paraId="56536A40">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内容</w:t>
      </w:r>
    </w:p>
    <w:p w14:paraId="1A59C850">
      <w:pPr>
        <w:keepNext w:val="0"/>
        <w:keepLines w:val="0"/>
        <w:pageBreakBefore w:val="0"/>
        <w:numPr>
          <w:ilvl w:val="0"/>
          <w:numId w:val="1"/>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根据学校要求，全面负责学校校园门卫、校园防火、防盗、治安巡逻、车辆管理、交通疏导、上学放学护校、监控室管理</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消控室管理，</w:t>
      </w:r>
      <w:r>
        <w:rPr>
          <w:rFonts w:hint="eastAsia" w:asciiTheme="minorEastAsia" w:hAnsiTheme="minorEastAsia" w:eastAsiaTheme="minorEastAsia" w:cstheme="minorEastAsia"/>
          <w:color w:val="000000" w:themeColor="text1"/>
          <w:sz w:val="28"/>
          <w:szCs w:val="28"/>
          <w14:textFill>
            <w14:solidFill>
              <w14:schemeClr w14:val="tx1"/>
            </w14:solidFill>
          </w14:textFill>
        </w:rPr>
        <w:t>维持校园秩序和校园稳定，及时发现和消除安全隐患；</w:t>
      </w:r>
    </w:p>
    <w:p w14:paraId="74514B01">
      <w:pPr>
        <w:keepNext w:val="0"/>
        <w:keepLines w:val="0"/>
        <w:pageBreakBefore w:val="0"/>
        <w:numPr>
          <w:ilvl w:val="0"/>
          <w:numId w:val="1"/>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在学校的组织和领导下，做好校园内部治安综合治理工作；</w:t>
      </w:r>
    </w:p>
    <w:p w14:paraId="45BEB8BB">
      <w:pPr>
        <w:keepNext w:val="0"/>
        <w:keepLines w:val="0"/>
        <w:pageBreakBefore w:val="0"/>
        <w:numPr>
          <w:ilvl w:val="0"/>
          <w:numId w:val="1"/>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根据学校要求，及时、正确处理校园内的各类突发事件，要求有工作预案、有日常的预案演练；</w:t>
      </w:r>
    </w:p>
    <w:p w14:paraId="7C73B401">
      <w:pPr>
        <w:keepNext w:val="0"/>
        <w:keepLines w:val="0"/>
        <w:pageBreakBefore w:val="0"/>
        <w:numPr>
          <w:ilvl w:val="0"/>
          <w:numId w:val="1"/>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根据需求，随时派员为师生提供应急救助服务； </w:t>
      </w:r>
    </w:p>
    <w:p w14:paraId="1D74D7DB">
      <w:pPr>
        <w:keepNext w:val="0"/>
        <w:keepLines w:val="0"/>
        <w:pageBreakBefore w:val="0"/>
        <w:numPr>
          <w:ilvl w:val="0"/>
          <w:numId w:val="1"/>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抽调临时保安力量，做好学校重大活动安全保卫工作；</w:t>
      </w:r>
    </w:p>
    <w:p w14:paraId="2988485D">
      <w:pPr>
        <w:keepNext w:val="0"/>
        <w:keepLines w:val="0"/>
        <w:pageBreakBefore w:val="0"/>
        <w:numPr>
          <w:ilvl w:val="0"/>
          <w:numId w:val="1"/>
        </w:numPr>
        <w:kinsoku/>
        <w:wordWrap/>
        <w:overflowPunct/>
        <w:topLinePunct w:val="0"/>
        <w:bidi w:val="0"/>
        <w:spacing w:line="24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配合公安机关，打击校园内部与周边的违法犯罪活动。</w:t>
      </w:r>
    </w:p>
    <w:p w14:paraId="2BC51B57">
      <w:pPr>
        <w:keepNext w:val="0"/>
        <w:keepLines w:val="0"/>
        <w:pageBreakBefore w:val="0"/>
        <w:numPr>
          <w:ilvl w:val="0"/>
          <w:numId w:val="1"/>
        </w:numPr>
        <w:kinsoku/>
        <w:wordWrap/>
        <w:overflowPunct/>
        <w:topLinePunct w:val="0"/>
        <w:bidi w:val="0"/>
        <w:spacing w:line="24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负责维护和管理学校内的监控系统</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消防系统</w:t>
      </w:r>
      <w:r>
        <w:rPr>
          <w:rFonts w:hint="eastAsia" w:asciiTheme="minorEastAsia" w:hAnsiTheme="minorEastAsia" w:eastAsiaTheme="minorEastAsia" w:cstheme="minorEastAsia"/>
          <w:b w:val="0"/>
          <w:bCs w:val="0"/>
          <w:sz w:val="28"/>
          <w:szCs w:val="28"/>
        </w:rPr>
        <w:t>；</w:t>
      </w:r>
    </w:p>
    <w:p w14:paraId="0E5F6C91">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要求</w:t>
      </w:r>
    </w:p>
    <w:p w14:paraId="567BA5F6">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服务企业和从业人员必须符合《保安服务管理条例》相关要求，并在其规定的权限内提供服务</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3418CA0F">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保安人员上班时着统一的制服，配戴工作证。执勤人员佩带对讲机、警棒、电筒(夜间)装备</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全天候负责校园内24小时安保、值勤和巡逻</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1A30F481">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门岗室配备符合要求的相关防暴用品、器材，进行相关演练熟练操作使用</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686BD468">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做好来人来访人员通报、人员进出登记、车辆进出登记等证件检查等工作</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0467EC6A">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做好快递收发工作，作好相关签收登记</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77CBC299">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积极配合公安部门工作，完善监控室、消控室管理制度，落实技防监控工作</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7B4F7D24">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贯彻执行公安部门关于保安保卫工作方针、政策和有关条例</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297266F9">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坚决制止物业管理区域内的不文明及违法行为</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5273696E">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定期对电气设备、开关、线路和照明灯具等进行检查。积极开展防盗、防火宣传</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594553AB">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根据学校作息特点安排保安巡逻频次，在学校规定的学生离校时间之后，巡逻时做好清校工作</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巡逻范围包括区域的公共区域、绿地带、设备用房和各单体建筑的各楼层</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75A2CF33">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根据学校要求进行上学放学护校工作、配备护校保安，校内人车分离、校门口交通疏导等工作</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10D8789D">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校区操场对外开放时段的安保管理、及时上报、按相关制度流程处理相关应急事件</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6F43E293">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妥善处理各种突发事件，要求有预案、有演练；</w:t>
      </w:r>
    </w:p>
    <w:p w14:paraId="0F3A3825">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实施防火责任制和岗位责任制，建立健全防火制度和安全操作制度</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4AE3EA27">
      <w:pPr>
        <w:keepNext w:val="0"/>
        <w:keepLines w:val="0"/>
        <w:pageBreakBefore w:val="0"/>
        <w:numPr>
          <w:ilvl w:val="0"/>
          <w:numId w:val="2"/>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sz w:val="28"/>
          <w:szCs w:val="28"/>
        </w:rPr>
        <w:t>消控室需24小时有人，且需具有消防设施操作员证四级（及以上）</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定期巡视、试验消防器材和设备，发现问题维修</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4445CAB0">
      <w:pPr>
        <w:keepNext w:val="0"/>
        <w:keepLines w:val="0"/>
        <w:pageBreakBefore w:val="0"/>
        <w:kinsoku/>
        <w:wordWrap/>
        <w:overflowPunct/>
        <w:topLinePunct w:val="0"/>
        <w:bidi w:val="0"/>
        <w:spacing w:line="240" w:lineRule="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二、保洁服务</w:t>
      </w:r>
    </w:p>
    <w:p w14:paraId="0EF4F478">
      <w:pPr>
        <w:keepNext w:val="0"/>
        <w:keepLines w:val="0"/>
        <w:pageBreakBefore w:val="0"/>
        <w:kinsoku/>
        <w:wordWrap/>
        <w:overflowPunct/>
        <w:topLinePunct w:val="0"/>
        <w:bidi w:val="0"/>
        <w:spacing w:line="240" w:lineRule="auto"/>
        <w:ind w:firstLine="562"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（一）项目概述</w:t>
      </w:r>
    </w:p>
    <w:p w14:paraId="2E588142">
      <w:pPr>
        <w:keepNext w:val="0"/>
        <w:keepLines w:val="0"/>
        <w:pageBreakBefore w:val="0"/>
        <w:kinsoku/>
        <w:wordWrap/>
        <w:overflowPunct/>
        <w:topLinePunct w:val="0"/>
        <w:autoSpaceDE/>
        <w:autoSpaceDN/>
        <w:bidi w:val="0"/>
        <w:spacing w:line="240" w:lineRule="auto"/>
        <w:ind w:firstLine="560" w:firstLineChars="200"/>
        <w:textAlignment w:val="auto"/>
        <w:outlineLvl w:val="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保洁服务是指通过专业保洁人员使用清洁设备、工具和药剂，对学校区域的室外公共区域、体育场</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馆</w:t>
      </w:r>
      <w:r>
        <w:rPr>
          <w:rFonts w:hint="eastAsia" w:asciiTheme="minorEastAsia" w:hAnsiTheme="minorEastAsia" w:eastAsiaTheme="minorEastAsia" w:cstheme="minorEastAsia"/>
          <w:color w:val="000000" w:themeColor="text1"/>
          <w:sz w:val="28"/>
          <w:szCs w:val="28"/>
          <w14:textFill>
            <w14:solidFill>
              <w14:schemeClr w14:val="tx1"/>
            </w14:solidFill>
          </w14:textFill>
        </w:rPr>
        <w:t>、各单体建筑、建筑物的构筑物和平台等部位进行清扫保洁。</w:t>
      </w:r>
    </w:p>
    <w:p w14:paraId="6C2E18D5">
      <w:pPr>
        <w:keepNext w:val="0"/>
        <w:keepLines w:val="0"/>
        <w:pageBreakBefore w:val="0"/>
        <w:numPr>
          <w:ilvl w:val="0"/>
          <w:numId w:val="3"/>
        </w:numPr>
        <w:kinsoku/>
        <w:wordWrap/>
        <w:overflowPunct/>
        <w:topLinePunct w:val="0"/>
        <w:bidi w:val="0"/>
        <w:spacing w:line="240" w:lineRule="auto"/>
        <w:ind w:firstLine="562" w:firstLineChars="200"/>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服务内容和要求</w:t>
      </w:r>
    </w:p>
    <w:p w14:paraId="1BFC8BB0">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auto"/>
          <w:kern w:val="0"/>
          <w:sz w:val="28"/>
          <w:szCs w:val="28"/>
          <w:lang w:bidi="ar"/>
        </w:rPr>
      </w:pPr>
      <w:r>
        <w:rPr>
          <w:rFonts w:hint="eastAsia" w:asciiTheme="minorEastAsia" w:hAnsiTheme="minorEastAsia" w:eastAsiaTheme="minorEastAsia" w:cstheme="minorEastAsia"/>
          <w:color w:val="auto"/>
          <w:sz w:val="28"/>
          <w:szCs w:val="28"/>
          <w:lang w:val="en-US" w:eastAsia="zh-CN"/>
        </w:rPr>
        <w:t>保洁领班：</w:t>
      </w:r>
      <w:r>
        <w:rPr>
          <w:rFonts w:hint="eastAsia" w:asciiTheme="minorEastAsia" w:hAnsiTheme="minorEastAsia" w:eastAsiaTheme="minorEastAsia" w:cstheme="minorEastAsia"/>
          <w:color w:val="auto"/>
          <w:kern w:val="0"/>
          <w:sz w:val="28"/>
          <w:szCs w:val="28"/>
          <w:lang w:bidi="ar"/>
        </w:rPr>
        <w:t>负责管辖区域的保洁工作，按工作标准进行员工跟进和考核；垃圾分类工作的落实；配合校园管理员协调桌椅搬运、会务准备等工作；跟进保洁员工工作进度完成情况及人员管理、考勤管理。配合其他保障工作。</w:t>
      </w:r>
    </w:p>
    <w:p w14:paraId="63140002">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内容</w:t>
      </w:r>
    </w:p>
    <w:p w14:paraId="64C2B740">
      <w:pPr>
        <w:keepNext w:val="0"/>
        <w:keepLines w:val="0"/>
        <w:pageBreakBefore w:val="0"/>
        <w:numPr>
          <w:ilvl w:val="0"/>
          <w:numId w:val="4"/>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室外公共区域；</w:t>
      </w:r>
    </w:p>
    <w:p w14:paraId="6C7F6B95">
      <w:pPr>
        <w:keepNext w:val="0"/>
        <w:keepLines w:val="0"/>
        <w:pageBreakBefore w:val="0"/>
        <w:numPr>
          <w:ilvl w:val="0"/>
          <w:numId w:val="4"/>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建筑内区域。包括：公共区域、会议室、多功能厅、图书阅览室、卫生间、部分办公室、活动室、公共教室等（班级固定教室和</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部分</w:t>
      </w:r>
      <w:r>
        <w:rPr>
          <w:rFonts w:hint="eastAsia" w:asciiTheme="minorEastAsia" w:hAnsiTheme="minorEastAsia" w:eastAsiaTheme="minorEastAsia" w:cstheme="minorEastAsia"/>
          <w:color w:val="000000" w:themeColor="text1"/>
          <w:sz w:val="28"/>
          <w:szCs w:val="28"/>
          <w14:textFill>
            <w14:solidFill>
              <w14:schemeClr w14:val="tx1"/>
            </w14:solidFill>
          </w14:textFill>
        </w:rPr>
        <w:t>实验室除外）；</w:t>
      </w:r>
    </w:p>
    <w:p w14:paraId="08E80F68">
      <w:pPr>
        <w:keepNext w:val="0"/>
        <w:keepLines w:val="0"/>
        <w:pageBreakBefore w:val="0"/>
        <w:numPr>
          <w:ilvl w:val="0"/>
          <w:numId w:val="4"/>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校区内体育运动场所、休闲场所；</w:t>
      </w:r>
    </w:p>
    <w:p w14:paraId="17188FD7">
      <w:pPr>
        <w:keepNext w:val="0"/>
        <w:keepLines w:val="0"/>
        <w:pageBreakBefore w:val="0"/>
        <w:numPr>
          <w:ilvl w:val="0"/>
          <w:numId w:val="4"/>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建筑物屋顶平台、构筑物和地下室；</w:t>
      </w:r>
    </w:p>
    <w:p w14:paraId="7DCF4ED7">
      <w:pPr>
        <w:keepNext w:val="0"/>
        <w:keepLines w:val="0"/>
        <w:pageBreakBefore w:val="0"/>
        <w:numPr>
          <w:ilvl w:val="0"/>
          <w:numId w:val="4"/>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垃圾房、垃圾箱日常管理。符合上海市垃圾分类收集标准。所有产生的垃圾必须日产日清。及时清理各楼层、各办公室垃圾桶，及生活垃圾房；配合专业单位做好垃圾清运工作，并协助学校做好垃圾清运工作的统计工作；</w:t>
      </w:r>
    </w:p>
    <w:p w14:paraId="33500CB4">
      <w:pPr>
        <w:keepNext w:val="0"/>
        <w:keepLines w:val="0"/>
        <w:pageBreakBefore w:val="0"/>
        <w:numPr>
          <w:ilvl w:val="0"/>
          <w:numId w:val="4"/>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四害防治，包括投药、防护、清理，控制蚊蝇滋生地、污水井灭杀菌虫和封闭措施等；</w:t>
      </w:r>
    </w:p>
    <w:p w14:paraId="67DDE148">
      <w:pPr>
        <w:keepNext w:val="0"/>
        <w:keepLines w:val="0"/>
        <w:pageBreakBefore w:val="0"/>
        <w:numPr>
          <w:ilvl w:val="0"/>
          <w:numId w:val="4"/>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其它配合学校开展的临时性保洁服务</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1B3A5FD6">
      <w:pPr>
        <w:keepNext w:val="0"/>
        <w:keepLines w:val="0"/>
        <w:pageBreakBefore w:val="0"/>
        <w:numPr>
          <w:ilvl w:val="0"/>
          <w:numId w:val="4"/>
        </w:numPr>
        <w:kinsoku/>
        <w:wordWrap/>
        <w:overflowPunct/>
        <w:topLinePunct w:val="0"/>
        <w:bidi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严格执行上海市关于垃圾分类法律法规及要求。</w:t>
      </w:r>
    </w:p>
    <w:p w14:paraId="68E2A6B7">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8"/>
          <w:szCs w:val="28"/>
          <w14:textFill>
            <w14:solidFill>
              <w14:schemeClr w14:val="tx1"/>
            </w14:solidFill>
          </w14:textFill>
        </w:rPr>
        <w:t>要求</w:t>
      </w:r>
    </w:p>
    <w:p w14:paraId="699B90AE">
      <w:pPr>
        <w:keepNext w:val="0"/>
        <w:keepLines w:val="0"/>
        <w:pageBreakBefore w:val="0"/>
        <w:kinsoku/>
        <w:wordWrap/>
        <w:overflowPunct/>
        <w:topLinePunct w:val="0"/>
        <w:bidi w:val="0"/>
        <w:spacing w:line="240" w:lineRule="auto"/>
        <w:ind w:left="2"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8"/>
          <w:szCs w:val="28"/>
          <w14:textFill>
            <w14:solidFill>
              <w14:schemeClr w14:val="tx1"/>
            </w14:solidFill>
          </w14:textFill>
        </w:rPr>
        <w:t>公共区域内部保洁标准</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8"/>
        <w:gridCol w:w="2570"/>
        <w:gridCol w:w="4193"/>
      </w:tblGrid>
      <w:tr w14:paraId="2EFED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88" w:type="dxa"/>
            <w:vAlign w:val="center"/>
          </w:tcPr>
          <w:p w14:paraId="5D40A393">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项目</w:t>
            </w:r>
          </w:p>
        </w:tc>
        <w:tc>
          <w:tcPr>
            <w:tcW w:w="2570" w:type="dxa"/>
            <w:vAlign w:val="center"/>
          </w:tcPr>
          <w:p w14:paraId="7F6A5E2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工作内容</w:t>
            </w:r>
          </w:p>
        </w:tc>
        <w:tc>
          <w:tcPr>
            <w:tcW w:w="4193" w:type="dxa"/>
            <w:vAlign w:val="center"/>
          </w:tcPr>
          <w:p w14:paraId="5B9CFEC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标准</w:t>
            </w:r>
          </w:p>
        </w:tc>
      </w:tr>
      <w:tr w14:paraId="6E192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788" w:type="dxa"/>
            <w:vAlign w:val="center"/>
          </w:tcPr>
          <w:p w14:paraId="3CE52B6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地面</w:t>
            </w:r>
          </w:p>
        </w:tc>
        <w:tc>
          <w:tcPr>
            <w:tcW w:w="2570" w:type="dxa"/>
            <w:vAlign w:val="center"/>
          </w:tcPr>
          <w:p w14:paraId="2D0D3F50">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清扫、收集垃圾</w:t>
            </w:r>
          </w:p>
        </w:tc>
        <w:tc>
          <w:tcPr>
            <w:tcW w:w="4193" w:type="dxa"/>
            <w:vAlign w:val="center"/>
          </w:tcPr>
          <w:p w14:paraId="2E4266B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地面干净、无垃圾、烟头、杂物、明显泥沙</w:t>
            </w:r>
          </w:p>
        </w:tc>
      </w:tr>
      <w:tr w14:paraId="5384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788" w:type="dxa"/>
            <w:vAlign w:val="center"/>
          </w:tcPr>
          <w:p w14:paraId="109618D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墙面</w:t>
            </w:r>
          </w:p>
        </w:tc>
        <w:tc>
          <w:tcPr>
            <w:tcW w:w="2570" w:type="dxa"/>
            <w:vAlign w:val="center"/>
          </w:tcPr>
          <w:p w14:paraId="0305F4D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w:t>
            </w:r>
          </w:p>
        </w:tc>
        <w:tc>
          <w:tcPr>
            <w:tcW w:w="4193" w:type="dxa"/>
            <w:vAlign w:val="center"/>
          </w:tcPr>
          <w:p w14:paraId="468E117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无灰尘</w:t>
            </w:r>
          </w:p>
        </w:tc>
      </w:tr>
      <w:tr w14:paraId="1719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88" w:type="dxa"/>
            <w:vAlign w:val="center"/>
          </w:tcPr>
          <w:p w14:paraId="36E333E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各类 管道</w:t>
            </w:r>
          </w:p>
        </w:tc>
        <w:tc>
          <w:tcPr>
            <w:tcW w:w="2570" w:type="dxa"/>
            <w:vAlign w:val="center"/>
          </w:tcPr>
          <w:p w14:paraId="64AECC2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w:t>
            </w:r>
          </w:p>
        </w:tc>
        <w:tc>
          <w:tcPr>
            <w:tcW w:w="4193" w:type="dxa"/>
            <w:vAlign w:val="center"/>
          </w:tcPr>
          <w:p w14:paraId="533BFB4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无积灰</w:t>
            </w:r>
          </w:p>
        </w:tc>
      </w:tr>
      <w:tr w14:paraId="5ACD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788" w:type="dxa"/>
            <w:vAlign w:val="center"/>
          </w:tcPr>
          <w:p w14:paraId="5340780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各类消防设施</w:t>
            </w:r>
          </w:p>
        </w:tc>
        <w:tc>
          <w:tcPr>
            <w:tcW w:w="2570" w:type="dxa"/>
            <w:vAlign w:val="center"/>
          </w:tcPr>
          <w:p w14:paraId="4BD97C3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w:t>
            </w:r>
          </w:p>
        </w:tc>
        <w:tc>
          <w:tcPr>
            <w:tcW w:w="4193" w:type="dxa"/>
            <w:vAlign w:val="center"/>
          </w:tcPr>
          <w:p w14:paraId="4F5A6A6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无灰尘、无手印、光亮</w:t>
            </w:r>
          </w:p>
        </w:tc>
      </w:tr>
      <w:tr w14:paraId="1D3B8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88" w:type="dxa"/>
            <w:vAlign w:val="center"/>
          </w:tcPr>
          <w:p w14:paraId="5FAA4E7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门框</w:t>
            </w:r>
          </w:p>
        </w:tc>
        <w:tc>
          <w:tcPr>
            <w:tcW w:w="2570" w:type="dxa"/>
            <w:vAlign w:val="center"/>
          </w:tcPr>
          <w:p w14:paraId="4B00175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w:t>
            </w:r>
          </w:p>
        </w:tc>
        <w:tc>
          <w:tcPr>
            <w:tcW w:w="4193" w:type="dxa"/>
            <w:vAlign w:val="center"/>
          </w:tcPr>
          <w:p w14:paraId="325F2900">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无积灰</w:t>
            </w:r>
          </w:p>
        </w:tc>
      </w:tr>
      <w:tr w14:paraId="4D4F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788" w:type="dxa"/>
            <w:vAlign w:val="center"/>
          </w:tcPr>
          <w:p w14:paraId="388CF58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底楼大厅</w:t>
            </w:r>
          </w:p>
        </w:tc>
        <w:tc>
          <w:tcPr>
            <w:tcW w:w="2570" w:type="dxa"/>
            <w:vAlign w:val="center"/>
          </w:tcPr>
          <w:p w14:paraId="658BFE9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除尘、清洁</w:t>
            </w:r>
          </w:p>
        </w:tc>
        <w:tc>
          <w:tcPr>
            <w:tcW w:w="4193" w:type="dxa"/>
            <w:vAlign w:val="center"/>
          </w:tcPr>
          <w:p w14:paraId="247F6A2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无灰尘、无印迹、明亮</w:t>
            </w:r>
          </w:p>
        </w:tc>
      </w:tr>
      <w:tr w14:paraId="36E9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788" w:type="dxa"/>
            <w:vAlign w:val="center"/>
          </w:tcPr>
          <w:p w14:paraId="5C71217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地毯踏垫</w:t>
            </w:r>
          </w:p>
        </w:tc>
        <w:tc>
          <w:tcPr>
            <w:tcW w:w="2570" w:type="dxa"/>
            <w:vAlign w:val="center"/>
          </w:tcPr>
          <w:p w14:paraId="4AB2333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w:t>
            </w:r>
          </w:p>
        </w:tc>
        <w:tc>
          <w:tcPr>
            <w:tcW w:w="4193" w:type="dxa"/>
            <w:vAlign w:val="center"/>
          </w:tcPr>
          <w:p w14:paraId="685E706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无垃圾、无泥土</w:t>
            </w:r>
          </w:p>
        </w:tc>
      </w:tr>
      <w:tr w14:paraId="2C9C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88" w:type="dxa"/>
            <w:vAlign w:val="center"/>
          </w:tcPr>
          <w:p w14:paraId="161B266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地坪</w:t>
            </w:r>
          </w:p>
        </w:tc>
        <w:tc>
          <w:tcPr>
            <w:tcW w:w="2570" w:type="dxa"/>
            <w:vAlign w:val="center"/>
          </w:tcPr>
          <w:p w14:paraId="05064FE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除尘、抛光</w:t>
            </w:r>
          </w:p>
        </w:tc>
        <w:tc>
          <w:tcPr>
            <w:tcW w:w="4193" w:type="dxa"/>
            <w:vAlign w:val="center"/>
          </w:tcPr>
          <w:p w14:paraId="35BE1844">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无脚印、无灰尘、光亮</w:t>
            </w:r>
          </w:p>
        </w:tc>
      </w:tr>
      <w:tr w14:paraId="0F20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788" w:type="dxa"/>
            <w:vAlign w:val="center"/>
          </w:tcPr>
          <w:p w14:paraId="1E2D29A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男/女盥洗室</w:t>
            </w:r>
          </w:p>
        </w:tc>
        <w:tc>
          <w:tcPr>
            <w:tcW w:w="2570" w:type="dxa"/>
            <w:vAlign w:val="center"/>
          </w:tcPr>
          <w:p w14:paraId="47411C3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拭擦、清洁地面、水龙头、水斗</w:t>
            </w:r>
          </w:p>
        </w:tc>
        <w:tc>
          <w:tcPr>
            <w:tcW w:w="4193" w:type="dxa"/>
            <w:vAlign w:val="center"/>
          </w:tcPr>
          <w:p w14:paraId="62D32039">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无水迹、无脚印、无污垢臭味</w:t>
            </w:r>
          </w:p>
        </w:tc>
      </w:tr>
      <w:tr w14:paraId="2D748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88" w:type="dxa"/>
            <w:vAlign w:val="center"/>
          </w:tcPr>
          <w:p w14:paraId="3F3FACB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生活垃圾收集桶</w:t>
            </w:r>
          </w:p>
        </w:tc>
        <w:tc>
          <w:tcPr>
            <w:tcW w:w="2570" w:type="dxa"/>
            <w:vAlign w:val="center"/>
          </w:tcPr>
          <w:p w14:paraId="22C9FDB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清除垃圾、外表抹净</w:t>
            </w:r>
          </w:p>
        </w:tc>
        <w:tc>
          <w:tcPr>
            <w:tcW w:w="4193" w:type="dxa"/>
            <w:vAlign w:val="center"/>
          </w:tcPr>
          <w:p w14:paraId="7E78A3B9">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无垃圾满溢、无拖挂、无混装、无破损、标识贴无破损、无卷边、符合相关要求</w:t>
            </w:r>
          </w:p>
        </w:tc>
      </w:tr>
      <w:tr w14:paraId="42DF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88" w:type="dxa"/>
            <w:vAlign w:val="center"/>
          </w:tcPr>
          <w:p w14:paraId="15A4A34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电梯</w:t>
            </w:r>
          </w:p>
        </w:tc>
        <w:tc>
          <w:tcPr>
            <w:tcW w:w="2570" w:type="dxa"/>
            <w:vAlign w:val="center"/>
          </w:tcPr>
          <w:p w14:paraId="355C3A49">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w:t>
            </w:r>
          </w:p>
        </w:tc>
        <w:tc>
          <w:tcPr>
            <w:tcW w:w="4193" w:type="dxa"/>
            <w:vAlign w:val="center"/>
          </w:tcPr>
          <w:p w14:paraId="0DD170A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无杂物、无灰尘、按键无明显积印</w:t>
            </w:r>
          </w:p>
        </w:tc>
      </w:tr>
      <w:tr w14:paraId="09F0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88" w:type="dxa"/>
            <w:vAlign w:val="center"/>
          </w:tcPr>
          <w:p w14:paraId="6DB54FE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车道</w:t>
            </w:r>
          </w:p>
        </w:tc>
        <w:tc>
          <w:tcPr>
            <w:tcW w:w="2570" w:type="dxa"/>
            <w:vAlign w:val="center"/>
          </w:tcPr>
          <w:p w14:paraId="6D7D706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w:t>
            </w:r>
          </w:p>
        </w:tc>
        <w:tc>
          <w:tcPr>
            <w:tcW w:w="4193" w:type="dxa"/>
            <w:vAlign w:val="center"/>
          </w:tcPr>
          <w:p w14:paraId="607CD010">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无灰尘</w:t>
            </w:r>
          </w:p>
        </w:tc>
      </w:tr>
      <w:tr w14:paraId="0B363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88" w:type="dxa"/>
            <w:vAlign w:val="center"/>
          </w:tcPr>
          <w:p w14:paraId="2FD3017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墙柱</w:t>
            </w:r>
          </w:p>
        </w:tc>
        <w:tc>
          <w:tcPr>
            <w:tcW w:w="2570" w:type="dxa"/>
            <w:vAlign w:val="center"/>
          </w:tcPr>
          <w:p w14:paraId="5DE7600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w:t>
            </w:r>
          </w:p>
        </w:tc>
        <w:tc>
          <w:tcPr>
            <w:tcW w:w="4193" w:type="dxa"/>
            <w:vAlign w:val="center"/>
          </w:tcPr>
          <w:p w14:paraId="2B0345F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无积灰、污渍</w:t>
            </w:r>
          </w:p>
        </w:tc>
      </w:tr>
      <w:tr w14:paraId="62C7A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88" w:type="dxa"/>
            <w:vAlign w:val="center"/>
          </w:tcPr>
          <w:p w14:paraId="1E14A780">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垃圾箱</w:t>
            </w:r>
          </w:p>
        </w:tc>
        <w:tc>
          <w:tcPr>
            <w:tcW w:w="2570" w:type="dxa"/>
            <w:vAlign w:val="center"/>
          </w:tcPr>
          <w:p w14:paraId="765DBE4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外表除尘</w:t>
            </w:r>
          </w:p>
        </w:tc>
        <w:tc>
          <w:tcPr>
            <w:tcW w:w="4193" w:type="dxa"/>
            <w:vAlign w:val="center"/>
          </w:tcPr>
          <w:p w14:paraId="693BD8F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无积灰污垢</w:t>
            </w:r>
          </w:p>
        </w:tc>
      </w:tr>
      <w:tr w14:paraId="7D0C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88" w:type="dxa"/>
            <w:vAlign w:val="center"/>
          </w:tcPr>
          <w:p w14:paraId="19DB2BE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电扇、空调、门窗、灯具</w:t>
            </w:r>
          </w:p>
        </w:tc>
        <w:tc>
          <w:tcPr>
            <w:tcW w:w="2570" w:type="dxa"/>
            <w:vAlign w:val="center"/>
          </w:tcPr>
          <w:p w14:paraId="42E25EE0">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清洁、除尘</w:t>
            </w:r>
          </w:p>
        </w:tc>
        <w:tc>
          <w:tcPr>
            <w:tcW w:w="4193" w:type="dxa"/>
            <w:vAlign w:val="center"/>
          </w:tcPr>
          <w:p w14:paraId="3AE048C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无灰尘、无印迹、明亮</w:t>
            </w:r>
          </w:p>
        </w:tc>
      </w:tr>
      <w:tr w14:paraId="2565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88" w:type="dxa"/>
            <w:vAlign w:val="center"/>
          </w:tcPr>
          <w:p w14:paraId="52D02BB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机动车</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库</w:t>
            </w:r>
            <w:r>
              <w:rPr>
                <w:rFonts w:hint="eastAsia" w:asciiTheme="minorEastAsia" w:hAnsiTheme="minorEastAsia" w:eastAsiaTheme="minorEastAsia" w:cstheme="minorEastAsia"/>
                <w:color w:val="000000" w:themeColor="text1"/>
                <w:sz w:val="28"/>
                <w:szCs w:val="28"/>
                <w14:textFill>
                  <w14:solidFill>
                    <w14:schemeClr w14:val="tx1"/>
                  </w14:solidFill>
                </w14:textFill>
              </w:rPr>
              <w:t>、非机动车棚</w:t>
            </w:r>
          </w:p>
        </w:tc>
        <w:tc>
          <w:tcPr>
            <w:tcW w:w="2570" w:type="dxa"/>
            <w:vAlign w:val="center"/>
          </w:tcPr>
          <w:p w14:paraId="0354560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打扫、排齐</w:t>
            </w:r>
          </w:p>
        </w:tc>
        <w:tc>
          <w:tcPr>
            <w:tcW w:w="4193" w:type="dxa"/>
            <w:vAlign w:val="center"/>
          </w:tcPr>
          <w:p w14:paraId="1DC9F66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无灰尘、非机动车整齐、无乱停乱放</w:t>
            </w:r>
          </w:p>
        </w:tc>
      </w:tr>
    </w:tbl>
    <w:p w14:paraId="12725289">
      <w:pPr>
        <w:keepNext w:val="0"/>
        <w:keepLines w:val="0"/>
        <w:pageBreakBefore w:val="0"/>
        <w:kinsoku/>
        <w:wordWrap/>
        <w:overflowPunct/>
        <w:topLinePunct w:val="0"/>
        <w:bidi w:val="0"/>
        <w:spacing w:line="240" w:lineRule="auto"/>
        <w:ind w:left="2520" w:leftChars="200" w:hanging="2100" w:hangingChars="75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8"/>
          <w:szCs w:val="28"/>
          <w14:textFill>
            <w14:solidFill>
              <w14:schemeClr w14:val="tx1"/>
            </w14:solidFill>
          </w14:textFill>
        </w:rPr>
        <w:t>管理区保洁标准</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7"/>
        <w:gridCol w:w="1811"/>
        <w:gridCol w:w="4910"/>
      </w:tblGrid>
      <w:tr w14:paraId="2037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17" w:type="dxa"/>
            <w:vAlign w:val="center"/>
          </w:tcPr>
          <w:p w14:paraId="0552787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项目</w:t>
            </w:r>
          </w:p>
        </w:tc>
        <w:tc>
          <w:tcPr>
            <w:tcW w:w="1811" w:type="dxa"/>
            <w:vAlign w:val="center"/>
          </w:tcPr>
          <w:p w14:paraId="7B59AAB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工作内容</w:t>
            </w:r>
          </w:p>
        </w:tc>
        <w:tc>
          <w:tcPr>
            <w:tcW w:w="4910" w:type="dxa"/>
            <w:vAlign w:val="center"/>
          </w:tcPr>
          <w:p w14:paraId="641867D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标准</w:t>
            </w:r>
          </w:p>
        </w:tc>
      </w:tr>
      <w:tr w14:paraId="05C06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917" w:type="dxa"/>
            <w:vAlign w:val="center"/>
          </w:tcPr>
          <w:p w14:paraId="3080C28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地面</w:t>
            </w:r>
          </w:p>
        </w:tc>
        <w:tc>
          <w:tcPr>
            <w:tcW w:w="1811" w:type="dxa"/>
            <w:vAlign w:val="center"/>
          </w:tcPr>
          <w:p w14:paraId="4F24EBF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清扫、收集垃圾</w:t>
            </w:r>
          </w:p>
        </w:tc>
        <w:tc>
          <w:tcPr>
            <w:tcW w:w="4910" w:type="dxa"/>
            <w:vAlign w:val="center"/>
          </w:tcPr>
          <w:p w14:paraId="4CB2A48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保持清洁、光亮，无污迹、无水迹、无脚印</w:t>
            </w:r>
          </w:p>
        </w:tc>
      </w:tr>
      <w:tr w14:paraId="30F9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917" w:type="dxa"/>
            <w:vAlign w:val="center"/>
          </w:tcPr>
          <w:p w14:paraId="4050720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走道四角及脚踏板</w:t>
            </w:r>
          </w:p>
        </w:tc>
        <w:tc>
          <w:tcPr>
            <w:tcW w:w="1811" w:type="dxa"/>
            <w:vAlign w:val="center"/>
          </w:tcPr>
          <w:p w14:paraId="513EE193">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w:t>
            </w:r>
          </w:p>
        </w:tc>
        <w:tc>
          <w:tcPr>
            <w:tcW w:w="4910" w:type="dxa"/>
            <w:vAlign w:val="center"/>
          </w:tcPr>
          <w:p w14:paraId="466B5E2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保持干净、无垃圾</w:t>
            </w:r>
          </w:p>
        </w:tc>
      </w:tr>
      <w:tr w14:paraId="5CA03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917" w:type="dxa"/>
            <w:vAlign w:val="center"/>
          </w:tcPr>
          <w:p w14:paraId="0394DE0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茶水间</w:t>
            </w:r>
          </w:p>
        </w:tc>
        <w:tc>
          <w:tcPr>
            <w:tcW w:w="1811" w:type="dxa"/>
            <w:vAlign w:val="center"/>
          </w:tcPr>
          <w:p w14:paraId="52F6493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清洁、整理</w:t>
            </w:r>
          </w:p>
        </w:tc>
        <w:tc>
          <w:tcPr>
            <w:tcW w:w="4910" w:type="dxa"/>
            <w:vAlign w:val="center"/>
          </w:tcPr>
          <w:p w14:paraId="6B940FA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保持清洁、整齐，保证整个大楼所有部门的茶水供应及饮用水的卫生，注意安全用电，防止烫伤</w:t>
            </w:r>
          </w:p>
        </w:tc>
      </w:tr>
      <w:tr w14:paraId="6CCB1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917" w:type="dxa"/>
            <w:vAlign w:val="center"/>
          </w:tcPr>
          <w:p w14:paraId="7483586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楼面垃圾桶</w:t>
            </w:r>
          </w:p>
        </w:tc>
        <w:tc>
          <w:tcPr>
            <w:tcW w:w="1811" w:type="dxa"/>
            <w:vAlign w:val="center"/>
          </w:tcPr>
          <w:p w14:paraId="0359CC99">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清除垃圾、外表除尘</w:t>
            </w:r>
          </w:p>
        </w:tc>
        <w:tc>
          <w:tcPr>
            <w:tcW w:w="4910" w:type="dxa"/>
            <w:vAlign w:val="center"/>
          </w:tcPr>
          <w:p w14:paraId="66740A2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放置整齐，套上垃圾袋、保持四周整洁、无异味；无混装、标识符合规范、垃圾分类宣传海报符合规范</w:t>
            </w:r>
          </w:p>
        </w:tc>
      </w:tr>
      <w:tr w14:paraId="1AFC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917" w:type="dxa"/>
            <w:vAlign w:val="center"/>
          </w:tcPr>
          <w:p w14:paraId="2EE4DAD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门框</w:t>
            </w:r>
          </w:p>
        </w:tc>
        <w:tc>
          <w:tcPr>
            <w:tcW w:w="1811" w:type="dxa"/>
            <w:vAlign w:val="center"/>
          </w:tcPr>
          <w:p w14:paraId="21764F4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w:t>
            </w:r>
          </w:p>
        </w:tc>
        <w:tc>
          <w:tcPr>
            <w:tcW w:w="4910" w:type="dxa"/>
            <w:vAlign w:val="center"/>
          </w:tcPr>
          <w:p w14:paraId="7F6BCC6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无积灰、无胶印、无乱贴乱画</w:t>
            </w:r>
          </w:p>
        </w:tc>
      </w:tr>
      <w:tr w14:paraId="1CBB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917" w:type="dxa"/>
            <w:vAlign w:val="center"/>
          </w:tcPr>
          <w:p w14:paraId="26337C6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墙面及走道设施</w:t>
            </w:r>
          </w:p>
        </w:tc>
        <w:tc>
          <w:tcPr>
            <w:tcW w:w="1811" w:type="dxa"/>
            <w:vAlign w:val="center"/>
          </w:tcPr>
          <w:p w14:paraId="3DCA30C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w:t>
            </w:r>
          </w:p>
        </w:tc>
        <w:tc>
          <w:tcPr>
            <w:tcW w:w="4910" w:type="dxa"/>
            <w:vAlign w:val="center"/>
          </w:tcPr>
          <w:p w14:paraId="6F301A9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无积灰，摆放整齐，保持干净</w:t>
            </w:r>
          </w:p>
        </w:tc>
      </w:tr>
      <w:tr w14:paraId="25D2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917" w:type="dxa"/>
            <w:vAlign w:val="center"/>
          </w:tcPr>
          <w:p w14:paraId="0D72C71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通风口、灯管</w:t>
            </w:r>
          </w:p>
        </w:tc>
        <w:tc>
          <w:tcPr>
            <w:tcW w:w="1811" w:type="dxa"/>
            <w:vAlign w:val="center"/>
          </w:tcPr>
          <w:p w14:paraId="0C642A9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除尘、擦拭</w:t>
            </w:r>
          </w:p>
        </w:tc>
        <w:tc>
          <w:tcPr>
            <w:tcW w:w="4910" w:type="dxa"/>
            <w:vAlign w:val="center"/>
          </w:tcPr>
          <w:p w14:paraId="7B64F2F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kern w:val="0"/>
                <w:sz w:val="28"/>
                <w:szCs w:val="28"/>
                <w14:textFill>
                  <w14:solidFill>
                    <w14:schemeClr w14:val="tx1"/>
                  </w14:solidFill>
                </w14:textFill>
              </w:rPr>
              <w:t>表面无浮灰、污垢</w:t>
            </w:r>
          </w:p>
        </w:tc>
      </w:tr>
      <w:tr w14:paraId="27502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917" w:type="dxa"/>
            <w:vAlign w:val="center"/>
          </w:tcPr>
          <w:p w14:paraId="60128A0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楼梯、台阶</w:t>
            </w:r>
          </w:p>
        </w:tc>
        <w:tc>
          <w:tcPr>
            <w:tcW w:w="1811" w:type="dxa"/>
            <w:vAlign w:val="center"/>
          </w:tcPr>
          <w:p w14:paraId="2010FCE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w:t>
            </w:r>
          </w:p>
        </w:tc>
        <w:tc>
          <w:tcPr>
            <w:tcW w:w="4910" w:type="dxa"/>
            <w:vAlign w:val="center"/>
          </w:tcPr>
          <w:p w14:paraId="1633A5A9">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保持清洁，做到无污物、无垃圾</w:t>
            </w:r>
          </w:p>
        </w:tc>
      </w:tr>
      <w:tr w14:paraId="1D546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17" w:type="dxa"/>
            <w:vAlign w:val="center"/>
          </w:tcPr>
          <w:p w14:paraId="432DFEE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扶杆</w:t>
            </w:r>
          </w:p>
        </w:tc>
        <w:tc>
          <w:tcPr>
            <w:tcW w:w="1811" w:type="dxa"/>
            <w:vAlign w:val="center"/>
          </w:tcPr>
          <w:p w14:paraId="754EBAE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除尘、擦拭</w:t>
            </w:r>
          </w:p>
        </w:tc>
        <w:tc>
          <w:tcPr>
            <w:tcW w:w="4910" w:type="dxa"/>
            <w:vAlign w:val="center"/>
          </w:tcPr>
          <w:p w14:paraId="18622CF4">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保持光亮、无积灰</w:t>
            </w:r>
          </w:p>
        </w:tc>
      </w:tr>
      <w:tr w14:paraId="7BFC6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917" w:type="dxa"/>
            <w:vAlign w:val="center"/>
          </w:tcPr>
          <w:p w14:paraId="2A3D6BC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电梯</w:t>
            </w:r>
          </w:p>
        </w:tc>
        <w:tc>
          <w:tcPr>
            <w:tcW w:w="1811" w:type="dxa"/>
            <w:vAlign w:val="center"/>
          </w:tcPr>
          <w:p w14:paraId="6F742F89">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除尘、清洁</w:t>
            </w:r>
          </w:p>
        </w:tc>
        <w:tc>
          <w:tcPr>
            <w:tcW w:w="4910" w:type="dxa"/>
            <w:vAlign w:val="center"/>
          </w:tcPr>
          <w:p w14:paraId="410BDFA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梯门光洁、明亮；轿厢及四壁地面干净、整洁</w:t>
            </w:r>
          </w:p>
        </w:tc>
      </w:tr>
      <w:tr w14:paraId="6B8F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917" w:type="dxa"/>
            <w:vAlign w:val="center"/>
          </w:tcPr>
          <w:p w14:paraId="38DDA2C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镜子</w:t>
            </w:r>
          </w:p>
        </w:tc>
        <w:tc>
          <w:tcPr>
            <w:tcW w:w="1811" w:type="dxa"/>
            <w:vAlign w:val="center"/>
          </w:tcPr>
          <w:p w14:paraId="7A541A8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除尘、清洁</w:t>
            </w:r>
          </w:p>
        </w:tc>
        <w:tc>
          <w:tcPr>
            <w:tcW w:w="4910" w:type="dxa"/>
            <w:vAlign w:val="center"/>
          </w:tcPr>
          <w:p w14:paraId="23F70B8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无污迹、灰尘、无水渍</w:t>
            </w:r>
          </w:p>
        </w:tc>
      </w:tr>
      <w:tr w14:paraId="407C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917" w:type="dxa"/>
            <w:vAlign w:val="center"/>
          </w:tcPr>
          <w:p w14:paraId="33496A2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教室电风扇、灯管</w:t>
            </w:r>
          </w:p>
        </w:tc>
        <w:tc>
          <w:tcPr>
            <w:tcW w:w="1811" w:type="dxa"/>
            <w:vAlign w:val="center"/>
          </w:tcPr>
          <w:p w14:paraId="16392534">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除尘、清洁</w:t>
            </w:r>
          </w:p>
        </w:tc>
        <w:tc>
          <w:tcPr>
            <w:tcW w:w="4910" w:type="dxa"/>
            <w:vAlign w:val="center"/>
          </w:tcPr>
          <w:p w14:paraId="10CE2CB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无积灰、无污渍</w:t>
            </w:r>
          </w:p>
        </w:tc>
      </w:tr>
    </w:tbl>
    <w:p w14:paraId="5EB38484">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3）</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洗手间保洁标准</w:t>
      </w:r>
    </w:p>
    <w:p w14:paraId="45C1A131">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保洁频次：每节课后</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81"/>
        <w:gridCol w:w="5223"/>
      </w:tblGrid>
      <w:tr w14:paraId="53ED8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511" w:type="dxa"/>
          </w:tcPr>
          <w:p w14:paraId="0A37C26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项目</w:t>
            </w:r>
          </w:p>
        </w:tc>
        <w:tc>
          <w:tcPr>
            <w:tcW w:w="1881" w:type="dxa"/>
          </w:tcPr>
          <w:p w14:paraId="077936B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工作内容</w:t>
            </w:r>
          </w:p>
        </w:tc>
        <w:tc>
          <w:tcPr>
            <w:tcW w:w="5223" w:type="dxa"/>
          </w:tcPr>
          <w:p w14:paraId="0D6EDA84">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标准</w:t>
            </w:r>
          </w:p>
        </w:tc>
      </w:tr>
      <w:tr w14:paraId="5E78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511" w:type="dxa"/>
          </w:tcPr>
          <w:p w14:paraId="4199E5A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卫生洁具</w:t>
            </w:r>
          </w:p>
        </w:tc>
        <w:tc>
          <w:tcPr>
            <w:tcW w:w="1881" w:type="dxa"/>
          </w:tcPr>
          <w:p w14:paraId="0B451DF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w:t>
            </w:r>
          </w:p>
        </w:tc>
        <w:tc>
          <w:tcPr>
            <w:tcW w:w="5223" w:type="dxa"/>
          </w:tcPr>
          <w:p w14:paraId="2EF7E41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保持清洁、无水迹、无头发、无污垢异味</w:t>
            </w:r>
          </w:p>
        </w:tc>
      </w:tr>
      <w:tr w14:paraId="5E24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511" w:type="dxa"/>
          </w:tcPr>
          <w:p w14:paraId="122DED5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墙面四角</w:t>
            </w:r>
          </w:p>
        </w:tc>
        <w:tc>
          <w:tcPr>
            <w:tcW w:w="1881" w:type="dxa"/>
          </w:tcPr>
          <w:p w14:paraId="206421F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除尘、清扫</w:t>
            </w:r>
          </w:p>
        </w:tc>
        <w:tc>
          <w:tcPr>
            <w:tcW w:w="5223" w:type="dxa"/>
          </w:tcPr>
          <w:p w14:paraId="7192B35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保持干燥、无蜘蛛网</w:t>
            </w:r>
          </w:p>
        </w:tc>
      </w:tr>
      <w:tr w14:paraId="2851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511" w:type="dxa"/>
          </w:tcPr>
          <w:p w14:paraId="0BD99E1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地面</w:t>
            </w:r>
          </w:p>
        </w:tc>
        <w:tc>
          <w:tcPr>
            <w:tcW w:w="1881" w:type="dxa"/>
          </w:tcPr>
          <w:p w14:paraId="5DD0640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清扫、清除垃圾</w:t>
            </w:r>
          </w:p>
        </w:tc>
        <w:tc>
          <w:tcPr>
            <w:tcW w:w="5223" w:type="dxa"/>
          </w:tcPr>
          <w:p w14:paraId="7591F88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无脚印、无杂物</w:t>
            </w:r>
          </w:p>
        </w:tc>
      </w:tr>
      <w:tr w14:paraId="5DD7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511" w:type="dxa"/>
          </w:tcPr>
          <w:p w14:paraId="290CEE0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镜子</w:t>
            </w:r>
          </w:p>
        </w:tc>
        <w:tc>
          <w:tcPr>
            <w:tcW w:w="1881" w:type="dxa"/>
          </w:tcPr>
          <w:p w14:paraId="2C54ABA3">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除尘、清洁</w:t>
            </w:r>
          </w:p>
        </w:tc>
        <w:tc>
          <w:tcPr>
            <w:tcW w:w="5223" w:type="dxa"/>
          </w:tcPr>
          <w:p w14:paraId="26664CB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保持明净、无灰尘、无污迹、无水迹</w:t>
            </w:r>
          </w:p>
        </w:tc>
      </w:tr>
      <w:tr w14:paraId="1998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511" w:type="dxa"/>
          </w:tcPr>
          <w:p w14:paraId="1AF03EF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金属器具</w:t>
            </w:r>
          </w:p>
        </w:tc>
        <w:tc>
          <w:tcPr>
            <w:tcW w:w="1881" w:type="dxa"/>
          </w:tcPr>
          <w:p w14:paraId="3330D13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除尘、擦拭</w:t>
            </w:r>
          </w:p>
        </w:tc>
        <w:tc>
          <w:tcPr>
            <w:tcW w:w="5223" w:type="dxa"/>
          </w:tcPr>
          <w:p w14:paraId="4397305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保持光亮、无浮灰、无水迹、无锈斑</w:t>
            </w:r>
          </w:p>
        </w:tc>
      </w:tr>
      <w:tr w14:paraId="0DF43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511" w:type="dxa"/>
          </w:tcPr>
          <w:p w14:paraId="6A87FD10">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卫生用品</w:t>
            </w:r>
          </w:p>
        </w:tc>
        <w:tc>
          <w:tcPr>
            <w:tcW w:w="1881" w:type="dxa"/>
          </w:tcPr>
          <w:p w14:paraId="0DE2003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整理</w:t>
            </w:r>
          </w:p>
        </w:tc>
        <w:tc>
          <w:tcPr>
            <w:tcW w:w="5223" w:type="dxa"/>
          </w:tcPr>
          <w:p w14:paraId="6BE8EED4">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保持齐全、无破损，摆放有序整齐，及时更换垃圾袋；卷纸及时补足</w:t>
            </w:r>
          </w:p>
        </w:tc>
      </w:tr>
      <w:tr w14:paraId="7314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511" w:type="dxa"/>
          </w:tcPr>
          <w:p w14:paraId="308A55A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隔间门、门框</w:t>
            </w:r>
          </w:p>
        </w:tc>
        <w:tc>
          <w:tcPr>
            <w:tcW w:w="1881" w:type="dxa"/>
          </w:tcPr>
          <w:p w14:paraId="2B116B24">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清洁、除尘</w:t>
            </w:r>
          </w:p>
        </w:tc>
        <w:tc>
          <w:tcPr>
            <w:tcW w:w="5223" w:type="dxa"/>
          </w:tcPr>
          <w:p w14:paraId="4F12981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保持清洁、无水迹、无乱涂乱画</w:t>
            </w:r>
          </w:p>
        </w:tc>
      </w:tr>
    </w:tbl>
    <w:p w14:paraId="6D98264E">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4)</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会议室保洁标准</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7"/>
        <w:gridCol w:w="2156"/>
        <w:gridCol w:w="4611"/>
      </w:tblGrid>
      <w:tr w14:paraId="361D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77" w:type="dxa"/>
            <w:vAlign w:val="center"/>
          </w:tcPr>
          <w:p w14:paraId="71D9A47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项目</w:t>
            </w:r>
          </w:p>
        </w:tc>
        <w:tc>
          <w:tcPr>
            <w:tcW w:w="2156" w:type="dxa"/>
            <w:vAlign w:val="center"/>
          </w:tcPr>
          <w:p w14:paraId="7F62576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工作内容</w:t>
            </w:r>
          </w:p>
        </w:tc>
        <w:tc>
          <w:tcPr>
            <w:tcW w:w="4611" w:type="dxa"/>
            <w:vAlign w:val="center"/>
          </w:tcPr>
          <w:p w14:paraId="21E84C1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标准</w:t>
            </w:r>
          </w:p>
        </w:tc>
      </w:tr>
      <w:tr w14:paraId="48CF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777" w:type="dxa"/>
            <w:vAlign w:val="center"/>
          </w:tcPr>
          <w:p w14:paraId="0418434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地毯区域</w:t>
            </w:r>
          </w:p>
        </w:tc>
        <w:tc>
          <w:tcPr>
            <w:tcW w:w="2156" w:type="dxa"/>
            <w:vAlign w:val="center"/>
          </w:tcPr>
          <w:p w14:paraId="7BE1884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除尘、清洁</w:t>
            </w:r>
          </w:p>
        </w:tc>
        <w:tc>
          <w:tcPr>
            <w:tcW w:w="4611" w:type="dxa"/>
            <w:vAlign w:val="center"/>
          </w:tcPr>
          <w:p w14:paraId="34C9295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保持干净、清洁，放置安全标志</w:t>
            </w:r>
          </w:p>
        </w:tc>
      </w:tr>
      <w:tr w14:paraId="05D68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77" w:type="dxa"/>
            <w:vAlign w:val="center"/>
          </w:tcPr>
          <w:p w14:paraId="469BB43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非地毯区域</w:t>
            </w:r>
          </w:p>
        </w:tc>
        <w:tc>
          <w:tcPr>
            <w:tcW w:w="2156" w:type="dxa"/>
            <w:vAlign w:val="center"/>
          </w:tcPr>
          <w:p w14:paraId="6B74593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除尘、保洁</w:t>
            </w:r>
          </w:p>
        </w:tc>
        <w:tc>
          <w:tcPr>
            <w:tcW w:w="4611" w:type="dxa"/>
            <w:vAlign w:val="center"/>
          </w:tcPr>
          <w:p w14:paraId="1C88C6B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保持干净、清洁，放置安全标志</w:t>
            </w:r>
          </w:p>
        </w:tc>
      </w:tr>
      <w:tr w14:paraId="14E2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777" w:type="dxa"/>
            <w:vAlign w:val="center"/>
          </w:tcPr>
          <w:p w14:paraId="38ADAC2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悬挂物及家具</w:t>
            </w:r>
          </w:p>
        </w:tc>
        <w:tc>
          <w:tcPr>
            <w:tcW w:w="2156" w:type="dxa"/>
            <w:vAlign w:val="center"/>
          </w:tcPr>
          <w:p w14:paraId="44D082F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除尘、清洁</w:t>
            </w:r>
          </w:p>
        </w:tc>
        <w:tc>
          <w:tcPr>
            <w:tcW w:w="4611" w:type="dxa"/>
            <w:vAlign w:val="center"/>
          </w:tcPr>
          <w:p w14:paraId="5F802DA9">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保持干净、清洁</w:t>
            </w:r>
          </w:p>
        </w:tc>
      </w:tr>
      <w:tr w14:paraId="0AC65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77" w:type="dxa"/>
            <w:vAlign w:val="center"/>
          </w:tcPr>
          <w:p w14:paraId="62D8BF8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窗帘、挂饰</w:t>
            </w:r>
          </w:p>
        </w:tc>
        <w:tc>
          <w:tcPr>
            <w:tcW w:w="2156" w:type="dxa"/>
            <w:vAlign w:val="center"/>
          </w:tcPr>
          <w:p w14:paraId="4178CF5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除尘、清洁</w:t>
            </w:r>
          </w:p>
        </w:tc>
        <w:tc>
          <w:tcPr>
            <w:tcW w:w="4611" w:type="dxa"/>
            <w:vAlign w:val="center"/>
          </w:tcPr>
          <w:p w14:paraId="46F6768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无积灰，无污迹、定期清洗</w:t>
            </w:r>
          </w:p>
        </w:tc>
      </w:tr>
      <w:tr w14:paraId="6AFB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77" w:type="dxa"/>
            <w:vAlign w:val="center"/>
          </w:tcPr>
          <w:p w14:paraId="45167F8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窗户及玻璃</w:t>
            </w:r>
          </w:p>
        </w:tc>
        <w:tc>
          <w:tcPr>
            <w:tcW w:w="2156" w:type="dxa"/>
            <w:vAlign w:val="center"/>
          </w:tcPr>
          <w:p w14:paraId="0DE076B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清洁、除尘</w:t>
            </w:r>
          </w:p>
        </w:tc>
        <w:tc>
          <w:tcPr>
            <w:tcW w:w="4611" w:type="dxa"/>
            <w:vAlign w:val="center"/>
          </w:tcPr>
          <w:p w14:paraId="40A7601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保持明净、无灰尘、无污迹、无水迹</w:t>
            </w:r>
          </w:p>
        </w:tc>
      </w:tr>
      <w:tr w14:paraId="6FD6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77" w:type="dxa"/>
            <w:vAlign w:val="center"/>
          </w:tcPr>
          <w:p w14:paraId="6F12AD3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灯、灯罩、电扇</w:t>
            </w:r>
          </w:p>
        </w:tc>
        <w:tc>
          <w:tcPr>
            <w:tcW w:w="2156" w:type="dxa"/>
            <w:vAlign w:val="center"/>
          </w:tcPr>
          <w:p w14:paraId="38B9CF1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清洁、除尘</w:t>
            </w:r>
          </w:p>
        </w:tc>
        <w:tc>
          <w:tcPr>
            <w:tcW w:w="4611" w:type="dxa"/>
            <w:vAlign w:val="center"/>
          </w:tcPr>
          <w:p w14:paraId="741E533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保持表面清洁、无积灰； 电扇定期清洗</w:t>
            </w:r>
          </w:p>
        </w:tc>
      </w:tr>
      <w:tr w14:paraId="283B4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77" w:type="dxa"/>
            <w:vAlign w:val="center"/>
          </w:tcPr>
          <w:p w14:paraId="669E6D1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天花板、墙面</w:t>
            </w:r>
          </w:p>
        </w:tc>
        <w:tc>
          <w:tcPr>
            <w:tcW w:w="2156" w:type="dxa"/>
            <w:vAlign w:val="center"/>
          </w:tcPr>
          <w:p w14:paraId="7A4A229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清洁、除尘</w:t>
            </w:r>
          </w:p>
        </w:tc>
        <w:tc>
          <w:tcPr>
            <w:tcW w:w="4611" w:type="dxa"/>
            <w:vAlign w:val="center"/>
          </w:tcPr>
          <w:p w14:paraId="580B8E2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保持表面清洁、无积灰、无蜘蛛网</w:t>
            </w:r>
          </w:p>
        </w:tc>
      </w:tr>
      <w:tr w14:paraId="21E6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77" w:type="dxa"/>
            <w:vAlign w:val="center"/>
          </w:tcPr>
          <w:p w14:paraId="074029D9">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垃圾桶</w:t>
            </w:r>
          </w:p>
        </w:tc>
        <w:tc>
          <w:tcPr>
            <w:tcW w:w="2156" w:type="dxa"/>
            <w:vAlign w:val="center"/>
          </w:tcPr>
          <w:p w14:paraId="392D5373">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清除垃圾、外表抹净</w:t>
            </w:r>
          </w:p>
        </w:tc>
        <w:tc>
          <w:tcPr>
            <w:tcW w:w="4611" w:type="dxa"/>
            <w:vAlign w:val="center"/>
          </w:tcPr>
          <w:p w14:paraId="1EB2A24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无垃圾满溢、无拖挂</w:t>
            </w:r>
          </w:p>
        </w:tc>
      </w:tr>
      <w:tr w14:paraId="37FA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777" w:type="dxa"/>
            <w:vAlign w:val="center"/>
          </w:tcPr>
          <w:p w14:paraId="6A3A6559">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窗帘、坐椅</w:t>
            </w:r>
          </w:p>
        </w:tc>
        <w:tc>
          <w:tcPr>
            <w:tcW w:w="2156" w:type="dxa"/>
            <w:vAlign w:val="center"/>
          </w:tcPr>
          <w:p w14:paraId="55F65C6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w:t>
            </w:r>
          </w:p>
        </w:tc>
        <w:tc>
          <w:tcPr>
            <w:tcW w:w="4611" w:type="dxa"/>
            <w:vAlign w:val="center"/>
          </w:tcPr>
          <w:p w14:paraId="11F4DD3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保持干净、清洁、定期清洗</w:t>
            </w:r>
          </w:p>
        </w:tc>
      </w:tr>
    </w:tbl>
    <w:p w14:paraId="41B5FA79">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5)</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停车位保洁标准</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2173"/>
        <w:gridCol w:w="4741"/>
      </w:tblGrid>
      <w:tr w14:paraId="152A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630" w:type="dxa"/>
            <w:vAlign w:val="center"/>
          </w:tcPr>
          <w:p w14:paraId="5CC217B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项目</w:t>
            </w:r>
          </w:p>
        </w:tc>
        <w:tc>
          <w:tcPr>
            <w:tcW w:w="2173" w:type="dxa"/>
            <w:vAlign w:val="center"/>
          </w:tcPr>
          <w:p w14:paraId="7C8497D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工作内容</w:t>
            </w:r>
          </w:p>
        </w:tc>
        <w:tc>
          <w:tcPr>
            <w:tcW w:w="4741" w:type="dxa"/>
            <w:vAlign w:val="center"/>
          </w:tcPr>
          <w:p w14:paraId="366A4203">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标准</w:t>
            </w:r>
          </w:p>
        </w:tc>
      </w:tr>
      <w:tr w14:paraId="12622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30" w:type="dxa"/>
            <w:vAlign w:val="center"/>
          </w:tcPr>
          <w:p w14:paraId="3B45157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地面</w:t>
            </w:r>
          </w:p>
        </w:tc>
        <w:tc>
          <w:tcPr>
            <w:tcW w:w="2173" w:type="dxa"/>
            <w:vAlign w:val="center"/>
          </w:tcPr>
          <w:p w14:paraId="1B6DAC3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清洁、除尘</w:t>
            </w:r>
          </w:p>
        </w:tc>
        <w:tc>
          <w:tcPr>
            <w:tcW w:w="4741" w:type="dxa"/>
            <w:vAlign w:val="center"/>
          </w:tcPr>
          <w:p w14:paraId="25D412D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保持清洁，无垃圾杂物、无污迹、无积水、无碎屑渣土、无落叶、无枯草</w:t>
            </w:r>
          </w:p>
        </w:tc>
      </w:tr>
      <w:tr w14:paraId="0CE1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630" w:type="dxa"/>
            <w:vAlign w:val="center"/>
          </w:tcPr>
          <w:p w14:paraId="4B298B8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垃圾收集桶</w:t>
            </w:r>
          </w:p>
        </w:tc>
        <w:tc>
          <w:tcPr>
            <w:tcW w:w="2173" w:type="dxa"/>
            <w:vAlign w:val="center"/>
          </w:tcPr>
          <w:p w14:paraId="2C37CCB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清除垃圾、外表抹净</w:t>
            </w:r>
          </w:p>
        </w:tc>
        <w:tc>
          <w:tcPr>
            <w:tcW w:w="4741" w:type="dxa"/>
            <w:vAlign w:val="center"/>
          </w:tcPr>
          <w:p w14:paraId="1A33F33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干净、明亮，周围无垃圾散落现象，无污迹，无异味、张贴标识规范、无混装、无混装清运</w:t>
            </w:r>
          </w:p>
        </w:tc>
      </w:tr>
      <w:tr w14:paraId="450F8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630" w:type="dxa"/>
            <w:vAlign w:val="center"/>
          </w:tcPr>
          <w:p w14:paraId="5F02C98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花坛</w:t>
            </w:r>
          </w:p>
        </w:tc>
        <w:tc>
          <w:tcPr>
            <w:tcW w:w="2173" w:type="dxa"/>
            <w:vAlign w:val="center"/>
          </w:tcPr>
          <w:p w14:paraId="20CBF92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w:t>
            </w:r>
          </w:p>
        </w:tc>
        <w:tc>
          <w:tcPr>
            <w:tcW w:w="4741" w:type="dxa"/>
            <w:vAlign w:val="center"/>
          </w:tcPr>
          <w:p w14:paraId="61F7ED13">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无烟蒂、纸屑杂物，及时清除落叶、杂草</w:t>
            </w:r>
          </w:p>
        </w:tc>
      </w:tr>
      <w:tr w14:paraId="279F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30" w:type="dxa"/>
            <w:vAlign w:val="center"/>
          </w:tcPr>
          <w:p w14:paraId="626B4CC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进出口道路</w:t>
            </w:r>
          </w:p>
        </w:tc>
        <w:tc>
          <w:tcPr>
            <w:tcW w:w="2173" w:type="dxa"/>
            <w:vAlign w:val="center"/>
          </w:tcPr>
          <w:p w14:paraId="6901D0A4">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w:t>
            </w:r>
          </w:p>
        </w:tc>
        <w:tc>
          <w:tcPr>
            <w:tcW w:w="4741" w:type="dxa"/>
            <w:vAlign w:val="center"/>
          </w:tcPr>
          <w:p w14:paraId="7A304AD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保持道路整洁，无石子、碎屑、渣土</w:t>
            </w:r>
          </w:p>
        </w:tc>
      </w:tr>
      <w:tr w14:paraId="128C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630" w:type="dxa"/>
            <w:vAlign w:val="center"/>
          </w:tcPr>
          <w:p w14:paraId="0CE11C73">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地坪</w:t>
            </w:r>
          </w:p>
        </w:tc>
        <w:tc>
          <w:tcPr>
            <w:tcW w:w="2173" w:type="dxa"/>
            <w:vAlign w:val="center"/>
          </w:tcPr>
          <w:p w14:paraId="1A35B84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清扫、除尘</w:t>
            </w:r>
          </w:p>
        </w:tc>
        <w:tc>
          <w:tcPr>
            <w:tcW w:w="4741" w:type="dxa"/>
            <w:vAlign w:val="center"/>
          </w:tcPr>
          <w:p w14:paraId="7F0E812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无污迹、保持清洁</w:t>
            </w:r>
          </w:p>
        </w:tc>
      </w:tr>
      <w:tr w14:paraId="5E08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0" w:type="dxa"/>
            <w:vAlign w:val="center"/>
          </w:tcPr>
          <w:p w14:paraId="0A7275B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下水道口</w:t>
            </w:r>
          </w:p>
        </w:tc>
        <w:tc>
          <w:tcPr>
            <w:tcW w:w="2173" w:type="dxa"/>
            <w:vAlign w:val="center"/>
          </w:tcPr>
          <w:p w14:paraId="5755E730">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清除垃圾</w:t>
            </w:r>
          </w:p>
        </w:tc>
        <w:tc>
          <w:tcPr>
            <w:tcW w:w="4741" w:type="dxa"/>
            <w:vAlign w:val="center"/>
          </w:tcPr>
          <w:p w14:paraId="2875A478">
            <w:pPr>
              <w:keepNext w:val="0"/>
              <w:keepLines w:val="0"/>
              <w:pageBreakBefore w:val="0"/>
              <w:widowControl/>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kern w:val="0"/>
                <w:sz w:val="28"/>
                <w:szCs w:val="28"/>
                <w14:textFill>
                  <w14:solidFill>
                    <w14:schemeClr w14:val="tx1"/>
                  </w14:solidFill>
                </w14:textFill>
              </w:rPr>
            </w:pPr>
            <w:r>
              <w:rPr>
                <w:rFonts w:hint="eastAsia" w:asciiTheme="minorEastAsia" w:hAnsiTheme="minorEastAsia" w:eastAsiaTheme="minorEastAsia" w:cstheme="minorEastAsia"/>
                <w:color w:val="000000" w:themeColor="text1"/>
                <w:kern w:val="0"/>
                <w:sz w:val="28"/>
                <w:szCs w:val="28"/>
                <w14:textFill>
                  <w14:solidFill>
                    <w14:schemeClr w14:val="tx1"/>
                  </w14:solidFill>
                </w14:textFill>
              </w:rPr>
              <w:t>下水道口无垃圾杂物、无积水、保持畅通</w:t>
            </w:r>
          </w:p>
        </w:tc>
      </w:tr>
      <w:tr w14:paraId="7186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0" w:type="dxa"/>
            <w:vAlign w:val="center"/>
          </w:tcPr>
          <w:p w14:paraId="0EB350C9">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指示牌、标志、照明及灯柱、灭火器箱</w:t>
            </w:r>
          </w:p>
        </w:tc>
        <w:tc>
          <w:tcPr>
            <w:tcW w:w="2173" w:type="dxa"/>
            <w:vAlign w:val="center"/>
          </w:tcPr>
          <w:p w14:paraId="55CFE383">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除尘、清洁</w:t>
            </w:r>
          </w:p>
        </w:tc>
        <w:tc>
          <w:tcPr>
            <w:tcW w:w="4741" w:type="dxa"/>
            <w:vAlign w:val="center"/>
          </w:tcPr>
          <w:p w14:paraId="04E3939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保持整洁、明亮，无灰尘；</w:t>
            </w:r>
          </w:p>
        </w:tc>
      </w:tr>
      <w:tr w14:paraId="166A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0" w:type="dxa"/>
            <w:vAlign w:val="center"/>
          </w:tcPr>
          <w:p w14:paraId="48C3BFF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其它</w:t>
            </w:r>
          </w:p>
        </w:tc>
        <w:tc>
          <w:tcPr>
            <w:tcW w:w="2173" w:type="dxa"/>
            <w:vAlign w:val="center"/>
          </w:tcPr>
          <w:p w14:paraId="2EDDA0CF">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w:t>
            </w:r>
          </w:p>
        </w:tc>
        <w:tc>
          <w:tcPr>
            <w:tcW w:w="4741" w:type="dxa"/>
            <w:vAlign w:val="center"/>
          </w:tcPr>
          <w:p w14:paraId="5A479BA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及时清除杂草、青苔</w:t>
            </w:r>
          </w:p>
        </w:tc>
      </w:tr>
    </w:tbl>
    <w:p w14:paraId="743AAB65">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6)</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其他指定区域保洁标准</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087"/>
        <w:gridCol w:w="4886"/>
      </w:tblGrid>
      <w:tr w14:paraId="2AE8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510" w:type="dxa"/>
            <w:vAlign w:val="center"/>
          </w:tcPr>
          <w:p w14:paraId="4896686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项目</w:t>
            </w:r>
          </w:p>
        </w:tc>
        <w:tc>
          <w:tcPr>
            <w:tcW w:w="2087" w:type="dxa"/>
            <w:vAlign w:val="center"/>
          </w:tcPr>
          <w:p w14:paraId="68DEB6BB">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工作内容</w:t>
            </w:r>
          </w:p>
        </w:tc>
        <w:tc>
          <w:tcPr>
            <w:tcW w:w="4886" w:type="dxa"/>
            <w:vAlign w:val="center"/>
          </w:tcPr>
          <w:p w14:paraId="5D0C167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标准</w:t>
            </w:r>
          </w:p>
        </w:tc>
      </w:tr>
      <w:tr w14:paraId="3C458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510" w:type="dxa"/>
            <w:vAlign w:val="center"/>
          </w:tcPr>
          <w:p w14:paraId="62716F1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地面</w:t>
            </w:r>
          </w:p>
        </w:tc>
        <w:tc>
          <w:tcPr>
            <w:tcW w:w="2087" w:type="dxa"/>
            <w:vAlign w:val="center"/>
          </w:tcPr>
          <w:p w14:paraId="2D17E49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清扫、收集垃圾</w:t>
            </w:r>
          </w:p>
        </w:tc>
        <w:tc>
          <w:tcPr>
            <w:tcW w:w="4886" w:type="dxa"/>
            <w:vAlign w:val="center"/>
          </w:tcPr>
          <w:p w14:paraId="4C643B1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做到无垃圾杂物、无污迹、无积水、无脚印、无烟蒂纸屑</w:t>
            </w:r>
          </w:p>
        </w:tc>
      </w:tr>
      <w:tr w14:paraId="632B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510" w:type="dxa"/>
            <w:vAlign w:val="center"/>
          </w:tcPr>
          <w:p w14:paraId="6CEF203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坐凳</w:t>
            </w:r>
          </w:p>
        </w:tc>
        <w:tc>
          <w:tcPr>
            <w:tcW w:w="2087" w:type="dxa"/>
            <w:vAlign w:val="center"/>
          </w:tcPr>
          <w:p w14:paraId="10DCE5B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擦拭</w:t>
            </w:r>
          </w:p>
        </w:tc>
        <w:tc>
          <w:tcPr>
            <w:tcW w:w="4886" w:type="dxa"/>
            <w:vAlign w:val="center"/>
          </w:tcPr>
          <w:p w14:paraId="3FE6EFB0">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保持干净、周围无垃圾、无污迹</w:t>
            </w:r>
          </w:p>
        </w:tc>
      </w:tr>
      <w:tr w14:paraId="146B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510" w:type="dxa"/>
            <w:vAlign w:val="center"/>
          </w:tcPr>
          <w:p w14:paraId="162203F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垃圾收集桶</w:t>
            </w:r>
          </w:p>
        </w:tc>
        <w:tc>
          <w:tcPr>
            <w:tcW w:w="2087" w:type="dxa"/>
            <w:vAlign w:val="center"/>
          </w:tcPr>
          <w:p w14:paraId="15FB1EE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清除垃圾、外表抹净</w:t>
            </w:r>
          </w:p>
        </w:tc>
        <w:tc>
          <w:tcPr>
            <w:tcW w:w="4886" w:type="dxa"/>
            <w:vAlign w:val="center"/>
          </w:tcPr>
          <w:p w14:paraId="518B7BC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放置整齐、干净、无垃圾散落现象，周围干净、无污迹、无异味；张贴标识规范、无混装、无混装清运</w:t>
            </w:r>
          </w:p>
        </w:tc>
      </w:tr>
      <w:tr w14:paraId="7094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510" w:type="dxa"/>
            <w:vAlign w:val="center"/>
          </w:tcPr>
          <w:p w14:paraId="54AFB99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花坛</w:t>
            </w:r>
          </w:p>
        </w:tc>
        <w:tc>
          <w:tcPr>
            <w:tcW w:w="2087" w:type="dxa"/>
            <w:vAlign w:val="center"/>
          </w:tcPr>
          <w:p w14:paraId="669D1C6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w:t>
            </w:r>
          </w:p>
        </w:tc>
        <w:tc>
          <w:tcPr>
            <w:tcW w:w="4886" w:type="dxa"/>
            <w:vAlign w:val="center"/>
          </w:tcPr>
          <w:p w14:paraId="62661B77">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无烟蒂、纸屑杂物，及时清除落叶、杂草</w:t>
            </w:r>
          </w:p>
        </w:tc>
      </w:tr>
      <w:tr w14:paraId="068B6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510" w:type="dxa"/>
            <w:vAlign w:val="center"/>
          </w:tcPr>
          <w:p w14:paraId="44C6B4B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进出口</w:t>
            </w:r>
          </w:p>
        </w:tc>
        <w:tc>
          <w:tcPr>
            <w:tcW w:w="2087" w:type="dxa"/>
            <w:vAlign w:val="center"/>
          </w:tcPr>
          <w:p w14:paraId="374B9BC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w:t>
            </w:r>
          </w:p>
        </w:tc>
        <w:tc>
          <w:tcPr>
            <w:tcW w:w="4886" w:type="dxa"/>
            <w:vAlign w:val="center"/>
          </w:tcPr>
          <w:p w14:paraId="680F938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始终保持清洁</w:t>
            </w:r>
          </w:p>
        </w:tc>
      </w:tr>
      <w:tr w14:paraId="12E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510" w:type="dxa"/>
            <w:vAlign w:val="center"/>
          </w:tcPr>
          <w:p w14:paraId="214F2911">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大楼灯柱</w:t>
            </w:r>
          </w:p>
        </w:tc>
        <w:tc>
          <w:tcPr>
            <w:tcW w:w="2087" w:type="dxa"/>
            <w:vAlign w:val="center"/>
          </w:tcPr>
          <w:p w14:paraId="16DB11ED">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清洁、擦拭</w:t>
            </w:r>
          </w:p>
        </w:tc>
        <w:tc>
          <w:tcPr>
            <w:tcW w:w="4886" w:type="dxa"/>
            <w:vAlign w:val="center"/>
          </w:tcPr>
          <w:p w14:paraId="3BBA0BB8">
            <w:pPr>
              <w:keepNext w:val="0"/>
              <w:keepLines w:val="0"/>
              <w:pageBreakBefore w:val="0"/>
              <w:widowControl/>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kern w:val="0"/>
                <w:sz w:val="28"/>
                <w:szCs w:val="28"/>
                <w14:textFill>
                  <w14:solidFill>
                    <w14:schemeClr w14:val="tx1"/>
                  </w14:solidFill>
                </w14:textFill>
              </w:rPr>
            </w:pPr>
            <w:r>
              <w:rPr>
                <w:rFonts w:hint="eastAsia" w:asciiTheme="minorEastAsia" w:hAnsiTheme="minorEastAsia" w:eastAsiaTheme="minorEastAsia" w:cstheme="minorEastAsia"/>
                <w:color w:val="000000" w:themeColor="text1"/>
                <w:kern w:val="0"/>
                <w:sz w:val="28"/>
                <w:szCs w:val="28"/>
                <w14:textFill>
                  <w14:solidFill>
                    <w14:schemeClr w14:val="tx1"/>
                  </w14:solidFill>
                </w14:textFill>
              </w:rPr>
              <w:t>保持明亮、整洁、无灰尘</w:t>
            </w:r>
          </w:p>
        </w:tc>
      </w:tr>
      <w:tr w14:paraId="6517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510" w:type="dxa"/>
            <w:vAlign w:val="center"/>
          </w:tcPr>
          <w:p w14:paraId="7AD9E006">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栏杆、扶手</w:t>
            </w:r>
          </w:p>
        </w:tc>
        <w:tc>
          <w:tcPr>
            <w:tcW w:w="2087" w:type="dxa"/>
            <w:vAlign w:val="center"/>
          </w:tcPr>
          <w:p w14:paraId="7EB11524">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清洁、擦拭</w:t>
            </w:r>
          </w:p>
        </w:tc>
        <w:tc>
          <w:tcPr>
            <w:tcW w:w="4886" w:type="dxa"/>
            <w:vAlign w:val="center"/>
          </w:tcPr>
          <w:p w14:paraId="166CF01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保持光亮、清洁</w:t>
            </w:r>
          </w:p>
        </w:tc>
      </w:tr>
      <w:tr w14:paraId="7E57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510" w:type="dxa"/>
            <w:vAlign w:val="center"/>
          </w:tcPr>
          <w:p w14:paraId="7E78DC84">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楼梯、楼道</w:t>
            </w:r>
          </w:p>
        </w:tc>
        <w:tc>
          <w:tcPr>
            <w:tcW w:w="2087" w:type="dxa"/>
            <w:vAlign w:val="center"/>
          </w:tcPr>
          <w:p w14:paraId="3D3B58B3">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清扫</w:t>
            </w:r>
          </w:p>
        </w:tc>
        <w:tc>
          <w:tcPr>
            <w:tcW w:w="4886" w:type="dxa"/>
            <w:vAlign w:val="center"/>
          </w:tcPr>
          <w:p w14:paraId="54978505">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无灰尘、无污迹</w:t>
            </w:r>
          </w:p>
        </w:tc>
      </w:tr>
      <w:tr w14:paraId="69EB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510" w:type="dxa"/>
            <w:vAlign w:val="center"/>
          </w:tcPr>
          <w:p w14:paraId="51686DD3">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其它</w:t>
            </w:r>
          </w:p>
        </w:tc>
        <w:tc>
          <w:tcPr>
            <w:tcW w:w="2087" w:type="dxa"/>
            <w:vAlign w:val="center"/>
          </w:tcPr>
          <w:p w14:paraId="72D1965C">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清洁</w:t>
            </w:r>
          </w:p>
        </w:tc>
        <w:tc>
          <w:tcPr>
            <w:tcW w:w="4886" w:type="dxa"/>
            <w:vAlign w:val="center"/>
          </w:tcPr>
          <w:p w14:paraId="33D356F8">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及时清除杂草、青苔</w:t>
            </w:r>
          </w:p>
        </w:tc>
      </w:tr>
    </w:tbl>
    <w:p w14:paraId="04E84160">
      <w:pPr>
        <w:keepNext w:val="0"/>
        <w:keepLines w:val="0"/>
        <w:pageBreakBefore w:val="0"/>
        <w:kinsoku/>
        <w:wordWrap/>
        <w:overflowPunct/>
        <w:topLinePunct w:val="0"/>
        <w:bidi w:val="0"/>
        <w:spacing w:line="240" w:lineRule="auto"/>
        <w:outlineLvl w:val="1"/>
        <w:rPr>
          <w:rFonts w:hint="eastAsia" w:asciiTheme="minorEastAsia" w:hAnsiTheme="minorEastAsia" w:eastAsiaTheme="minorEastAsia" w:cstheme="minorEastAsia"/>
          <w:b/>
          <w:bCs/>
          <w:color w:val="000000" w:themeColor="text1"/>
          <w:sz w:val="28"/>
          <w:szCs w:val="28"/>
          <w14:textFill>
            <w14:solidFill>
              <w14:schemeClr w14:val="tx1"/>
            </w14:solidFill>
          </w14:textFill>
        </w:rPr>
      </w:pPr>
      <w:bookmarkStart w:id="10" w:name="_Toc531815431"/>
      <w:bookmarkStart w:id="11" w:name="_Toc471046674"/>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三</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、设施设备维保服务</w:t>
      </w:r>
      <w:bookmarkEnd w:id="10"/>
      <w:bookmarkEnd w:id="11"/>
    </w:p>
    <w:p w14:paraId="7F5CBA6B">
      <w:pPr>
        <w:keepNext w:val="0"/>
        <w:keepLines w:val="0"/>
        <w:pageBreakBefore w:val="0"/>
        <w:kinsoku/>
        <w:wordWrap/>
        <w:overflowPunct/>
        <w:topLinePunct w:val="0"/>
        <w:bidi w:val="0"/>
        <w:spacing w:line="240" w:lineRule="auto"/>
        <w:ind w:firstLine="562" w:firstLineChars="200"/>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 xml:space="preserve">（一）项目概述 </w:t>
      </w:r>
    </w:p>
    <w:p w14:paraId="08461950">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设备设施维保是指对学校现有建筑、设备设施实施日常养护</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和</w:t>
      </w:r>
      <w:r>
        <w:rPr>
          <w:rFonts w:hint="eastAsia" w:asciiTheme="minorEastAsia" w:hAnsiTheme="minorEastAsia" w:eastAsiaTheme="minorEastAsia" w:cstheme="minorEastAsia"/>
          <w:color w:val="000000" w:themeColor="text1"/>
          <w:sz w:val="28"/>
          <w:szCs w:val="28"/>
          <w14:textFill>
            <w14:solidFill>
              <w14:schemeClr w14:val="tx1"/>
            </w14:solidFill>
          </w14:textFill>
        </w:rPr>
        <w:t>进行计划性维修、纠正性维修、应急性维修等，确保学校设备设施的正常运行。</w:t>
      </w:r>
    </w:p>
    <w:p w14:paraId="78AD1969">
      <w:pPr>
        <w:keepNext w:val="0"/>
        <w:keepLines w:val="0"/>
        <w:pageBreakBefore w:val="0"/>
        <w:kinsoku/>
        <w:wordWrap/>
        <w:overflowPunct/>
        <w:topLinePunct w:val="0"/>
        <w:bidi w:val="0"/>
        <w:spacing w:line="240" w:lineRule="auto"/>
        <w:ind w:firstLine="562" w:firstLineChars="200"/>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（二）服务内容和要求（不限于）</w:t>
      </w:r>
    </w:p>
    <w:p w14:paraId="43520323">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内容</w:t>
      </w:r>
    </w:p>
    <w:p w14:paraId="24036E1D">
      <w:pPr>
        <w:keepNext w:val="0"/>
        <w:keepLines w:val="0"/>
        <w:pageBreakBefore w:val="0"/>
        <w:widowControl/>
        <w:numPr>
          <w:ilvl w:val="0"/>
          <w:numId w:val="5"/>
        </w:numPr>
        <w:kinsoku/>
        <w:wordWrap/>
        <w:overflowPunct/>
        <w:topLinePunct w:val="0"/>
        <w:bidi w:val="0"/>
        <w:spacing w:line="240" w:lineRule="auto"/>
        <w:ind w:right="32" w:firstLine="6"/>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房屋本体的管理、维修、养护；</w:t>
      </w:r>
    </w:p>
    <w:p w14:paraId="3739F778">
      <w:pPr>
        <w:keepNext w:val="0"/>
        <w:keepLines w:val="0"/>
        <w:pageBreakBefore w:val="0"/>
        <w:widowControl/>
        <w:numPr>
          <w:ilvl w:val="0"/>
          <w:numId w:val="5"/>
        </w:numPr>
        <w:kinsoku/>
        <w:wordWrap/>
        <w:overflowPunct/>
        <w:topLinePunct w:val="0"/>
        <w:bidi w:val="0"/>
        <w:spacing w:line="240" w:lineRule="auto"/>
        <w:ind w:right="32" w:firstLine="6"/>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校园内内设施设备的使用、维修、养护、管理；</w:t>
      </w:r>
    </w:p>
    <w:p w14:paraId="2F27A641">
      <w:pPr>
        <w:keepNext w:val="0"/>
        <w:keepLines w:val="0"/>
        <w:pageBreakBefore w:val="0"/>
        <w:widowControl/>
        <w:numPr>
          <w:ilvl w:val="0"/>
          <w:numId w:val="5"/>
        </w:numPr>
        <w:kinsoku/>
        <w:wordWrap/>
        <w:overflowPunct/>
        <w:topLinePunct w:val="0"/>
        <w:bidi w:val="0"/>
        <w:spacing w:line="240" w:lineRule="auto"/>
        <w:ind w:right="32" w:firstLine="6"/>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变配电系统的的使用、维修、养护、管理；</w:t>
      </w:r>
    </w:p>
    <w:p w14:paraId="1797F096">
      <w:pPr>
        <w:keepNext w:val="0"/>
        <w:keepLines w:val="0"/>
        <w:pageBreakBefore w:val="0"/>
        <w:widowControl/>
        <w:numPr>
          <w:ilvl w:val="0"/>
          <w:numId w:val="5"/>
        </w:numPr>
        <w:kinsoku/>
        <w:wordWrap/>
        <w:overflowPunct/>
        <w:topLinePunct w:val="0"/>
        <w:bidi w:val="0"/>
        <w:spacing w:line="240" w:lineRule="auto"/>
        <w:ind w:right="32" w:firstLine="6"/>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智能化及通讯系统</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弱电系统</w:t>
      </w:r>
      <w:r>
        <w:rPr>
          <w:rFonts w:hint="eastAsia" w:asciiTheme="minorEastAsia" w:hAnsiTheme="minorEastAsia" w:eastAsiaTheme="minorEastAsia" w:cstheme="minorEastAsia"/>
          <w:color w:val="000000" w:themeColor="text1"/>
          <w:sz w:val="28"/>
          <w:szCs w:val="28"/>
          <w14:textFill>
            <w14:solidFill>
              <w14:schemeClr w14:val="tx1"/>
            </w14:solidFill>
          </w14:textFill>
        </w:rPr>
        <w:t>的使用、维修、养护、管理；</w:t>
      </w:r>
    </w:p>
    <w:p w14:paraId="083C223D">
      <w:pPr>
        <w:keepNext w:val="0"/>
        <w:keepLines w:val="0"/>
        <w:pageBreakBefore w:val="0"/>
        <w:widowControl/>
        <w:numPr>
          <w:ilvl w:val="0"/>
          <w:numId w:val="5"/>
        </w:numPr>
        <w:kinsoku/>
        <w:wordWrap/>
        <w:overflowPunct/>
        <w:topLinePunct w:val="0"/>
        <w:bidi w:val="0"/>
        <w:spacing w:line="240" w:lineRule="auto"/>
        <w:ind w:right="32" w:firstLine="6"/>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安防、防盗报警、门禁、多媒体及有线电视等的使用、维修、养护、或专业设备</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32C334EB">
      <w:pPr>
        <w:keepNext w:val="0"/>
        <w:keepLines w:val="0"/>
        <w:pageBreakBefore w:val="0"/>
        <w:widowControl/>
        <w:numPr>
          <w:ilvl w:val="0"/>
          <w:numId w:val="5"/>
        </w:numPr>
        <w:kinsoku/>
        <w:wordWrap/>
        <w:overflowPunct/>
        <w:topLinePunct w:val="0"/>
        <w:bidi w:val="0"/>
        <w:spacing w:line="240" w:lineRule="auto"/>
        <w:ind w:right="32" w:firstLine="6"/>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地下建筑的设备设施（如健身房、球场等）的使用、维修、养护、管理；</w:t>
      </w:r>
    </w:p>
    <w:p w14:paraId="0B918C82">
      <w:pPr>
        <w:keepNext w:val="0"/>
        <w:keepLines w:val="0"/>
        <w:pageBreakBefore w:val="0"/>
        <w:widowControl/>
        <w:numPr>
          <w:ilvl w:val="0"/>
          <w:numId w:val="5"/>
        </w:numPr>
        <w:kinsoku/>
        <w:wordWrap/>
        <w:overflowPunct/>
        <w:topLinePunct w:val="0"/>
        <w:bidi w:val="0"/>
        <w:spacing w:line="240" w:lineRule="auto"/>
        <w:ind w:right="32" w:firstLine="6"/>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地面广场路灯、沟、渠、池、井、管道等的使用、维修、养护、管理；</w:t>
      </w:r>
    </w:p>
    <w:p w14:paraId="42A710CC">
      <w:pPr>
        <w:keepNext w:val="0"/>
        <w:keepLines w:val="0"/>
        <w:pageBreakBefore w:val="0"/>
        <w:widowControl/>
        <w:numPr>
          <w:ilvl w:val="0"/>
          <w:numId w:val="5"/>
        </w:numPr>
        <w:kinsoku/>
        <w:wordWrap/>
        <w:overflowPunct/>
        <w:topLinePunct w:val="0"/>
        <w:bidi w:val="0"/>
        <w:spacing w:line="240" w:lineRule="auto"/>
        <w:ind w:right="32" w:firstLine="6"/>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土建、五金件、道路、装饰、墙面、地面、天花等的使用、维修、养护、管理；</w:t>
      </w:r>
    </w:p>
    <w:p w14:paraId="74EE5D04">
      <w:pPr>
        <w:keepNext w:val="0"/>
        <w:keepLines w:val="0"/>
        <w:pageBreakBefore w:val="0"/>
        <w:widowControl/>
        <w:numPr>
          <w:ilvl w:val="0"/>
          <w:numId w:val="5"/>
        </w:numPr>
        <w:kinsoku/>
        <w:wordWrap/>
        <w:overflowPunct/>
        <w:topLinePunct w:val="0"/>
        <w:bidi w:val="0"/>
        <w:spacing w:line="240" w:lineRule="auto"/>
        <w:ind w:right="32" w:firstLine="6"/>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地面体育场地及设施的的使用、维修、养护、管理；</w:t>
      </w:r>
    </w:p>
    <w:p w14:paraId="5251978A">
      <w:pPr>
        <w:keepNext w:val="0"/>
        <w:keepLines w:val="0"/>
        <w:pageBreakBefore w:val="0"/>
        <w:widowControl/>
        <w:numPr>
          <w:ilvl w:val="0"/>
          <w:numId w:val="0"/>
        </w:numPr>
        <w:kinsoku/>
        <w:wordWrap/>
        <w:overflowPunct/>
        <w:topLinePunct w:val="0"/>
        <w:bidi w:val="0"/>
        <w:spacing w:line="240" w:lineRule="auto"/>
        <w:ind w:left="426" w:leftChars="0" w:right="32" w:rightChars="0"/>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8"/>
          <w:szCs w:val="28"/>
          <w14:textFill>
            <w14:solidFill>
              <w14:schemeClr w14:val="tx1"/>
            </w14:solidFill>
          </w14:textFill>
        </w:rPr>
        <w:t>档案资料管理；</w:t>
      </w:r>
    </w:p>
    <w:p w14:paraId="77CAAA23">
      <w:pPr>
        <w:keepNext w:val="0"/>
        <w:keepLines w:val="0"/>
        <w:pageBreakBefore w:val="0"/>
        <w:widowControl/>
        <w:numPr>
          <w:ilvl w:val="0"/>
          <w:numId w:val="0"/>
        </w:numPr>
        <w:kinsoku/>
        <w:wordWrap/>
        <w:overflowPunct/>
        <w:topLinePunct w:val="0"/>
        <w:bidi w:val="0"/>
        <w:spacing w:line="240" w:lineRule="auto"/>
        <w:ind w:left="426" w:leftChars="0" w:right="32" w:rightChars="0"/>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8"/>
          <w:szCs w:val="28"/>
          <w14:textFill>
            <w14:solidFill>
              <w14:schemeClr w14:val="tx1"/>
            </w14:solidFill>
          </w14:textFill>
        </w:rPr>
        <w:t>特殊服务管理（年度设备设施安全评估和新校舍的接管验收）</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288BC2DC">
      <w:pPr>
        <w:keepNext w:val="0"/>
        <w:keepLines w:val="0"/>
        <w:pageBreakBefore w:val="0"/>
        <w:widowControl/>
        <w:numPr>
          <w:ilvl w:val="0"/>
          <w:numId w:val="0"/>
        </w:numPr>
        <w:kinsoku/>
        <w:wordWrap/>
        <w:overflowPunct/>
        <w:topLinePunct w:val="0"/>
        <w:bidi w:val="0"/>
        <w:spacing w:line="240" w:lineRule="auto"/>
        <w:ind w:left="426" w:leftChars="0" w:right="32" w:rightChars="0"/>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12）</w:t>
      </w:r>
      <w:r>
        <w:rPr>
          <w:rFonts w:hint="eastAsia" w:asciiTheme="minorEastAsia" w:hAnsiTheme="minorEastAsia" w:eastAsiaTheme="minorEastAsia" w:cstheme="minorEastAsia"/>
          <w:color w:val="000000" w:themeColor="text1"/>
          <w:sz w:val="28"/>
          <w:szCs w:val="28"/>
          <w14:textFill>
            <w14:solidFill>
              <w14:schemeClr w14:val="tx1"/>
            </w14:solidFill>
          </w14:textFill>
        </w:rPr>
        <w:t>能源、节能减排管理</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258C90AD">
      <w:pPr>
        <w:keepNext w:val="0"/>
        <w:keepLines w:val="0"/>
        <w:pageBreakBefore w:val="0"/>
        <w:widowControl/>
        <w:numPr>
          <w:ilvl w:val="0"/>
          <w:numId w:val="0"/>
        </w:numPr>
        <w:kinsoku/>
        <w:wordWrap/>
        <w:overflowPunct/>
        <w:topLinePunct w:val="0"/>
        <w:bidi w:val="0"/>
        <w:spacing w:line="240" w:lineRule="auto"/>
        <w:ind w:left="426" w:leftChars="0" w:right="32" w:rightChars="0"/>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13）</w:t>
      </w:r>
      <w:r>
        <w:rPr>
          <w:rFonts w:hint="eastAsia" w:asciiTheme="minorEastAsia" w:hAnsiTheme="minorEastAsia" w:eastAsiaTheme="minorEastAsia" w:cstheme="minorEastAsia"/>
          <w:color w:val="000000" w:themeColor="text1"/>
          <w:sz w:val="28"/>
          <w:szCs w:val="28"/>
          <w14:textFill>
            <w14:solidFill>
              <w14:schemeClr w14:val="tx1"/>
            </w14:solidFill>
          </w14:textFill>
        </w:rPr>
        <w:t>提供前期介入、接管验收服务</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243C2FA7">
      <w:pPr>
        <w:keepNext w:val="0"/>
        <w:keepLines w:val="0"/>
        <w:pageBreakBefore w:val="0"/>
        <w:widowControl/>
        <w:numPr>
          <w:ilvl w:val="0"/>
          <w:numId w:val="0"/>
        </w:numPr>
        <w:kinsoku/>
        <w:wordWrap/>
        <w:overflowPunct/>
        <w:topLinePunct w:val="0"/>
        <w:bidi w:val="0"/>
        <w:spacing w:line="240" w:lineRule="auto"/>
        <w:ind w:left="426" w:leftChars="0" w:right="32" w:rightChars="0"/>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14）</w:t>
      </w:r>
      <w:r>
        <w:rPr>
          <w:rFonts w:hint="eastAsia" w:asciiTheme="minorEastAsia" w:hAnsiTheme="minorEastAsia" w:eastAsiaTheme="minorEastAsia" w:cstheme="minorEastAsia"/>
          <w:color w:val="000000" w:themeColor="text1"/>
          <w:sz w:val="28"/>
          <w:szCs w:val="28"/>
          <w14:textFill>
            <w14:solidFill>
              <w14:schemeClr w14:val="tx1"/>
            </w14:solidFill>
          </w14:textFill>
        </w:rPr>
        <w:t>日常零星维修服务。</w:t>
      </w:r>
    </w:p>
    <w:p w14:paraId="75C86840">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要求</w:t>
      </w:r>
    </w:p>
    <w:p w14:paraId="401160A0">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1）负责维修保养范围内的巡查,及时发现问题，组织维修保养；</w:t>
      </w:r>
    </w:p>
    <w:p w14:paraId="57FCC58F">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2）负责维修范围内小部件的修复和更换，以及小范围、局部的修复；</w:t>
      </w:r>
    </w:p>
    <w:p w14:paraId="0FB5A8FF">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3）负责设备设施的看护、清洁、调试、润滑、疏通等日常管理，确保设备设施的正常运作；</w:t>
      </w:r>
    </w:p>
    <w:p w14:paraId="30E67833">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4）协助学校作好设备设施的统计、分析工作，对设备设施进行定期检测，并做好配套服务、监管和质量检查；</w:t>
      </w:r>
    </w:p>
    <w:p w14:paraId="4776EA00">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5）协助学校做好水、电、气等能源使用的管理工作；</w:t>
      </w:r>
    </w:p>
    <w:p w14:paraId="12DBF820">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6）配合学校做好防汛防台工作</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664F1C3B">
      <w:pPr>
        <w:keepNext w:val="0"/>
        <w:keepLines w:val="0"/>
        <w:pageBreakBefore w:val="0"/>
        <w:widowControl/>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7）负责日常维修、保养、保管和使用；</w:t>
      </w:r>
    </w:p>
    <w:p w14:paraId="7EC984DF">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完成大型接待和节日等特需照明的布置、安装和管制，按要求拆收入库</w:t>
      </w:r>
      <w:r>
        <w:rPr>
          <w:rFonts w:hint="eastAsia" w:asciiTheme="minorEastAsia" w:hAnsiTheme="minorEastAsia" w:eastAsiaTheme="minorEastAsia" w:cstheme="minorEastAsia"/>
          <w:sz w:val="28"/>
          <w:szCs w:val="28"/>
          <w:lang w:eastAsia="zh-CN"/>
        </w:rPr>
        <w:t>；</w:t>
      </w:r>
    </w:p>
    <w:p w14:paraId="28DA303B">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负责全院所有照明线路和灯具的日常管理和维修工作，按规定时间管制公共场所的灯光照明</w:t>
      </w:r>
    </w:p>
    <w:p w14:paraId="425424AD">
      <w:pPr>
        <w:keepNext w:val="0"/>
        <w:keepLines w:val="0"/>
        <w:pageBreakBefore w:val="0"/>
        <w:widowControl/>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8"/>
          <w:szCs w:val="28"/>
          <w14:textFill>
            <w14:solidFill>
              <w14:schemeClr w14:val="tx1"/>
            </w14:solidFill>
          </w14:textFill>
        </w:rPr>
        <w:t>根据日、月、季、年度计划定期对区域内：设施、管路/线路/建筑外立面/照明系统/监控系统等进行巡检维护</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6BD59D1A">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8"/>
          <w:szCs w:val="28"/>
          <w14:textFill>
            <w14:solidFill>
              <w14:schemeClr w14:val="tx1"/>
            </w14:solidFill>
          </w14:textFill>
        </w:rPr>
        <w:t>做好动力设施安全防范工作，严防动力设施及线路超负荷、漏电情况的发生，一经发现及时上报加以修缮</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bookmarkStart w:id="12" w:name="_Hlk196861174"/>
    </w:p>
    <w:p w14:paraId="5EEE14EA">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12）</w:t>
      </w:r>
      <w:r>
        <w:rPr>
          <w:rFonts w:hint="eastAsia" w:asciiTheme="minorEastAsia" w:hAnsiTheme="minorEastAsia" w:eastAsiaTheme="minorEastAsia" w:cstheme="minorEastAsia"/>
          <w:sz w:val="28"/>
          <w:szCs w:val="28"/>
        </w:rPr>
        <w:t>维修人员</w:t>
      </w:r>
      <w:r>
        <w:rPr>
          <w:rFonts w:hint="eastAsia" w:asciiTheme="minorEastAsia" w:hAnsiTheme="minorEastAsia" w:eastAsiaTheme="minorEastAsia" w:cstheme="minorEastAsia"/>
          <w:bCs/>
          <w:sz w:val="28"/>
          <w:szCs w:val="28"/>
        </w:rPr>
        <w:t>需持有电工操作证；</w:t>
      </w:r>
      <w:r>
        <w:rPr>
          <w:rFonts w:hint="eastAsia" w:asciiTheme="minorEastAsia" w:hAnsiTheme="minorEastAsia" w:eastAsiaTheme="minorEastAsia" w:cstheme="minorEastAsia"/>
          <w:sz w:val="28"/>
          <w:szCs w:val="28"/>
        </w:rPr>
        <w:t xml:space="preserve"> </w:t>
      </w:r>
    </w:p>
    <w:bookmarkEnd w:id="12"/>
    <w:p w14:paraId="143F34B2">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四、</w:t>
      </w:r>
      <w:r>
        <w:rPr>
          <w:rFonts w:hint="eastAsia" w:asciiTheme="minorEastAsia" w:hAnsiTheme="minorEastAsia" w:eastAsiaTheme="minorEastAsia" w:cstheme="minorEastAsia"/>
          <w:b/>
          <w:bCs/>
          <w:sz w:val="28"/>
          <w:szCs w:val="28"/>
        </w:rPr>
        <w:t xml:space="preserve">会议服务 </w:t>
      </w:r>
    </w:p>
    <w:p w14:paraId="6077075F">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b w:val="0"/>
          <w:bCs w:val="0"/>
          <w:sz w:val="28"/>
          <w:szCs w:val="28"/>
        </w:rPr>
      </w:pPr>
      <w:bookmarkStart w:id="13" w:name="_Hlk196861572"/>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rPr>
        <w:t>内容</w:t>
      </w:r>
    </w:p>
    <w:bookmarkEnd w:id="13"/>
    <w:p w14:paraId="318FCE2C">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1）</w:t>
      </w:r>
      <w:r>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t>为校内、校外举办的各类会议、教研活动、参访活动等提供服务保障</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w:t>
      </w:r>
    </w:p>
    <w:p w14:paraId="5162C278">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为办公楼（区域）内举办的各类会议、活动提供会务服务，包括会前准备工作、会议期间开水供应及相关服务、会议后会场整理、保洁服务</w:t>
      </w:r>
      <w:r>
        <w:rPr>
          <w:rFonts w:hint="eastAsia" w:asciiTheme="minorEastAsia" w:hAnsiTheme="minorEastAsia" w:eastAsiaTheme="minorEastAsia" w:cstheme="minorEastAsia"/>
          <w:sz w:val="28"/>
          <w:szCs w:val="28"/>
          <w:lang w:eastAsia="zh-CN"/>
        </w:rPr>
        <w:t>；</w:t>
      </w:r>
    </w:p>
    <w:p w14:paraId="29F58702">
      <w:pPr>
        <w:keepNext w:val="0"/>
        <w:keepLines w:val="0"/>
        <w:pageBreakBefore w:val="0"/>
        <w:kinsoku/>
        <w:wordWrap/>
        <w:overflowPunct/>
        <w:topLinePunct w:val="0"/>
        <w:autoSpaceDE/>
        <w:autoSpaceDN/>
        <w:bidi w:val="0"/>
        <w:spacing w:line="240" w:lineRule="auto"/>
        <w:ind w:firstLine="55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color w:val="000000" w:themeColor="text1"/>
          <w:spacing w:val="-1"/>
          <w:sz w:val="28"/>
          <w:szCs w:val="28"/>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pacing w:val="-1"/>
          <w:sz w:val="28"/>
          <w:szCs w:val="28"/>
          <w14:textFill>
            <w14:solidFill>
              <w14:schemeClr w14:val="tx1"/>
            </w14:solidFill>
          </w14:textFill>
        </w:rPr>
        <w:t>每学期开学前按要求整理全校师生教参和学生用书，整理核对数量无误后，并分发至各教室，并进行签收</w:t>
      </w:r>
      <w:r>
        <w:rPr>
          <w:rFonts w:hint="eastAsia" w:asciiTheme="minorEastAsia" w:hAnsiTheme="minorEastAsia" w:eastAsiaTheme="minorEastAsia" w:cstheme="minorEastAsia"/>
          <w:color w:val="000000" w:themeColor="text1"/>
          <w:spacing w:val="-1"/>
          <w:sz w:val="28"/>
          <w:szCs w:val="28"/>
          <w:lang w:eastAsia="zh-CN"/>
          <w14:textFill>
            <w14:solidFill>
              <w14:schemeClr w14:val="tx1"/>
            </w14:solidFill>
          </w14:textFill>
        </w:rPr>
        <w:t>；</w:t>
      </w:r>
    </w:p>
    <w:p w14:paraId="48250352">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color w:val="000000"/>
          <w:kern w:val="0"/>
          <w:sz w:val="28"/>
          <w:szCs w:val="28"/>
          <w:lang w:val="en-US" w:eastAsia="zh-CN" w:bidi="ar"/>
        </w:rPr>
        <w:t>学校油印工作。</w:t>
      </w:r>
    </w:p>
    <w:p w14:paraId="75366EEB">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2、要求</w:t>
      </w:r>
    </w:p>
    <w:p w14:paraId="0CD9C9E3">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乙方选派</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会务人员</w:t>
      </w:r>
      <w:r>
        <w:rPr>
          <w:rFonts w:hint="eastAsia" w:asciiTheme="minorEastAsia" w:hAnsiTheme="minorEastAsia" w:eastAsiaTheme="minorEastAsia" w:cstheme="minorEastAsia"/>
          <w:bCs/>
          <w:sz w:val="28"/>
          <w:szCs w:val="28"/>
        </w:rPr>
        <w:t>需进行过专业培训；</w:t>
      </w:r>
    </w:p>
    <w:p w14:paraId="2C8503C0">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color w:val="000000" w:themeColor="text1"/>
          <w:spacing w:val="-10"/>
          <w:sz w:val="28"/>
          <w:szCs w:val="28"/>
          <w:lang w:eastAsia="zh-CN"/>
          <w14:textFill>
            <w14:solidFill>
              <w14:schemeClr w14:val="tx1"/>
            </w14:solidFill>
          </w14:textFill>
        </w:rPr>
      </w:pPr>
      <w:r>
        <w:rPr>
          <w:rFonts w:hint="eastAsia" w:asciiTheme="minorEastAsia" w:hAnsiTheme="minorEastAsia" w:eastAsiaTheme="minorEastAsia" w:cstheme="minorEastAsia"/>
          <w:bCs/>
          <w:sz w:val="28"/>
          <w:szCs w:val="28"/>
          <w:lang w:val="en-US" w:eastAsia="zh-CN"/>
        </w:rPr>
        <w:t>2）</w:t>
      </w:r>
      <w:r>
        <w:rPr>
          <w:rFonts w:hint="eastAsia" w:asciiTheme="minorEastAsia" w:hAnsiTheme="minorEastAsia" w:eastAsiaTheme="minorEastAsia" w:cstheme="minorEastAsia"/>
          <w:color w:val="000000" w:themeColor="text1"/>
          <w:spacing w:val="-10"/>
          <w:sz w:val="28"/>
          <w:szCs w:val="28"/>
          <w14:textFill>
            <w14:solidFill>
              <w14:schemeClr w14:val="tx1"/>
            </w14:solidFill>
          </w14:textFill>
        </w:rPr>
        <w:t>建立会议室管理制度，制订会议服务规程并认真落实，礼仪接待周到、规范</w:t>
      </w:r>
      <w:r>
        <w:rPr>
          <w:rFonts w:hint="eastAsia" w:asciiTheme="minorEastAsia" w:hAnsiTheme="minorEastAsia" w:eastAsiaTheme="minorEastAsia" w:cstheme="minorEastAsia"/>
          <w:color w:val="000000" w:themeColor="text1"/>
          <w:spacing w:val="-10"/>
          <w:sz w:val="28"/>
          <w:szCs w:val="28"/>
          <w:lang w:eastAsia="zh-CN"/>
          <w14:textFill>
            <w14:solidFill>
              <w14:schemeClr w14:val="tx1"/>
            </w14:solidFill>
          </w14:textFill>
        </w:rPr>
        <w:t>；</w:t>
      </w:r>
    </w:p>
    <w:p w14:paraId="54CB5234">
      <w:pPr>
        <w:keepNext w:val="0"/>
        <w:keepLines w:val="0"/>
        <w:pageBreakBefore w:val="0"/>
        <w:kinsoku/>
        <w:wordWrap/>
        <w:overflowPunct/>
        <w:topLinePunct w:val="0"/>
        <w:autoSpaceDE/>
        <w:autoSpaceDN/>
        <w:bidi w:val="0"/>
        <w:spacing w:line="240" w:lineRule="auto"/>
        <w:ind w:firstLine="52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color w:val="000000" w:themeColor="text1"/>
          <w:spacing w:val="-10"/>
          <w:sz w:val="28"/>
          <w:szCs w:val="28"/>
          <w:lang w:val="en-US" w:eastAsia="zh-CN"/>
          <w14:textFill>
            <w14:solidFill>
              <w14:schemeClr w14:val="tx1"/>
            </w14:solidFill>
          </w14:textFill>
        </w:rPr>
        <w:t>3）</w:t>
      </w:r>
      <w:r>
        <w:rPr>
          <w:rFonts w:hint="eastAsia" w:asciiTheme="minorEastAsia" w:hAnsiTheme="minorEastAsia" w:eastAsiaTheme="minorEastAsia" w:cstheme="minorEastAsia"/>
          <w:sz w:val="28"/>
          <w:szCs w:val="28"/>
        </w:rPr>
        <w:t>保证会议期间茶水供应并定时续水，会前会后打扫室内卫生，保持室内</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整洁，会场布置及时</w:t>
      </w:r>
      <w:r>
        <w:rPr>
          <w:rFonts w:hint="eastAsia" w:asciiTheme="minorEastAsia" w:hAnsiTheme="minorEastAsia" w:eastAsiaTheme="minorEastAsia" w:cstheme="minorEastAsia"/>
          <w:sz w:val="28"/>
          <w:szCs w:val="28"/>
          <w:lang w:eastAsia="zh-CN"/>
        </w:rPr>
        <w:t>；</w:t>
      </w:r>
    </w:p>
    <w:p w14:paraId="171D8237">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大型活动需做好引领接待工作及颁奖服务工作。</w:t>
      </w:r>
    </w:p>
    <w:p w14:paraId="63E4F0AA">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五、</w:t>
      </w:r>
      <w:r>
        <w:rPr>
          <w:rFonts w:hint="eastAsia" w:asciiTheme="minorEastAsia" w:hAnsiTheme="minorEastAsia" w:eastAsiaTheme="minorEastAsia" w:cstheme="minorEastAsia"/>
          <w:b/>
          <w:bCs/>
          <w:sz w:val="28"/>
          <w:szCs w:val="28"/>
        </w:rPr>
        <w:t>绿化养护服务</w:t>
      </w:r>
    </w:p>
    <w:p w14:paraId="03FF9C23">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rPr>
        <w:t>内容</w:t>
      </w:r>
    </w:p>
    <w:p w14:paraId="7B5FC715">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1）全面负责校园的绿化管理和</w:t>
      </w:r>
      <w:r>
        <w:rPr>
          <w:rFonts w:hint="eastAsia" w:asciiTheme="minorEastAsia" w:hAnsiTheme="minorEastAsia" w:eastAsiaTheme="minorEastAsia" w:cstheme="minorEastAsia"/>
          <w:sz w:val="28"/>
          <w:szCs w:val="28"/>
          <w:lang w:val="en-US" w:eastAsia="zh-CN"/>
        </w:rPr>
        <w:t>养护</w:t>
      </w:r>
      <w:r>
        <w:rPr>
          <w:rFonts w:hint="eastAsia" w:asciiTheme="minorEastAsia" w:hAnsiTheme="minorEastAsia" w:eastAsiaTheme="minorEastAsia" w:cstheme="minorEastAsia"/>
          <w:sz w:val="28"/>
          <w:szCs w:val="28"/>
        </w:rPr>
        <w:t>工作；</w:t>
      </w:r>
    </w:p>
    <w:p w14:paraId="5809737B">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2）维护校园绿化设施、包括修剪草坪、绿化带、花坛等，确保绿化 区域整洁美观；</w:t>
      </w:r>
    </w:p>
    <w:p w14:paraId="0254F1EA">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3）负责植物土壤和水分管理，检查植物的生长状况及病虫害，及时采 取措施防治病虫害</w:t>
      </w:r>
      <w:r>
        <w:rPr>
          <w:rFonts w:hint="eastAsia" w:asciiTheme="minorEastAsia" w:hAnsiTheme="minorEastAsia" w:eastAsiaTheme="minorEastAsia" w:cstheme="minorEastAsia"/>
          <w:sz w:val="28"/>
          <w:szCs w:val="28"/>
          <w:lang w:eastAsia="zh-CN"/>
        </w:rPr>
        <w:t>。</w:t>
      </w:r>
    </w:p>
    <w:p w14:paraId="4ECC5CF7">
      <w:pPr>
        <w:keepNext w:val="0"/>
        <w:keepLines w:val="0"/>
        <w:pageBreakBefore w:val="0"/>
        <w:widowControl/>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2、要求</w:t>
      </w:r>
    </w:p>
    <w:p w14:paraId="5CF8A40F">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 xml:space="preserve">加强巡视管理，对绿化树木损坏的，应及时恢复；对易遭损坏的绿化区块，设立保护措施； </w:t>
      </w:r>
    </w:p>
    <w:p w14:paraId="3B90FC01">
      <w:p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校园内不得有黄土裸露现象；因校园改造等形成新裸土，应及时种植绿化</w:t>
      </w:r>
      <w:r>
        <w:rPr>
          <w:rFonts w:hint="eastAsia" w:asciiTheme="minorEastAsia" w:hAnsiTheme="minorEastAsia" w:eastAsiaTheme="minorEastAsia" w:cstheme="minorEastAsia"/>
          <w:sz w:val="28"/>
          <w:szCs w:val="28"/>
          <w:lang w:eastAsia="zh-CN"/>
        </w:rPr>
        <w:t>；</w:t>
      </w:r>
    </w:p>
    <w:p w14:paraId="544878E7">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保持绿地、绿化带整齐、美观、无杂草、无虫害。</w:t>
      </w:r>
    </w:p>
    <w:p w14:paraId="2440D1DD">
      <w:pPr>
        <w:ind w:firstLine="562" w:firstLineChars="200"/>
        <w:rPr>
          <w:rFonts w:hint="eastAsia"/>
          <w:b/>
          <w:bCs/>
          <w:sz w:val="28"/>
          <w:szCs w:val="28"/>
          <w:lang w:val="en-US" w:eastAsia="zh-CN"/>
        </w:rPr>
      </w:pPr>
      <w:r>
        <w:rPr>
          <w:rFonts w:hint="eastAsia"/>
          <w:b/>
          <w:bCs/>
          <w:sz w:val="28"/>
          <w:szCs w:val="28"/>
          <w:lang w:val="en-US" w:eastAsia="zh-CN"/>
        </w:rPr>
        <w:t>六、其他服务</w:t>
      </w:r>
    </w:p>
    <w:p w14:paraId="6671CE96">
      <w:pPr>
        <w:ind w:firstLine="562" w:firstLineChars="200"/>
        <w:rPr>
          <w:rFonts w:hint="eastAsia"/>
          <w:b/>
          <w:bCs/>
          <w:sz w:val="28"/>
          <w:szCs w:val="28"/>
          <w:lang w:val="en-US" w:eastAsia="zh-CN"/>
        </w:rPr>
      </w:pPr>
      <w:r>
        <w:rPr>
          <w:rFonts w:hint="eastAsia"/>
          <w:b/>
          <w:bCs/>
          <w:sz w:val="28"/>
          <w:szCs w:val="28"/>
          <w:lang w:val="en-US" w:eastAsia="zh-CN"/>
        </w:rPr>
        <w:t>（一）其他服务</w:t>
      </w:r>
    </w:p>
    <w:p w14:paraId="2DFDA675">
      <w:pPr>
        <w:rPr>
          <w:rFonts w:hint="eastAsia"/>
          <w:sz w:val="28"/>
          <w:szCs w:val="28"/>
          <w:lang w:val="en-US" w:eastAsia="zh-CN"/>
        </w:rPr>
      </w:pPr>
      <w:r>
        <w:rPr>
          <w:rFonts w:hint="eastAsia"/>
          <w:sz w:val="28"/>
          <w:szCs w:val="28"/>
          <w:lang w:val="en-US" w:eastAsia="zh-CN"/>
        </w:rPr>
        <w:t xml:space="preserve">    其他服务是指通过对学校物业运行状态的理解和策划，有计划实施现场服务，进行服务策划、服务组织、服务评估。给予精准、有效的教育支持和后勤保障。</w:t>
      </w:r>
    </w:p>
    <w:p w14:paraId="70543D1F">
      <w:pPr>
        <w:ind w:firstLine="560" w:firstLineChars="200"/>
        <w:rPr>
          <w:rFonts w:hint="eastAsia"/>
          <w:sz w:val="28"/>
          <w:szCs w:val="28"/>
          <w:lang w:val="en-US" w:eastAsia="zh-CN"/>
        </w:rPr>
      </w:pPr>
      <w:r>
        <w:rPr>
          <w:rFonts w:hint="eastAsia"/>
          <w:sz w:val="28"/>
          <w:szCs w:val="28"/>
          <w:lang w:val="en-US" w:eastAsia="zh-CN"/>
        </w:rPr>
        <w:t>1、内容</w:t>
      </w:r>
    </w:p>
    <w:p w14:paraId="36A99A96">
      <w:pPr>
        <w:ind w:firstLine="560" w:firstLineChars="200"/>
        <w:rPr>
          <w:rFonts w:hint="eastAsia"/>
          <w:sz w:val="28"/>
          <w:szCs w:val="28"/>
          <w:lang w:val="en-US" w:eastAsia="zh-CN"/>
        </w:rPr>
      </w:pPr>
      <w:r>
        <w:rPr>
          <w:rFonts w:hint="eastAsia"/>
          <w:sz w:val="28"/>
          <w:szCs w:val="28"/>
          <w:lang w:val="en-US" w:eastAsia="zh-CN"/>
        </w:rPr>
        <w:t>1）建立全面的运行档案，不限于安全管理、资产管理、服务接待等的运行档案管理；</w:t>
      </w:r>
    </w:p>
    <w:p w14:paraId="40671DE9">
      <w:pPr>
        <w:ind w:firstLine="560" w:firstLineChars="200"/>
        <w:rPr>
          <w:rFonts w:hint="eastAsia"/>
          <w:sz w:val="28"/>
          <w:szCs w:val="28"/>
          <w:lang w:val="en-US" w:eastAsia="zh-CN"/>
        </w:rPr>
      </w:pPr>
      <w:r>
        <w:rPr>
          <w:rFonts w:hint="eastAsia"/>
          <w:sz w:val="28"/>
          <w:szCs w:val="28"/>
          <w:lang w:val="en-US" w:eastAsia="zh-CN"/>
        </w:rPr>
        <w:t>2）各类迎检配合、学校布置的其他工作等；</w:t>
      </w:r>
    </w:p>
    <w:p w14:paraId="535842F3">
      <w:pPr>
        <w:ind w:firstLine="560" w:firstLineChars="200"/>
        <w:rPr>
          <w:rFonts w:hint="eastAsia"/>
          <w:sz w:val="28"/>
          <w:szCs w:val="28"/>
          <w:lang w:val="en-US" w:eastAsia="zh-CN"/>
        </w:rPr>
      </w:pPr>
      <w:r>
        <w:rPr>
          <w:rFonts w:hint="eastAsia"/>
          <w:sz w:val="28"/>
          <w:szCs w:val="28"/>
          <w:lang w:val="en-US" w:eastAsia="zh-CN"/>
        </w:rPr>
        <w:t>3）具备可操作性的各类应急预案和演练计划。</w:t>
      </w:r>
    </w:p>
    <w:p w14:paraId="0C9ABEEC">
      <w:pPr>
        <w:ind w:firstLine="560" w:firstLineChars="200"/>
        <w:rPr>
          <w:rFonts w:hint="eastAsia"/>
          <w:sz w:val="28"/>
          <w:szCs w:val="28"/>
          <w:lang w:val="en-US" w:eastAsia="zh-CN"/>
        </w:rPr>
      </w:pPr>
      <w:r>
        <w:rPr>
          <w:rFonts w:hint="eastAsia"/>
          <w:sz w:val="28"/>
          <w:szCs w:val="28"/>
          <w:lang w:val="en-US" w:eastAsia="zh-CN"/>
        </w:rPr>
        <w:t>2、要求</w:t>
      </w:r>
    </w:p>
    <w:p w14:paraId="42D58F41">
      <w:pPr>
        <w:ind w:firstLine="560" w:firstLineChars="200"/>
        <w:rPr>
          <w:rFonts w:hint="eastAsia"/>
          <w:sz w:val="28"/>
          <w:szCs w:val="28"/>
          <w:lang w:val="en-US" w:eastAsia="zh-CN"/>
        </w:rPr>
      </w:pPr>
      <w:r>
        <w:rPr>
          <w:rFonts w:hint="eastAsia"/>
          <w:sz w:val="28"/>
          <w:szCs w:val="28"/>
          <w:lang w:val="en-US" w:eastAsia="zh-CN"/>
        </w:rPr>
        <w:t>1）每年二次服务满意度征询；</w:t>
      </w:r>
    </w:p>
    <w:p w14:paraId="271E072C">
      <w:pPr>
        <w:ind w:firstLine="560" w:firstLineChars="200"/>
        <w:rPr>
          <w:rFonts w:hint="eastAsia"/>
          <w:sz w:val="28"/>
          <w:szCs w:val="28"/>
          <w:lang w:val="en-US" w:eastAsia="zh-CN"/>
        </w:rPr>
      </w:pPr>
      <w:r>
        <w:rPr>
          <w:rFonts w:hint="eastAsia"/>
          <w:sz w:val="28"/>
          <w:szCs w:val="28"/>
          <w:lang w:val="en-US" w:eastAsia="zh-CN"/>
        </w:rPr>
        <w:t>2）甲方至少每年二次服务会议；</w:t>
      </w:r>
    </w:p>
    <w:p w14:paraId="48B4F8DC">
      <w:pPr>
        <w:ind w:firstLine="560" w:firstLineChars="200"/>
        <w:rPr>
          <w:rFonts w:hint="eastAsia"/>
          <w:sz w:val="28"/>
          <w:szCs w:val="28"/>
          <w:lang w:val="en-US" w:eastAsia="zh-CN"/>
        </w:rPr>
      </w:pPr>
      <w:r>
        <w:rPr>
          <w:rFonts w:hint="eastAsia"/>
          <w:sz w:val="28"/>
          <w:szCs w:val="28"/>
          <w:lang w:val="en-US" w:eastAsia="zh-CN"/>
        </w:rPr>
        <w:t>3）无重大安全责任事故发生；</w:t>
      </w:r>
    </w:p>
    <w:p w14:paraId="75243529">
      <w:pPr>
        <w:ind w:firstLine="560" w:firstLineChars="200"/>
        <w:rPr>
          <w:rFonts w:hint="eastAsia"/>
          <w:color w:val="auto"/>
          <w:sz w:val="28"/>
          <w:szCs w:val="28"/>
          <w:lang w:val="en-US" w:eastAsia="zh-CN"/>
        </w:rPr>
      </w:pPr>
      <w:r>
        <w:rPr>
          <w:rFonts w:hint="eastAsia"/>
          <w:color w:val="auto"/>
          <w:sz w:val="28"/>
          <w:szCs w:val="28"/>
          <w:lang w:val="en-US" w:eastAsia="zh-CN"/>
        </w:rPr>
        <w:t>4）无重大社会影响事件发生。</w:t>
      </w:r>
    </w:p>
    <w:p w14:paraId="1151657F">
      <w:pPr>
        <w:rPr>
          <w:rFonts w:hint="eastAsia"/>
          <w:b/>
          <w:bCs/>
          <w:color w:val="auto"/>
          <w:sz w:val="28"/>
          <w:szCs w:val="28"/>
          <w:lang w:val="en-US" w:eastAsia="zh-CN"/>
        </w:rPr>
      </w:pPr>
      <w:r>
        <w:rPr>
          <w:rFonts w:hint="eastAsia"/>
          <w:b/>
          <w:bCs/>
          <w:color w:val="auto"/>
          <w:sz w:val="28"/>
          <w:szCs w:val="28"/>
          <w:lang w:val="en-US" w:eastAsia="zh-CN"/>
        </w:rPr>
        <w:t>(二）音响服务：</w:t>
      </w:r>
    </w:p>
    <w:p w14:paraId="02F4F039">
      <w:pPr>
        <w:ind w:firstLine="560" w:firstLineChars="200"/>
        <w:rPr>
          <w:rFonts w:hint="eastAsia"/>
          <w:color w:val="auto"/>
          <w:sz w:val="28"/>
          <w:szCs w:val="28"/>
          <w:lang w:val="en-US" w:eastAsia="zh-CN"/>
        </w:rPr>
      </w:pPr>
      <w:r>
        <w:rPr>
          <w:rFonts w:hint="eastAsia" w:asciiTheme="minorEastAsia" w:hAnsiTheme="minorEastAsia" w:eastAsiaTheme="minorEastAsia" w:cstheme="minorEastAsia"/>
          <w:color w:val="auto"/>
          <w:kern w:val="0"/>
          <w:sz w:val="28"/>
          <w:szCs w:val="28"/>
          <w:lang w:val="en-US" w:eastAsia="zh-CN" w:bidi="ar"/>
        </w:rPr>
        <w:t>负责学校网络管理、会议音响、广播等音频视频等使用的正常维护。</w:t>
      </w:r>
    </w:p>
    <w:p w14:paraId="4C6BF073">
      <w:pPr>
        <w:ind w:firstLine="560" w:firstLineChars="200"/>
        <w:rPr>
          <w:rFonts w:hint="eastAsia"/>
          <w:color w:val="auto"/>
          <w:sz w:val="28"/>
          <w:szCs w:val="28"/>
          <w:lang w:val="en-US" w:eastAsia="zh-CN"/>
        </w:rPr>
      </w:pPr>
    </w:p>
    <w:p w14:paraId="4841B6CD">
      <w:pPr>
        <w:keepNext w:val="0"/>
        <w:keepLines w:val="0"/>
        <w:pageBreakBefore w:val="0"/>
        <w:numPr>
          <w:ilvl w:val="0"/>
          <w:numId w:val="0"/>
        </w:numPr>
        <w:kinsoku/>
        <w:wordWrap/>
        <w:overflowPunct/>
        <w:topLinePunct w:val="0"/>
        <w:bidi w:val="0"/>
        <w:adjustRightInd w:val="0"/>
        <w:snapToGrid w:val="0"/>
        <w:spacing w:line="240" w:lineRule="auto"/>
        <w:ind w:left="420" w:leftChars="0"/>
        <w:rPr>
          <w:rFonts w:hint="eastAsia" w:asciiTheme="minorEastAsia" w:hAnsiTheme="minorEastAsia" w:eastAsiaTheme="minorEastAsia" w:cstheme="minorEastAsia"/>
          <w:color w:val="auto"/>
          <w:spacing w:val="-1"/>
          <w:sz w:val="28"/>
          <w:szCs w:val="28"/>
        </w:rPr>
      </w:pPr>
    </w:p>
    <w:bookmarkEnd w:id="9"/>
    <w:p w14:paraId="08DD8595">
      <w:pPr>
        <w:keepNext w:val="0"/>
        <w:keepLines w:val="0"/>
        <w:pageBreakBefore w:val="0"/>
        <w:numPr>
          <w:ilvl w:val="0"/>
          <w:numId w:val="6"/>
        </w:numPr>
        <w:kinsoku/>
        <w:wordWrap/>
        <w:overflowPunct/>
        <w:topLinePunct w:val="0"/>
        <w:bidi w:val="0"/>
        <w:spacing w:line="240" w:lineRule="auto"/>
        <w:jc w:val="center"/>
        <w:outlineLvl w:val="0"/>
        <w:rPr>
          <w:rFonts w:hint="eastAsia" w:asciiTheme="minorEastAsia" w:hAnsiTheme="minorEastAsia" w:eastAsiaTheme="minorEastAsia" w:cstheme="minorEastAsia"/>
          <w:b/>
          <w:bCs/>
          <w:color w:val="auto"/>
          <w:sz w:val="28"/>
          <w:szCs w:val="28"/>
        </w:rPr>
      </w:pPr>
      <w:bookmarkStart w:id="14" w:name="_Toc471046678"/>
      <w:bookmarkStart w:id="15" w:name="_Toc531815434"/>
      <w:r>
        <w:rPr>
          <w:rFonts w:hint="eastAsia" w:asciiTheme="minorEastAsia" w:hAnsiTheme="minorEastAsia" w:eastAsiaTheme="minorEastAsia" w:cstheme="minorEastAsia"/>
          <w:b/>
          <w:bCs/>
          <w:color w:val="auto"/>
          <w:sz w:val="28"/>
          <w:szCs w:val="28"/>
        </w:rPr>
        <w:t>服务人员要求</w:t>
      </w:r>
      <w:bookmarkEnd w:id="14"/>
      <w:bookmarkEnd w:id="15"/>
    </w:p>
    <w:tbl>
      <w:tblPr>
        <w:tblStyle w:val="13"/>
        <w:tblW w:w="8512" w:type="dxa"/>
        <w:tblInd w:w="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80"/>
        <w:gridCol w:w="1510"/>
        <w:gridCol w:w="1125"/>
        <w:gridCol w:w="1917"/>
        <w:gridCol w:w="3480"/>
      </w:tblGrid>
      <w:tr w14:paraId="1128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480" w:type="dxa"/>
            <w:noWrap w:val="0"/>
            <w:vAlign w:val="center"/>
          </w:tcPr>
          <w:p w14:paraId="026D1CA0">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序号</w:t>
            </w:r>
          </w:p>
        </w:tc>
        <w:tc>
          <w:tcPr>
            <w:tcW w:w="1510" w:type="dxa"/>
            <w:noWrap w:val="0"/>
            <w:vAlign w:val="center"/>
          </w:tcPr>
          <w:p w14:paraId="636A3874">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岗位</w:t>
            </w:r>
          </w:p>
        </w:tc>
        <w:tc>
          <w:tcPr>
            <w:tcW w:w="1125" w:type="dxa"/>
            <w:noWrap w:val="0"/>
            <w:vAlign w:val="center"/>
          </w:tcPr>
          <w:p w14:paraId="3FFA4CCA">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岗位数</w:t>
            </w:r>
          </w:p>
        </w:tc>
        <w:tc>
          <w:tcPr>
            <w:tcW w:w="1917" w:type="dxa"/>
            <w:noWrap w:val="0"/>
            <w:vAlign w:val="center"/>
          </w:tcPr>
          <w:p w14:paraId="22FDD440">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工作时间</w:t>
            </w:r>
          </w:p>
        </w:tc>
        <w:tc>
          <w:tcPr>
            <w:tcW w:w="3480" w:type="dxa"/>
            <w:noWrap w:val="0"/>
            <w:vAlign w:val="center"/>
          </w:tcPr>
          <w:p w14:paraId="0A1B7A24">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人员要求</w:t>
            </w:r>
          </w:p>
        </w:tc>
      </w:tr>
      <w:tr w14:paraId="6C53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480" w:type="dxa"/>
            <w:noWrap w:val="0"/>
            <w:vAlign w:val="center"/>
          </w:tcPr>
          <w:p w14:paraId="6FE6FB0B">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1</w:t>
            </w:r>
          </w:p>
        </w:tc>
        <w:tc>
          <w:tcPr>
            <w:tcW w:w="1510" w:type="dxa"/>
            <w:noWrap w:val="0"/>
            <w:vAlign w:val="center"/>
          </w:tcPr>
          <w:p w14:paraId="2E750F71">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物业经理</w:t>
            </w:r>
          </w:p>
        </w:tc>
        <w:tc>
          <w:tcPr>
            <w:tcW w:w="1125" w:type="dxa"/>
            <w:noWrap w:val="0"/>
            <w:vAlign w:val="center"/>
          </w:tcPr>
          <w:p w14:paraId="6678A039">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1</w:t>
            </w:r>
          </w:p>
        </w:tc>
        <w:tc>
          <w:tcPr>
            <w:tcW w:w="1917" w:type="dxa"/>
            <w:noWrap w:val="0"/>
            <w:vAlign w:val="top"/>
          </w:tcPr>
          <w:p w14:paraId="0CE518B1">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周一至周五8：00-1</w:t>
            </w:r>
            <w:r>
              <w:rPr>
                <w:rFonts w:hint="eastAsia" w:asciiTheme="minorEastAsia" w:hAnsiTheme="minorEastAsia" w:eastAsiaTheme="minorEastAsia" w:cstheme="minorEastAsia"/>
                <w:color w:val="auto"/>
                <w:kern w:val="0"/>
                <w:sz w:val="28"/>
                <w:szCs w:val="28"/>
                <w:lang w:val="en-US" w:eastAsia="zh-CN" w:bidi="ar"/>
              </w:rPr>
              <w:t>7</w:t>
            </w:r>
            <w:r>
              <w:rPr>
                <w:rFonts w:hint="eastAsia" w:asciiTheme="minorEastAsia" w:hAnsiTheme="minorEastAsia" w:eastAsiaTheme="minorEastAsia" w:cstheme="minorEastAsia"/>
                <w:color w:val="auto"/>
                <w:kern w:val="0"/>
                <w:sz w:val="28"/>
                <w:szCs w:val="28"/>
                <w:lang w:bidi="ar"/>
              </w:rPr>
              <w:t>:</w:t>
            </w:r>
            <w:r>
              <w:rPr>
                <w:rFonts w:hint="eastAsia" w:asciiTheme="minorEastAsia" w:hAnsiTheme="minorEastAsia" w:eastAsiaTheme="minorEastAsia" w:cstheme="minorEastAsia"/>
                <w:color w:val="auto"/>
                <w:kern w:val="0"/>
                <w:sz w:val="28"/>
                <w:szCs w:val="28"/>
                <w:lang w:val="en-US" w:eastAsia="zh-CN" w:bidi="ar"/>
              </w:rPr>
              <w:t>0</w:t>
            </w:r>
            <w:r>
              <w:rPr>
                <w:rFonts w:hint="eastAsia" w:asciiTheme="minorEastAsia" w:hAnsiTheme="minorEastAsia" w:eastAsiaTheme="minorEastAsia" w:cstheme="minorEastAsia"/>
                <w:color w:val="auto"/>
                <w:kern w:val="0"/>
                <w:sz w:val="28"/>
                <w:szCs w:val="28"/>
                <w:lang w:bidi="ar"/>
              </w:rPr>
              <w:t>0</w:t>
            </w:r>
          </w:p>
        </w:tc>
        <w:tc>
          <w:tcPr>
            <w:tcW w:w="3480" w:type="dxa"/>
            <w:noWrap w:val="0"/>
            <w:vAlign w:val="top"/>
          </w:tcPr>
          <w:p w14:paraId="41C56BB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大专以上</w:t>
            </w:r>
            <w:r>
              <w:rPr>
                <w:rFonts w:hint="eastAsia" w:asciiTheme="minorEastAsia" w:hAnsiTheme="minorEastAsia" w:eastAsiaTheme="minorEastAsia" w:cstheme="minorEastAsia"/>
                <w:color w:val="auto"/>
                <w:sz w:val="28"/>
                <w:szCs w:val="28"/>
              </w:rPr>
              <w:t>学历，具有</w:t>
            </w:r>
            <w:r>
              <w:rPr>
                <w:rFonts w:hint="eastAsia" w:asciiTheme="minorEastAsia" w:hAnsiTheme="minorEastAsia" w:eastAsiaTheme="minorEastAsia" w:cstheme="minorEastAsia"/>
                <w:color w:val="auto"/>
                <w:sz w:val="28"/>
                <w:szCs w:val="28"/>
                <w:lang w:val="en-US" w:eastAsia="zh-CN"/>
              </w:rPr>
              <w:t>3年</w:t>
            </w:r>
            <w:r>
              <w:rPr>
                <w:rFonts w:hint="eastAsia" w:asciiTheme="minorEastAsia" w:hAnsiTheme="minorEastAsia" w:eastAsiaTheme="minorEastAsia" w:cstheme="minorEastAsia"/>
                <w:color w:val="auto"/>
                <w:sz w:val="28"/>
                <w:szCs w:val="28"/>
              </w:rPr>
              <w:t>物业管理经验，沟通能力强、业务熟练</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懂电脑及文件操作</w:t>
            </w:r>
            <w:r>
              <w:rPr>
                <w:rFonts w:hint="eastAsia" w:asciiTheme="minorEastAsia" w:hAnsiTheme="minorEastAsia" w:eastAsiaTheme="minorEastAsia" w:cstheme="minorEastAsia"/>
                <w:color w:val="auto"/>
                <w:sz w:val="28"/>
                <w:szCs w:val="28"/>
              </w:rPr>
              <w:t>，具备物业管理经理证书等</w:t>
            </w:r>
            <w:r>
              <w:rPr>
                <w:rFonts w:hint="eastAsia" w:asciiTheme="minorEastAsia" w:hAnsiTheme="minorEastAsia" w:eastAsiaTheme="minorEastAsia" w:cstheme="minorEastAsia"/>
                <w:color w:val="auto"/>
                <w:sz w:val="28"/>
                <w:szCs w:val="28"/>
                <w:lang w:val="en-US" w:eastAsia="zh-CN"/>
              </w:rPr>
              <w:t>,55</w:t>
            </w:r>
            <w:r>
              <w:rPr>
                <w:rFonts w:hint="eastAsia" w:asciiTheme="minorEastAsia" w:hAnsiTheme="minorEastAsia" w:eastAsiaTheme="minorEastAsia" w:cstheme="minorEastAsia"/>
                <w:color w:val="auto"/>
                <w:sz w:val="28"/>
                <w:szCs w:val="28"/>
              </w:rPr>
              <w:t>岁以下优先。</w:t>
            </w:r>
          </w:p>
        </w:tc>
      </w:tr>
      <w:tr w14:paraId="68F48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480" w:type="dxa"/>
            <w:noWrap w:val="0"/>
            <w:vAlign w:val="center"/>
          </w:tcPr>
          <w:p w14:paraId="59CA33A2">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2</w:t>
            </w:r>
          </w:p>
        </w:tc>
        <w:tc>
          <w:tcPr>
            <w:tcW w:w="1510" w:type="dxa"/>
            <w:shd w:val="clear" w:color="auto" w:fill="auto"/>
            <w:noWrap w:val="0"/>
            <w:vAlign w:val="center"/>
          </w:tcPr>
          <w:p w14:paraId="31EF495A">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sz w:val="28"/>
                <w:szCs w:val="28"/>
                <w:lang w:val="en-US" w:eastAsia="zh-CN"/>
              </w:rPr>
              <w:t>会议服务</w:t>
            </w:r>
          </w:p>
        </w:tc>
        <w:tc>
          <w:tcPr>
            <w:tcW w:w="1125" w:type="dxa"/>
            <w:shd w:val="clear" w:color="auto" w:fill="auto"/>
            <w:noWrap w:val="0"/>
            <w:vAlign w:val="center"/>
          </w:tcPr>
          <w:p w14:paraId="65FCFE13">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kern w:val="0"/>
                <w:sz w:val="28"/>
                <w:szCs w:val="28"/>
                <w:lang w:val="en-US" w:eastAsia="zh-CN" w:bidi="ar"/>
              </w:rPr>
              <w:t>2</w:t>
            </w:r>
          </w:p>
        </w:tc>
        <w:tc>
          <w:tcPr>
            <w:tcW w:w="1917" w:type="dxa"/>
            <w:shd w:val="clear" w:color="auto" w:fill="auto"/>
            <w:noWrap w:val="0"/>
            <w:vAlign w:val="top"/>
          </w:tcPr>
          <w:p w14:paraId="11B1B266">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kern w:val="0"/>
                <w:sz w:val="28"/>
                <w:szCs w:val="28"/>
                <w:lang w:bidi="ar"/>
              </w:rPr>
              <w:t>周一至周五8：00-1</w:t>
            </w:r>
            <w:r>
              <w:rPr>
                <w:rFonts w:hint="eastAsia" w:asciiTheme="minorEastAsia" w:hAnsiTheme="minorEastAsia" w:eastAsiaTheme="minorEastAsia" w:cstheme="minorEastAsia"/>
                <w:color w:val="auto"/>
                <w:kern w:val="0"/>
                <w:sz w:val="28"/>
                <w:szCs w:val="28"/>
                <w:lang w:val="en-US" w:eastAsia="zh-CN" w:bidi="ar"/>
              </w:rPr>
              <w:t>7</w:t>
            </w:r>
            <w:r>
              <w:rPr>
                <w:rFonts w:hint="eastAsia" w:asciiTheme="minorEastAsia" w:hAnsiTheme="minorEastAsia" w:eastAsiaTheme="minorEastAsia" w:cstheme="minorEastAsia"/>
                <w:color w:val="auto"/>
                <w:kern w:val="0"/>
                <w:sz w:val="28"/>
                <w:szCs w:val="28"/>
                <w:lang w:bidi="ar"/>
              </w:rPr>
              <w:t>:</w:t>
            </w:r>
            <w:r>
              <w:rPr>
                <w:rFonts w:hint="eastAsia" w:asciiTheme="minorEastAsia" w:hAnsiTheme="minorEastAsia" w:eastAsiaTheme="minorEastAsia" w:cstheme="minorEastAsia"/>
                <w:color w:val="auto"/>
                <w:kern w:val="0"/>
                <w:sz w:val="28"/>
                <w:szCs w:val="28"/>
                <w:lang w:val="en-US" w:eastAsia="zh-CN" w:bidi="ar"/>
              </w:rPr>
              <w:t>0</w:t>
            </w:r>
            <w:r>
              <w:rPr>
                <w:rFonts w:hint="eastAsia" w:asciiTheme="minorEastAsia" w:hAnsiTheme="minorEastAsia" w:eastAsiaTheme="minorEastAsia" w:cstheme="minorEastAsia"/>
                <w:color w:val="auto"/>
                <w:kern w:val="0"/>
                <w:sz w:val="28"/>
                <w:szCs w:val="28"/>
                <w:lang w:bidi="ar"/>
              </w:rPr>
              <w:t>0</w:t>
            </w:r>
          </w:p>
        </w:tc>
        <w:tc>
          <w:tcPr>
            <w:tcW w:w="3480" w:type="dxa"/>
            <w:shd w:val="clear" w:color="auto" w:fill="auto"/>
            <w:noWrap w:val="0"/>
            <w:vAlign w:val="top"/>
          </w:tcPr>
          <w:p w14:paraId="3B2B4D8E">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sz w:val="28"/>
                <w:szCs w:val="28"/>
                <w:lang w:val="en-US" w:eastAsia="zh-CN"/>
              </w:rPr>
              <w:t>女</w:t>
            </w:r>
            <w:r>
              <w:rPr>
                <w:rFonts w:hint="eastAsia" w:asciiTheme="minorEastAsia" w:hAnsiTheme="minorEastAsia" w:eastAsiaTheme="minorEastAsia" w:cstheme="minorEastAsia"/>
                <w:color w:val="auto"/>
                <w:sz w:val="28"/>
                <w:szCs w:val="28"/>
              </w:rPr>
              <w:t>性，</w:t>
            </w:r>
            <w:r>
              <w:rPr>
                <w:rFonts w:hint="eastAsia" w:asciiTheme="minorEastAsia" w:hAnsiTheme="minorEastAsia" w:eastAsiaTheme="minorEastAsia" w:cstheme="minorEastAsia"/>
                <w:color w:val="auto"/>
                <w:sz w:val="28"/>
                <w:szCs w:val="28"/>
                <w:lang w:val="en-US" w:eastAsia="zh-CN"/>
              </w:rPr>
              <w:t>一</w:t>
            </w:r>
            <w:r>
              <w:rPr>
                <w:rFonts w:hint="eastAsia" w:asciiTheme="minorEastAsia" w:hAnsiTheme="minorEastAsia" w:eastAsiaTheme="minorEastAsia" w:cstheme="minorEastAsia"/>
                <w:color w:val="auto"/>
                <w:sz w:val="28"/>
                <w:szCs w:val="28"/>
              </w:rPr>
              <w:t>年以上</w:t>
            </w:r>
            <w:r>
              <w:rPr>
                <w:rFonts w:hint="eastAsia" w:asciiTheme="minorEastAsia" w:hAnsiTheme="minorEastAsia" w:eastAsiaTheme="minorEastAsia" w:cstheme="minorEastAsia"/>
                <w:color w:val="auto"/>
                <w:sz w:val="28"/>
                <w:szCs w:val="28"/>
                <w:lang w:val="en-US" w:eastAsia="zh-CN"/>
              </w:rPr>
              <w:t>会议服务相关</w:t>
            </w:r>
            <w:r>
              <w:rPr>
                <w:rFonts w:hint="eastAsia" w:asciiTheme="minorEastAsia" w:hAnsiTheme="minorEastAsia" w:eastAsiaTheme="minorEastAsia" w:cstheme="minorEastAsia"/>
                <w:color w:val="auto"/>
                <w:sz w:val="28"/>
                <w:szCs w:val="28"/>
              </w:rPr>
              <w:t>经验，懂相关</w:t>
            </w:r>
            <w:r>
              <w:rPr>
                <w:rFonts w:hint="eastAsia" w:asciiTheme="minorEastAsia" w:hAnsiTheme="minorEastAsia" w:eastAsiaTheme="minorEastAsia" w:cstheme="minorEastAsia"/>
                <w:color w:val="auto"/>
                <w:sz w:val="28"/>
                <w:szCs w:val="28"/>
                <w:lang w:val="en-US" w:eastAsia="zh-CN"/>
              </w:rPr>
              <w:t>会议服务</w:t>
            </w:r>
            <w:r>
              <w:rPr>
                <w:rFonts w:hint="eastAsia" w:asciiTheme="minorEastAsia" w:hAnsiTheme="minorEastAsia" w:eastAsiaTheme="minorEastAsia" w:cstheme="minorEastAsia"/>
                <w:color w:val="auto"/>
                <w:sz w:val="28"/>
                <w:szCs w:val="28"/>
              </w:rPr>
              <w:t>操作</w:t>
            </w:r>
            <w:r>
              <w:rPr>
                <w:rFonts w:hint="eastAsia" w:asciiTheme="minorEastAsia" w:hAnsiTheme="minorEastAsia" w:eastAsiaTheme="minorEastAsia" w:cstheme="minorEastAsia"/>
                <w:color w:val="auto"/>
                <w:sz w:val="28"/>
                <w:szCs w:val="28"/>
                <w:lang w:val="en-US" w:eastAsia="zh-CN"/>
              </w:rPr>
              <w:t>流程</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礼仪接待流程</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经过专业接待培训等</w:t>
            </w:r>
            <w:r>
              <w:rPr>
                <w:rFonts w:hint="eastAsia" w:asciiTheme="minorEastAsia" w:hAnsiTheme="minorEastAsia" w:eastAsiaTheme="minorEastAsia" w:cstheme="minorEastAsia"/>
                <w:color w:val="auto"/>
                <w:sz w:val="28"/>
                <w:szCs w:val="28"/>
                <w:lang w:val="en-US" w:eastAsia="zh-CN"/>
              </w:rPr>
              <w:t>40</w:t>
            </w:r>
            <w:r>
              <w:rPr>
                <w:rFonts w:hint="eastAsia" w:asciiTheme="minorEastAsia" w:hAnsiTheme="minorEastAsia" w:eastAsiaTheme="minorEastAsia" w:cstheme="minorEastAsia"/>
                <w:color w:val="auto"/>
                <w:sz w:val="28"/>
                <w:szCs w:val="28"/>
              </w:rPr>
              <w:t>岁以下优先。</w:t>
            </w:r>
          </w:p>
        </w:tc>
      </w:tr>
      <w:tr w14:paraId="7C90A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480" w:type="dxa"/>
            <w:noWrap w:val="0"/>
            <w:vAlign w:val="center"/>
          </w:tcPr>
          <w:p w14:paraId="5B888D5F">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3</w:t>
            </w:r>
          </w:p>
        </w:tc>
        <w:tc>
          <w:tcPr>
            <w:tcW w:w="1510" w:type="dxa"/>
            <w:shd w:val="clear" w:color="auto" w:fill="auto"/>
            <w:noWrap w:val="0"/>
            <w:vAlign w:val="center"/>
          </w:tcPr>
          <w:p w14:paraId="7CCD71EB">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kern w:val="0"/>
                <w:sz w:val="28"/>
                <w:szCs w:val="28"/>
                <w:lang w:val="en-US" w:eastAsia="zh-CN" w:bidi="ar"/>
              </w:rPr>
              <w:t>保洁员</w:t>
            </w:r>
          </w:p>
        </w:tc>
        <w:tc>
          <w:tcPr>
            <w:tcW w:w="1125" w:type="dxa"/>
            <w:shd w:val="clear" w:color="auto" w:fill="auto"/>
            <w:noWrap w:val="0"/>
            <w:vAlign w:val="center"/>
          </w:tcPr>
          <w:p w14:paraId="6AF8E2F8">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kern w:val="0"/>
                <w:sz w:val="28"/>
                <w:szCs w:val="28"/>
                <w:lang w:val="en-US" w:eastAsia="zh-CN" w:bidi="ar"/>
              </w:rPr>
              <w:t>7</w:t>
            </w:r>
          </w:p>
        </w:tc>
        <w:tc>
          <w:tcPr>
            <w:tcW w:w="1917" w:type="dxa"/>
            <w:shd w:val="clear" w:color="auto" w:fill="auto"/>
            <w:noWrap w:val="0"/>
            <w:vAlign w:val="top"/>
          </w:tcPr>
          <w:p w14:paraId="7B6080A1">
            <w:pPr>
              <w:keepNext w:val="0"/>
              <w:keepLines w:val="0"/>
              <w:widowControl/>
              <w:suppressLineNumbers w:val="0"/>
              <w:jc w:val="left"/>
              <w:rPr>
                <w:color w:val="auto"/>
                <w:sz w:val="24"/>
                <w:szCs w:val="24"/>
              </w:rPr>
            </w:pPr>
            <w:r>
              <w:rPr>
                <w:rFonts w:hint="eastAsia" w:asciiTheme="minorEastAsia" w:hAnsiTheme="minorEastAsia" w:eastAsiaTheme="minorEastAsia" w:cstheme="minorEastAsia"/>
                <w:color w:val="auto"/>
                <w:kern w:val="0"/>
                <w:sz w:val="28"/>
                <w:szCs w:val="28"/>
                <w:lang w:bidi="ar"/>
              </w:rPr>
              <w:t>周一至</w:t>
            </w:r>
            <w:r>
              <w:rPr>
                <w:rFonts w:hint="eastAsia" w:asciiTheme="minorEastAsia" w:hAnsiTheme="minorEastAsia" w:eastAsiaTheme="minorEastAsia" w:cstheme="minorEastAsia"/>
                <w:color w:val="auto"/>
                <w:kern w:val="0"/>
                <w:sz w:val="28"/>
                <w:szCs w:val="28"/>
                <w:lang w:val="en-US" w:eastAsia="zh-CN" w:bidi="ar"/>
              </w:rPr>
              <w:t>周</w:t>
            </w:r>
            <w:r>
              <w:rPr>
                <w:rFonts w:hint="eastAsia" w:asciiTheme="minorEastAsia" w:hAnsiTheme="minorEastAsia" w:eastAsiaTheme="minorEastAsia" w:cstheme="minorEastAsia"/>
                <w:color w:val="auto"/>
                <w:kern w:val="0"/>
                <w:sz w:val="28"/>
                <w:szCs w:val="28"/>
                <w:lang w:bidi="ar"/>
              </w:rPr>
              <w:t>五</w:t>
            </w:r>
            <w:r>
              <w:rPr>
                <w:rFonts w:hint="eastAsia" w:asciiTheme="minorEastAsia" w:hAnsiTheme="minorEastAsia" w:eastAsiaTheme="minorEastAsia" w:cstheme="minorEastAsia"/>
                <w:color w:val="auto"/>
                <w:kern w:val="0"/>
                <w:sz w:val="28"/>
                <w:szCs w:val="28"/>
                <w:lang w:val="en-US" w:eastAsia="zh-CN" w:bidi="ar"/>
              </w:rPr>
              <w:t>：</w:t>
            </w:r>
            <w:r>
              <w:rPr>
                <w:rFonts w:hint="eastAsia" w:ascii="宋体" w:hAnsi="宋体" w:eastAsia="宋体" w:cs="宋体"/>
                <w:color w:val="auto"/>
                <w:kern w:val="0"/>
                <w:sz w:val="24"/>
                <w:szCs w:val="24"/>
                <w:lang w:val="en-US" w:eastAsia="zh-CN" w:bidi="ar"/>
              </w:rPr>
              <w:t xml:space="preserve">早班：6：30-15：30 </w:t>
            </w:r>
          </w:p>
          <w:p w14:paraId="1416CE57">
            <w:pPr>
              <w:keepNext w:val="0"/>
              <w:keepLines w:val="0"/>
              <w:widowControl/>
              <w:suppressLineNumbers w:val="0"/>
              <w:jc w:val="left"/>
              <w:rPr>
                <w:color w:val="auto"/>
                <w:sz w:val="24"/>
                <w:szCs w:val="24"/>
              </w:rPr>
            </w:pPr>
            <w:r>
              <w:rPr>
                <w:rFonts w:hint="eastAsia" w:ascii="宋体" w:hAnsi="宋体" w:eastAsia="宋体" w:cs="宋体"/>
                <w:color w:val="auto"/>
                <w:kern w:val="0"/>
                <w:sz w:val="24"/>
                <w:szCs w:val="24"/>
                <w:lang w:val="en-US" w:eastAsia="zh-CN" w:bidi="ar"/>
              </w:rPr>
              <w:t xml:space="preserve">(5 人) </w:t>
            </w:r>
          </w:p>
          <w:p w14:paraId="46F3794D">
            <w:pPr>
              <w:keepNext w:val="0"/>
              <w:keepLines w:val="0"/>
              <w:widowControl/>
              <w:suppressLineNumbers w:val="0"/>
              <w:jc w:val="left"/>
              <w:rPr>
                <w:color w:val="auto"/>
                <w:sz w:val="24"/>
                <w:szCs w:val="24"/>
              </w:rPr>
            </w:pPr>
            <w:r>
              <w:rPr>
                <w:rFonts w:hint="eastAsia" w:ascii="宋体" w:hAnsi="宋体" w:eastAsia="宋体" w:cs="宋体"/>
                <w:color w:val="auto"/>
                <w:kern w:val="0"/>
                <w:sz w:val="24"/>
                <w:szCs w:val="24"/>
                <w:lang w:val="en-US" w:eastAsia="zh-CN" w:bidi="ar"/>
              </w:rPr>
              <w:t xml:space="preserve">中班：8:00-17:00 </w:t>
            </w:r>
          </w:p>
          <w:p w14:paraId="7E569569">
            <w:pPr>
              <w:keepNext w:val="0"/>
              <w:keepLines w:val="0"/>
              <w:widowControl/>
              <w:suppressLineNumbers w:val="0"/>
              <w:jc w:val="left"/>
              <w:rPr>
                <w:color w:val="auto"/>
                <w:sz w:val="24"/>
                <w:szCs w:val="24"/>
              </w:rPr>
            </w:pPr>
            <w:r>
              <w:rPr>
                <w:rFonts w:hint="eastAsia" w:ascii="宋体" w:hAnsi="宋体" w:eastAsia="宋体" w:cs="宋体"/>
                <w:color w:val="auto"/>
                <w:kern w:val="0"/>
                <w:sz w:val="24"/>
                <w:szCs w:val="24"/>
                <w:lang w:val="en-US" w:eastAsia="zh-CN" w:bidi="ar"/>
              </w:rPr>
              <w:t>（2 人）</w:t>
            </w:r>
          </w:p>
          <w:p w14:paraId="30A7CED1">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2"/>
                <w:sz w:val="28"/>
                <w:szCs w:val="28"/>
                <w:lang w:val="en-US" w:eastAsia="zh-CN" w:bidi="ar-SA"/>
              </w:rPr>
            </w:pPr>
          </w:p>
        </w:tc>
        <w:tc>
          <w:tcPr>
            <w:tcW w:w="3480" w:type="dxa"/>
            <w:shd w:val="clear" w:color="auto" w:fill="auto"/>
            <w:noWrap w:val="0"/>
            <w:vAlign w:val="top"/>
          </w:tcPr>
          <w:p w14:paraId="270E94DA">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sz w:val="28"/>
                <w:szCs w:val="28"/>
                <w:lang w:val="en-US" w:eastAsia="zh-CN"/>
              </w:rPr>
              <w:t>男女不限，身体健康，具备健康证，有一年以上的保洁工作经验，懂保洁专用设备机器的使用和操作，60岁以下。</w:t>
            </w:r>
          </w:p>
        </w:tc>
      </w:tr>
      <w:tr w14:paraId="795B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480" w:type="dxa"/>
            <w:noWrap w:val="0"/>
            <w:vAlign w:val="center"/>
          </w:tcPr>
          <w:p w14:paraId="039E8956">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4</w:t>
            </w:r>
          </w:p>
        </w:tc>
        <w:tc>
          <w:tcPr>
            <w:tcW w:w="1510" w:type="dxa"/>
            <w:shd w:val="clear" w:color="auto" w:fill="auto"/>
            <w:noWrap w:val="0"/>
            <w:vAlign w:val="center"/>
          </w:tcPr>
          <w:p w14:paraId="2CB9729A">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综合维修</w:t>
            </w:r>
          </w:p>
        </w:tc>
        <w:tc>
          <w:tcPr>
            <w:tcW w:w="1125" w:type="dxa"/>
            <w:shd w:val="clear" w:color="auto" w:fill="auto"/>
            <w:noWrap w:val="0"/>
            <w:vAlign w:val="center"/>
          </w:tcPr>
          <w:p w14:paraId="756B150C">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1</w:t>
            </w:r>
          </w:p>
        </w:tc>
        <w:tc>
          <w:tcPr>
            <w:tcW w:w="1917" w:type="dxa"/>
            <w:shd w:val="clear" w:color="auto" w:fill="auto"/>
            <w:noWrap w:val="0"/>
            <w:vAlign w:val="top"/>
          </w:tcPr>
          <w:p w14:paraId="2DF29CE4">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bidi="ar"/>
              </w:rPr>
              <w:t>周一至周五8：00-1</w:t>
            </w:r>
            <w:r>
              <w:rPr>
                <w:rFonts w:hint="eastAsia" w:asciiTheme="minorEastAsia" w:hAnsiTheme="minorEastAsia" w:eastAsiaTheme="minorEastAsia" w:cstheme="minorEastAsia"/>
                <w:color w:val="auto"/>
                <w:kern w:val="0"/>
                <w:sz w:val="28"/>
                <w:szCs w:val="28"/>
                <w:lang w:val="en-US" w:eastAsia="zh-CN" w:bidi="ar"/>
              </w:rPr>
              <w:t>7</w:t>
            </w:r>
            <w:r>
              <w:rPr>
                <w:rFonts w:hint="eastAsia" w:asciiTheme="minorEastAsia" w:hAnsiTheme="minorEastAsia" w:eastAsiaTheme="minorEastAsia" w:cstheme="minorEastAsia"/>
                <w:color w:val="auto"/>
                <w:kern w:val="0"/>
                <w:sz w:val="28"/>
                <w:szCs w:val="28"/>
                <w:lang w:bidi="ar"/>
              </w:rPr>
              <w:t>:</w:t>
            </w:r>
            <w:r>
              <w:rPr>
                <w:rFonts w:hint="eastAsia" w:asciiTheme="minorEastAsia" w:hAnsiTheme="minorEastAsia" w:eastAsiaTheme="minorEastAsia" w:cstheme="minorEastAsia"/>
                <w:color w:val="auto"/>
                <w:kern w:val="0"/>
                <w:sz w:val="28"/>
                <w:szCs w:val="28"/>
                <w:lang w:val="en-US" w:eastAsia="zh-CN" w:bidi="ar"/>
              </w:rPr>
              <w:t>0</w:t>
            </w:r>
            <w:r>
              <w:rPr>
                <w:rFonts w:hint="eastAsia" w:asciiTheme="minorEastAsia" w:hAnsiTheme="minorEastAsia" w:eastAsiaTheme="minorEastAsia" w:cstheme="minorEastAsia"/>
                <w:color w:val="auto"/>
                <w:kern w:val="0"/>
                <w:sz w:val="28"/>
                <w:szCs w:val="28"/>
                <w:lang w:bidi="ar"/>
              </w:rPr>
              <w:t>0</w:t>
            </w:r>
          </w:p>
        </w:tc>
        <w:tc>
          <w:tcPr>
            <w:tcW w:w="3480" w:type="dxa"/>
            <w:shd w:val="clear" w:color="auto" w:fill="auto"/>
            <w:noWrap w:val="0"/>
            <w:vAlign w:val="top"/>
          </w:tcPr>
          <w:p w14:paraId="1C66967F">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sz w:val="28"/>
                <w:szCs w:val="28"/>
                <w:lang w:val="en-US" w:eastAsia="zh-CN"/>
              </w:rPr>
              <w:t>35-60</w:t>
            </w:r>
            <w:r>
              <w:rPr>
                <w:rFonts w:hint="eastAsia" w:asciiTheme="minorEastAsia" w:hAnsiTheme="minorEastAsia" w:eastAsiaTheme="minorEastAsia" w:cstheme="minorEastAsia"/>
                <w:color w:val="auto"/>
                <w:sz w:val="28"/>
                <w:szCs w:val="28"/>
              </w:rPr>
              <w:t>岁，男性，三年以上设备管理经验，</w:t>
            </w:r>
            <w:r>
              <w:rPr>
                <w:rFonts w:hint="eastAsia" w:asciiTheme="minorEastAsia" w:hAnsiTheme="minorEastAsia" w:eastAsiaTheme="minorEastAsia" w:cstheme="minorEastAsia"/>
                <w:color w:val="auto"/>
                <w:sz w:val="28"/>
                <w:szCs w:val="28"/>
                <w:lang w:val="en-US" w:eastAsia="zh-CN"/>
              </w:rPr>
              <w:t>熟悉</w:t>
            </w:r>
            <w:r>
              <w:rPr>
                <w:rFonts w:hint="eastAsia" w:asciiTheme="minorEastAsia" w:hAnsiTheme="minorEastAsia" w:eastAsiaTheme="minorEastAsia" w:cstheme="minorEastAsia"/>
                <w:color w:val="auto"/>
                <w:sz w:val="28"/>
                <w:szCs w:val="28"/>
              </w:rPr>
              <w:t>相关设备的基本操作</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bCs/>
                <w:color w:val="auto"/>
                <w:sz w:val="28"/>
                <w:szCs w:val="28"/>
              </w:rPr>
              <w:t>需持有</w:t>
            </w:r>
            <w:r>
              <w:rPr>
                <w:rFonts w:hint="eastAsia" w:asciiTheme="minorEastAsia" w:hAnsiTheme="minorEastAsia" w:eastAsiaTheme="minorEastAsia" w:cstheme="minorEastAsia"/>
                <w:bCs/>
                <w:color w:val="auto"/>
                <w:sz w:val="28"/>
                <w:szCs w:val="28"/>
                <w:lang w:eastAsia="zh-CN"/>
              </w:rPr>
              <w:t>高低压</w:t>
            </w:r>
            <w:r>
              <w:rPr>
                <w:rFonts w:hint="eastAsia" w:asciiTheme="minorEastAsia" w:hAnsiTheme="minorEastAsia" w:eastAsiaTheme="minorEastAsia" w:cstheme="minorEastAsia"/>
                <w:bCs/>
                <w:color w:val="auto"/>
                <w:sz w:val="28"/>
                <w:szCs w:val="28"/>
              </w:rPr>
              <w:t>操作证</w:t>
            </w:r>
            <w:r>
              <w:rPr>
                <w:rFonts w:hint="eastAsia" w:asciiTheme="minorEastAsia" w:hAnsiTheme="minorEastAsia" w:eastAsiaTheme="minorEastAsia" w:cstheme="minorEastAsia"/>
                <w:color w:val="auto"/>
                <w:sz w:val="28"/>
                <w:szCs w:val="28"/>
                <w:lang w:val="en-US" w:eastAsia="zh-CN"/>
              </w:rPr>
              <w:t>。</w:t>
            </w:r>
          </w:p>
        </w:tc>
      </w:tr>
      <w:tr w14:paraId="7C22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480" w:type="dxa"/>
            <w:noWrap w:val="0"/>
            <w:vAlign w:val="center"/>
          </w:tcPr>
          <w:p w14:paraId="47EB428D">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5</w:t>
            </w:r>
          </w:p>
        </w:tc>
        <w:tc>
          <w:tcPr>
            <w:tcW w:w="1510" w:type="dxa"/>
            <w:shd w:val="clear" w:color="auto" w:fill="auto"/>
            <w:noWrap w:val="0"/>
            <w:vAlign w:val="center"/>
          </w:tcPr>
          <w:p w14:paraId="6992B59C">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音响</w:t>
            </w:r>
          </w:p>
        </w:tc>
        <w:tc>
          <w:tcPr>
            <w:tcW w:w="1125" w:type="dxa"/>
            <w:shd w:val="clear" w:color="auto" w:fill="auto"/>
            <w:noWrap w:val="0"/>
            <w:vAlign w:val="center"/>
          </w:tcPr>
          <w:p w14:paraId="48AA3210">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1</w:t>
            </w:r>
          </w:p>
        </w:tc>
        <w:tc>
          <w:tcPr>
            <w:tcW w:w="1917" w:type="dxa"/>
            <w:shd w:val="clear" w:color="auto" w:fill="auto"/>
            <w:noWrap w:val="0"/>
            <w:vAlign w:val="top"/>
          </w:tcPr>
          <w:p w14:paraId="3D4FC83D">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pacing w:val="-1"/>
                <w:kern w:val="2"/>
                <w:sz w:val="28"/>
                <w:szCs w:val="28"/>
                <w:lang w:val="en-US" w:eastAsia="zh-CN" w:bidi="ar-SA"/>
              </w:rPr>
            </w:pPr>
            <w:r>
              <w:rPr>
                <w:rFonts w:hint="eastAsia" w:asciiTheme="minorEastAsia" w:hAnsiTheme="minorEastAsia" w:eastAsiaTheme="minorEastAsia" w:cstheme="minorEastAsia"/>
                <w:color w:val="auto"/>
                <w:kern w:val="0"/>
                <w:sz w:val="28"/>
                <w:szCs w:val="28"/>
                <w:lang w:bidi="ar"/>
              </w:rPr>
              <w:t>周一至周五8：00-1</w:t>
            </w:r>
            <w:r>
              <w:rPr>
                <w:rFonts w:hint="eastAsia" w:asciiTheme="minorEastAsia" w:hAnsiTheme="minorEastAsia" w:eastAsiaTheme="minorEastAsia" w:cstheme="minorEastAsia"/>
                <w:color w:val="auto"/>
                <w:kern w:val="0"/>
                <w:sz w:val="28"/>
                <w:szCs w:val="28"/>
                <w:lang w:val="en-US" w:eastAsia="zh-CN" w:bidi="ar"/>
              </w:rPr>
              <w:t>7</w:t>
            </w:r>
            <w:r>
              <w:rPr>
                <w:rFonts w:hint="eastAsia" w:asciiTheme="minorEastAsia" w:hAnsiTheme="minorEastAsia" w:eastAsiaTheme="minorEastAsia" w:cstheme="minorEastAsia"/>
                <w:color w:val="auto"/>
                <w:kern w:val="0"/>
                <w:sz w:val="28"/>
                <w:szCs w:val="28"/>
                <w:lang w:bidi="ar"/>
              </w:rPr>
              <w:t>:</w:t>
            </w:r>
            <w:r>
              <w:rPr>
                <w:rFonts w:hint="eastAsia" w:asciiTheme="minorEastAsia" w:hAnsiTheme="minorEastAsia" w:eastAsiaTheme="minorEastAsia" w:cstheme="minorEastAsia"/>
                <w:color w:val="auto"/>
                <w:kern w:val="0"/>
                <w:sz w:val="28"/>
                <w:szCs w:val="28"/>
                <w:lang w:val="en-US" w:eastAsia="zh-CN" w:bidi="ar"/>
              </w:rPr>
              <w:t>0</w:t>
            </w:r>
            <w:r>
              <w:rPr>
                <w:rFonts w:hint="eastAsia" w:asciiTheme="minorEastAsia" w:hAnsiTheme="minorEastAsia" w:eastAsiaTheme="minorEastAsia" w:cstheme="minorEastAsia"/>
                <w:color w:val="auto"/>
                <w:kern w:val="0"/>
                <w:sz w:val="28"/>
                <w:szCs w:val="28"/>
                <w:lang w:bidi="ar"/>
              </w:rPr>
              <w:t>0</w:t>
            </w:r>
          </w:p>
        </w:tc>
        <w:tc>
          <w:tcPr>
            <w:tcW w:w="3480" w:type="dxa"/>
            <w:shd w:val="clear" w:color="auto" w:fill="auto"/>
            <w:noWrap w:val="0"/>
            <w:vAlign w:val="top"/>
          </w:tcPr>
          <w:p w14:paraId="647A4A9C">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sz w:val="28"/>
                <w:szCs w:val="28"/>
                <w:lang w:val="en-US" w:eastAsia="zh-CN"/>
              </w:rPr>
              <w:t>一</w:t>
            </w:r>
            <w:r>
              <w:rPr>
                <w:rFonts w:hint="eastAsia" w:asciiTheme="minorEastAsia" w:hAnsiTheme="minorEastAsia" w:eastAsiaTheme="minorEastAsia" w:cstheme="minorEastAsia"/>
                <w:color w:val="auto"/>
                <w:sz w:val="28"/>
                <w:szCs w:val="28"/>
              </w:rPr>
              <w:t>年以上设备管理经验，懂相关设备的基本操作</w:t>
            </w:r>
            <w:r>
              <w:rPr>
                <w:rFonts w:hint="eastAsia" w:asciiTheme="minorEastAsia" w:hAnsiTheme="minorEastAsia" w:eastAsiaTheme="minorEastAsia" w:cstheme="minorEastAsia"/>
                <w:color w:val="auto"/>
                <w:sz w:val="28"/>
                <w:szCs w:val="28"/>
                <w:lang w:eastAsia="zh-CN"/>
              </w:rPr>
              <w:t>。</w:t>
            </w:r>
          </w:p>
        </w:tc>
      </w:tr>
      <w:tr w14:paraId="30409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480" w:type="dxa"/>
            <w:noWrap w:val="0"/>
            <w:vAlign w:val="center"/>
          </w:tcPr>
          <w:p w14:paraId="1162FF0A">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eastAsiaTheme="minorEastAsia" w:cstheme="minorEastAsia"/>
                <w:color w:val="auto"/>
                <w:kern w:val="0"/>
                <w:sz w:val="28"/>
                <w:szCs w:val="28"/>
                <w:highlight w:val="none"/>
                <w:lang w:val="en-US" w:eastAsia="zh-CN" w:bidi="ar"/>
              </w:rPr>
              <w:t>6</w:t>
            </w:r>
          </w:p>
        </w:tc>
        <w:tc>
          <w:tcPr>
            <w:tcW w:w="1510" w:type="dxa"/>
            <w:noWrap w:val="0"/>
            <w:vAlign w:val="center"/>
          </w:tcPr>
          <w:p w14:paraId="34C940D9">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eastAsiaTheme="minorEastAsia" w:cstheme="minorEastAsia"/>
                <w:color w:val="auto"/>
                <w:kern w:val="0"/>
                <w:sz w:val="28"/>
                <w:szCs w:val="28"/>
                <w:highlight w:val="none"/>
                <w:lang w:val="en-US" w:eastAsia="zh-CN" w:bidi="ar"/>
              </w:rPr>
              <w:t>监控</w:t>
            </w:r>
          </w:p>
        </w:tc>
        <w:tc>
          <w:tcPr>
            <w:tcW w:w="1125" w:type="dxa"/>
            <w:noWrap w:val="0"/>
            <w:vAlign w:val="center"/>
          </w:tcPr>
          <w:p w14:paraId="1FB81DF6">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eastAsiaTheme="minorEastAsia" w:cstheme="minorEastAsia"/>
                <w:color w:val="auto"/>
                <w:kern w:val="0"/>
                <w:sz w:val="28"/>
                <w:szCs w:val="28"/>
                <w:highlight w:val="none"/>
                <w:lang w:val="en-US" w:eastAsia="zh-CN" w:bidi="ar"/>
              </w:rPr>
              <w:t>1</w:t>
            </w:r>
          </w:p>
        </w:tc>
        <w:tc>
          <w:tcPr>
            <w:tcW w:w="1917" w:type="dxa"/>
            <w:noWrap w:val="0"/>
            <w:vAlign w:val="top"/>
          </w:tcPr>
          <w:p w14:paraId="685A57E6">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eastAsiaTheme="minorEastAsia" w:cstheme="minorEastAsia"/>
                <w:color w:val="auto"/>
                <w:kern w:val="0"/>
                <w:sz w:val="28"/>
                <w:szCs w:val="28"/>
                <w:highlight w:val="none"/>
                <w:lang w:bidi="ar"/>
              </w:rPr>
              <w:t>周一至周</w:t>
            </w:r>
            <w:r>
              <w:rPr>
                <w:rFonts w:hint="eastAsia" w:asciiTheme="minorEastAsia" w:hAnsiTheme="minorEastAsia" w:eastAsiaTheme="minorEastAsia" w:cstheme="minorEastAsia"/>
                <w:color w:val="auto"/>
                <w:kern w:val="0"/>
                <w:sz w:val="28"/>
                <w:szCs w:val="28"/>
                <w:highlight w:val="none"/>
                <w:lang w:val="en-US" w:eastAsia="zh-CN" w:bidi="ar"/>
              </w:rPr>
              <w:t>日</w:t>
            </w:r>
          </w:p>
          <w:p w14:paraId="375208F9">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highlight w:val="none"/>
                <w:lang w:val="en-US" w:bidi="ar"/>
              </w:rPr>
            </w:pPr>
            <w:r>
              <w:rPr>
                <w:rFonts w:hint="eastAsia" w:asciiTheme="minorEastAsia" w:hAnsiTheme="minorEastAsia" w:eastAsiaTheme="minorEastAsia" w:cstheme="minorEastAsia"/>
                <w:color w:val="auto"/>
                <w:kern w:val="0"/>
                <w:sz w:val="28"/>
                <w:szCs w:val="28"/>
                <w:highlight w:val="none"/>
                <w:lang w:val="en-US" w:eastAsia="zh-CN" w:bidi="ar"/>
              </w:rPr>
              <w:t>24小时岗</w:t>
            </w:r>
          </w:p>
        </w:tc>
        <w:tc>
          <w:tcPr>
            <w:tcW w:w="3480" w:type="dxa"/>
            <w:noWrap w:val="0"/>
            <w:vAlign w:val="top"/>
          </w:tcPr>
          <w:p w14:paraId="4A00DC3D">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eastAsiaTheme="minorEastAsia" w:cstheme="minorEastAsia"/>
                <w:color w:val="auto"/>
                <w:sz w:val="28"/>
                <w:szCs w:val="28"/>
                <w:highlight w:val="none"/>
              </w:rPr>
              <w:t>男性，高中以上学历，一年以上类似工作经验</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持保安证，</w:t>
            </w:r>
            <w:r>
              <w:rPr>
                <w:rFonts w:hint="eastAsia" w:asciiTheme="minorEastAsia" w:hAnsiTheme="minorEastAsia" w:eastAsiaTheme="minorEastAsia" w:cstheme="minorEastAsia"/>
                <w:color w:val="auto"/>
                <w:sz w:val="28"/>
                <w:szCs w:val="28"/>
                <w:highlight w:val="none"/>
              </w:rPr>
              <w:t>具有消防设施操作员证四级（及以上）。</w:t>
            </w:r>
          </w:p>
        </w:tc>
      </w:tr>
      <w:tr w14:paraId="35E7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6" w:hRule="atLeast"/>
        </w:trPr>
        <w:tc>
          <w:tcPr>
            <w:tcW w:w="480" w:type="dxa"/>
            <w:noWrap w:val="0"/>
            <w:vAlign w:val="center"/>
          </w:tcPr>
          <w:p w14:paraId="21B83ECF">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7</w:t>
            </w:r>
          </w:p>
        </w:tc>
        <w:tc>
          <w:tcPr>
            <w:tcW w:w="1510" w:type="dxa"/>
            <w:noWrap w:val="0"/>
            <w:vAlign w:val="center"/>
          </w:tcPr>
          <w:p w14:paraId="1281AB4D">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保安员（日间）</w:t>
            </w:r>
          </w:p>
        </w:tc>
        <w:tc>
          <w:tcPr>
            <w:tcW w:w="1125" w:type="dxa"/>
            <w:noWrap w:val="0"/>
            <w:vAlign w:val="center"/>
          </w:tcPr>
          <w:p w14:paraId="4027EADF">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kern w:val="0"/>
                <w:sz w:val="28"/>
                <w:szCs w:val="28"/>
                <w:highlight w:val="none"/>
                <w:lang w:val="en-US" w:eastAsia="zh-CN" w:bidi="ar"/>
              </w:rPr>
              <w:t>2</w:t>
            </w:r>
          </w:p>
        </w:tc>
        <w:tc>
          <w:tcPr>
            <w:tcW w:w="1917" w:type="dxa"/>
            <w:noWrap w:val="0"/>
            <w:vAlign w:val="top"/>
          </w:tcPr>
          <w:p w14:paraId="24109ABA">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kern w:val="0"/>
                <w:sz w:val="28"/>
                <w:szCs w:val="28"/>
                <w:highlight w:val="none"/>
                <w:lang w:bidi="ar"/>
              </w:rPr>
              <w:t>周一至周五8：00-1</w:t>
            </w:r>
            <w:r>
              <w:rPr>
                <w:rFonts w:hint="eastAsia" w:asciiTheme="minorEastAsia" w:hAnsiTheme="minorEastAsia" w:eastAsiaTheme="minorEastAsia" w:cstheme="minorEastAsia"/>
                <w:color w:val="auto"/>
                <w:kern w:val="0"/>
                <w:sz w:val="28"/>
                <w:szCs w:val="28"/>
                <w:highlight w:val="none"/>
                <w:lang w:val="en-US" w:eastAsia="zh-CN" w:bidi="ar"/>
              </w:rPr>
              <w:t>7</w:t>
            </w:r>
            <w:r>
              <w:rPr>
                <w:rFonts w:hint="eastAsia" w:asciiTheme="minorEastAsia" w:hAnsiTheme="minorEastAsia" w:eastAsiaTheme="minorEastAsia" w:cstheme="minorEastAsia"/>
                <w:color w:val="auto"/>
                <w:kern w:val="0"/>
                <w:sz w:val="28"/>
                <w:szCs w:val="28"/>
                <w:highlight w:val="none"/>
                <w:lang w:bidi="ar"/>
              </w:rPr>
              <w:t>:</w:t>
            </w:r>
            <w:r>
              <w:rPr>
                <w:rFonts w:hint="eastAsia" w:asciiTheme="minorEastAsia" w:hAnsiTheme="minorEastAsia" w:eastAsiaTheme="minorEastAsia" w:cstheme="minorEastAsia"/>
                <w:color w:val="auto"/>
                <w:kern w:val="0"/>
                <w:sz w:val="28"/>
                <w:szCs w:val="28"/>
                <w:highlight w:val="none"/>
                <w:lang w:val="en-US" w:eastAsia="zh-CN" w:bidi="ar"/>
              </w:rPr>
              <w:t>0</w:t>
            </w:r>
            <w:r>
              <w:rPr>
                <w:rFonts w:hint="eastAsia" w:asciiTheme="minorEastAsia" w:hAnsiTheme="minorEastAsia" w:eastAsiaTheme="minorEastAsia" w:cstheme="minorEastAsia"/>
                <w:color w:val="auto"/>
                <w:kern w:val="0"/>
                <w:sz w:val="28"/>
                <w:szCs w:val="28"/>
                <w:highlight w:val="none"/>
                <w:lang w:bidi="ar"/>
              </w:rPr>
              <w:t>0</w:t>
            </w:r>
          </w:p>
        </w:tc>
        <w:tc>
          <w:tcPr>
            <w:tcW w:w="3480" w:type="dxa"/>
            <w:noWrap w:val="0"/>
            <w:vAlign w:val="top"/>
          </w:tcPr>
          <w:p w14:paraId="3A54A352">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男性，高中以上学历，一年以上类似工作经验，持保安员证</w:t>
            </w:r>
            <w:r>
              <w:rPr>
                <w:rFonts w:hint="eastAsia" w:asciiTheme="minorEastAsia" w:hAnsiTheme="minorEastAsia" w:eastAsiaTheme="minorEastAsia" w:cstheme="minorEastAsia"/>
                <w:color w:val="auto"/>
                <w:sz w:val="28"/>
                <w:szCs w:val="28"/>
                <w:highlight w:val="none"/>
                <w:lang w:eastAsia="zh-CN"/>
              </w:rPr>
              <w:t>，其中一岗</w:t>
            </w:r>
            <w:r>
              <w:rPr>
                <w:rFonts w:hint="eastAsia" w:asciiTheme="minorEastAsia" w:hAnsiTheme="minorEastAsia" w:eastAsiaTheme="minorEastAsia" w:cstheme="minorEastAsia"/>
                <w:color w:val="auto"/>
                <w:sz w:val="28"/>
                <w:szCs w:val="28"/>
                <w:highlight w:val="none"/>
              </w:rPr>
              <w:t>具有消防设施操作员证四级（及以上）</w:t>
            </w:r>
            <w:r>
              <w:rPr>
                <w:rFonts w:hint="eastAsia" w:asciiTheme="minorEastAsia" w:hAnsiTheme="minorEastAsia" w:eastAsiaTheme="minorEastAsia" w:cstheme="minorEastAsia"/>
                <w:color w:val="auto"/>
                <w:sz w:val="28"/>
                <w:szCs w:val="28"/>
                <w:highlight w:val="none"/>
                <w:lang w:eastAsia="zh-CN"/>
              </w:rPr>
              <w:t>。</w:t>
            </w:r>
          </w:p>
        </w:tc>
      </w:tr>
      <w:tr w14:paraId="54BA0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480" w:type="dxa"/>
            <w:noWrap w:val="0"/>
            <w:vAlign w:val="center"/>
          </w:tcPr>
          <w:p w14:paraId="1F6FD7A7">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eastAsiaTheme="minorEastAsia" w:cstheme="minorEastAsia"/>
                <w:color w:val="auto"/>
                <w:kern w:val="0"/>
                <w:sz w:val="28"/>
                <w:szCs w:val="28"/>
                <w:highlight w:val="none"/>
                <w:lang w:val="en-US" w:eastAsia="zh-CN" w:bidi="ar"/>
              </w:rPr>
              <w:t>8</w:t>
            </w:r>
          </w:p>
        </w:tc>
        <w:tc>
          <w:tcPr>
            <w:tcW w:w="1510" w:type="dxa"/>
            <w:noWrap w:val="0"/>
            <w:vAlign w:val="center"/>
          </w:tcPr>
          <w:p w14:paraId="223E1E73">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eastAsiaTheme="minorEastAsia" w:cstheme="minorEastAsia"/>
                <w:color w:val="auto"/>
                <w:sz w:val="28"/>
                <w:szCs w:val="28"/>
                <w:highlight w:val="none"/>
                <w:lang w:val="en-US" w:eastAsia="zh-CN"/>
              </w:rPr>
              <w:t>保安员（夜间）</w:t>
            </w:r>
          </w:p>
        </w:tc>
        <w:tc>
          <w:tcPr>
            <w:tcW w:w="1125" w:type="dxa"/>
            <w:noWrap w:val="0"/>
            <w:vAlign w:val="center"/>
          </w:tcPr>
          <w:p w14:paraId="799F5E17">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eastAsiaTheme="minorEastAsia" w:cstheme="minorEastAsia"/>
                <w:color w:val="auto"/>
                <w:kern w:val="0"/>
                <w:sz w:val="28"/>
                <w:szCs w:val="28"/>
                <w:highlight w:val="none"/>
                <w:lang w:val="en-US" w:eastAsia="zh-CN" w:bidi="ar"/>
              </w:rPr>
              <w:t>1</w:t>
            </w:r>
          </w:p>
        </w:tc>
        <w:tc>
          <w:tcPr>
            <w:tcW w:w="1917" w:type="dxa"/>
            <w:noWrap w:val="0"/>
            <w:vAlign w:val="top"/>
          </w:tcPr>
          <w:p w14:paraId="02DF399B">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highlight w:val="none"/>
                <w:lang w:bidi="ar"/>
              </w:rPr>
            </w:pPr>
            <w:r>
              <w:rPr>
                <w:rFonts w:hint="eastAsia" w:asciiTheme="minorEastAsia" w:hAnsiTheme="minorEastAsia" w:eastAsiaTheme="minorEastAsia" w:cstheme="minorEastAsia"/>
                <w:color w:val="auto"/>
                <w:kern w:val="0"/>
                <w:sz w:val="28"/>
                <w:szCs w:val="28"/>
                <w:highlight w:val="none"/>
                <w:lang w:bidi="ar"/>
              </w:rPr>
              <w:t>周一至周</w:t>
            </w:r>
            <w:r>
              <w:rPr>
                <w:rFonts w:hint="eastAsia" w:asciiTheme="minorEastAsia" w:hAnsiTheme="minorEastAsia" w:eastAsiaTheme="minorEastAsia" w:cstheme="minorEastAsia"/>
                <w:color w:val="auto"/>
                <w:kern w:val="0"/>
                <w:sz w:val="28"/>
                <w:szCs w:val="28"/>
                <w:highlight w:val="none"/>
                <w:lang w:val="en-US" w:eastAsia="zh-CN" w:bidi="ar"/>
              </w:rPr>
              <w:t>日17</w:t>
            </w:r>
            <w:r>
              <w:rPr>
                <w:rFonts w:hint="eastAsia" w:asciiTheme="minorEastAsia" w:hAnsiTheme="minorEastAsia" w:eastAsiaTheme="minorEastAsia" w:cstheme="minorEastAsia"/>
                <w:color w:val="auto"/>
                <w:kern w:val="0"/>
                <w:sz w:val="28"/>
                <w:szCs w:val="28"/>
                <w:highlight w:val="none"/>
                <w:lang w:bidi="ar"/>
              </w:rPr>
              <w:t>：00-</w:t>
            </w:r>
            <w:r>
              <w:rPr>
                <w:rFonts w:hint="eastAsia" w:asciiTheme="minorEastAsia" w:hAnsiTheme="minorEastAsia" w:eastAsiaTheme="minorEastAsia" w:cstheme="minorEastAsia"/>
                <w:color w:val="auto"/>
                <w:kern w:val="0"/>
                <w:sz w:val="28"/>
                <w:szCs w:val="28"/>
                <w:highlight w:val="none"/>
                <w:lang w:val="en-US" w:eastAsia="zh-CN" w:bidi="ar"/>
              </w:rPr>
              <w:t>8</w:t>
            </w:r>
            <w:r>
              <w:rPr>
                <w:rFonts w:hint="eastAsia" w:asciiTheme="minorEastAsia" w:hAnsiTheme="minorEastAsia" w:eastAsiaTheme="minorEastAsia" w:cstheme="minorEastAsia"/>
                <w:color w:val="auto"/>
                <w:kern w:val="0"/>
                <w:sz w:val="28"/>
                <w:szCs w:val="28"/>
                <w:highlight w:val="none"/>
                <w:lang w:bidi="ar"/>
              </w:rPr>
              <w:t>:</w:t>
            </w:r>
            <w:r>
              <w:rPr>
                <w:rFonts w:hint="eastAsia" w:asciiTheme="minorEastAsia" w:hAnsiTheme="minorEastAsia" w:eastAsiaTheme="minorEastAsia" w:cstheme="minorEastAsia"/>
                <w:color w:val="auto"/>
                <w:kern w:val="0"/>
                <w:sz w:val="28"/>
                <w:szCs w:val="28"/>
                <w:highlight w:val="none"/>
                <w:lang w:val="en-US" w:eastAsia="zh-CN" w:bidi="ar"/>
              </w:rPr>
              <w:t>0</w:t>
            </w:r>
            <w:r>
              <w:rPr>
                <w:rFonts w:hint="eastAsia" w:asciiTheme="minorEastAsia" w:hAnsiTheme="minorEastAsia" w:eastAsiaTheme="minorEastAsia" w:cstheme="minorEastAsia"/>
                <w:color w:val="auto"/>
                <w:kern w:val="0"/>
                <w:sz w:val="28"/>
                <w:szCs w:val="28"/>
                <w:highlight w:val="none"/>
                <w:lang w:bidi="ar"/>
              </w:rPr>
              <w:t>0</w:t>
            </w:r>
          </w:p>
        </w:tc>
        <w:tc>
          <w:tcPr>
            <w:tcW w:w="3480" w:type="dxa"/>
            <w:noWrap w:val="0"/>
            <w:vAlign w:val="top"/>
          </w:tcPr>
          <w:p w14:paraId="11878741">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rPr>
              <w:t>男性，高中以上学历，一年以上类似工作经验，持保安员证</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具有消防设施操作员证四级（及以上）</w:t>
            </w:r>
            <w:r>
              <w:rPr>
                <w:rFonts w:hint="eastAsia" w:asciiTheme="minorEastAsia" w:hAnsiTheme="minorEastAsia" w:eastAsiaTheme="minorEastAsia" w:cstheme="minorEastAsia"/>
                <w:color w:val="auto"/>
                <w:sz w:val="28"/>
                <w:szCs w:val="28"/>
                <w:highlight w:val="none"/>
                <w:lang w:eastAsia="zh-CN"/>
              </w:rPr>
              <w:t>。</w:t>
            </w:r>
          </w:p>
        </w:tc>
      </w:tr>
      <w:tr w14:paraId="19BC6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480" w:type="dxa"/>
            <w:noWrap w:val="0"/>
            <w:vAlign w:val="center"/>
          </w:tcPr>
          <w:p w14:paraId="1DE7F780">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9</w:t>
            </w:r>
          </w:p>
        </w:tc>
        <w:tc>
          <w:tcPr>
            <w:tcW w:w="1510" w:type="dxa"/>
            <w:noWrap w:val="0"/>
            <w:vAlign w:val="center"/>
          </w:tcPr>
          <w:p w14:paraId="4A3D7EF6">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kern w:val="0"/>
                <w:sz w:val="28"/>
                <w:szCs w:val="28"/>
                <w:highlight w:val="none"/>
                <w:lang w:bidi="ar"/>
              </w:rPr>
              <w:t>保安</w:t>
            </w:r>
            <w:r>
              <w:rPr>
                <w:rFonts w:hint="eastAsia" w:asciiTheme="minorEastAsia" w:hAnsiTheme="minorEastAsia" w:eastAsiaTheme="minorEastAsia" w:cstheme="minorEastAsia"/>
                <w:color w:val="auto"/>
                <w:kern w:val="0"/>
                <w:sz w:val="28"/>
                <w:szCs w:val="28"/>
                <w:highlight w:val="none"/>
                <w:lang w:val="en-US" w:eastAsia="zh-CN" w:bidi="ar"/>
              </w:rPr>
              <w:t>员</w:t>
            </w:r>
            <w:r>
              <w:rPr>
                <w:rFonts w:hint="eastAsia" w:asciiTheme="minorEastAsia" w:hAnsiTheme="minorEastAsia" w:eastAsiaTheme="minorEastAsia" w:cstheme="minorEastAsia"/>
                <w:color w:val="auto"/>
                <w:kern w:val="0"/>
                <w:sz w:val="28"/>
                <w:szCs w:val="28"/>
                <w:highlight w:val="none"/>
                <w:lang w:eastAsia="zh-CN" w:bidi="ar"/>
              </w:rPr>
              <w:t>（</w:t>
            </w:r>
            <w:r>
              <w:rPr>
                <w:rFonts w:hint="eastAsia" w:asciiTheme="minorEastAsia" w:hAnsiTheme="minorEastAsia" w:eastAsiaTheme="minorEastAsia" w:cstheme="minorEastAsia"/>
                <w:color w:val="auto"/>
                <w:kern w:val="0"/>
                <w:sz w:val="28"/>
                <w:szCs w:val="28"/>
                <w:highlight w:val="none"/>
                <w:lang w:bidi="ar"/>
              </w:rPr>
              <w:t>叠加</w:t>
            </w:r>
            <w:r>
              <w:rPr>
                <w:rFonts w:hint="eastAsia" w:asciiTheme="minorEastAsia" w:hAnsiTheme="minorEastAsia" w:eastAsiaTheme="minorEastAsia" w:cstheme="minorEastAsia"/>
                <w:color w:val="auto"/>
                <w:kern w:val="0"/>
                <w:sz w:val="28"/>
                <w:szCs w:val="28"/>
                <w:highlight w:val="none"/>
                <w:lang w:eastAsia="zh-CN" w:bidi="ar"/>
              </w:rPr>
              <w:t>）</w:t>
            </w:r>
          </w:p>
        </w:tc>
        <w:tc>
          <w:tcPr>
            <w:tcW w:w="1125" w:type="dxa"/>
            <w:noWrap w:val="0"/>
            <w:vAlign w:val="center"/>
          </w:tcPr>
          <w:p w14:paraId="541BDA7E">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kern w:val="0"/>
                <w:sz w:val="28"/>
                <w:szCs w:val="28"/>
                <w:highlight w:val="none"/>
                <w:lang w:val="en-US" w:eastAsia="zh-CN" w:bidi="ar"/>
              </w:rPr>
              <w:t>2</w:t>
            </w:r>
            <w:bookmarkStart w:id="25" w:name="_GoBack"/>
            <w:bookmarkEnd w:id="25"/>
          </w:p>
        </w:tc>
        <w:tc>
          <w:tcPr>
            <w:tcW w:w="1917" w:type="dxa"/>
            <w:noWrap w:val="0"/>
            <w:vAlign w:val="top"/>
          </w:tcPr>
          <w:p w14:paraId="54029ADA">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kern w:val="0"/>
                <w:sz w:val="28"/>
                <w:szCs w:val="28"/>
                <w:highlight w:val="none"/>
                <w:lang w:bidi="ar"/>
              </w:rPr>
              <w:t>周一至周五上学、放学时间段2小时/天/岗</w:t>
            </w:r>
          </w:p>
        </w:tc>
        <w:tc>
          <w:tcPr>
            <w:tcW w:w="3480" w:type="dxa"/>
            <w:noWrap w:val="0"/>
            <w:vAlign w:val="top"/>
          </w:tcPr>
          <w:p w14:paraId="76F172A9">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rPr>
              <w:t>男性，高中以上学历，一年以上类似工作经验</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持保安证。</w:t>
            </w:r>
          </w:p>
        </w:tc>
      </w:tr>
      <w:tr w14:paraId="48FA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480" w:type="dxa"/>
            <w:noWrap w:val="0"/>
            <w:vAlign w:val="center"/>
          </w:tcPr>
          <w:p w14:paraId="5ED7F0BC">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10</w:t>
            </w:r>
          </w:p>
        </w:tc>
        <w:tc>
          <w:tcPr>
            <w:tcW w:w="1510" w:type="dxa"/>
            <w:shd w:val="clear" w:color="auto" w:fill="auto"/>
            <w:noWrap w:val="0"/>
            <w:vAlign w:val="center"/>
          </w:tcPr>
          <w:p w14:paraId="6CE338EA">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绿化养护</w:t>
            </w:r>
          </w:p>
        </w:tc>
        <w:tc>
          <w:tcPr>
            <w:tcW w:w="1125" w:type="dxa"/>
            <w:shd w:val="clear" w:color="auto" w:fill="auto"/>
            <w:noWrap w:val="0"/>
            <w:vAlign w:val="center"/>
          </w:tcPr>
          <w:p w14:paraId="588A9E75">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1</w:t>
            </w:r>
          </w:p>
        </w:tc>
        <w:tc>
          <w:tcPr>
            <w:tcW w:w="1917" w:type="dxa"/>
            <w:shd w:val="clear" w:color="auto" w:fill="auto"/>
            <w:noWrap w:val="0"/>
            <w:vAlign w:val="top"/>
          </w:tcPr>
          <w:p w14:paraId="0CA84FA7">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spacing w:val="-1"/>
                <w:sz w:val="28"/>
                <w:szCs w:val="28"/>
              </w:rPr>
              <w:t>具体时间根据绿植养护需要定</w:t>
            </w:r>
          </w:p>
        </w:tc>
        <w:tc>
          <w:tcPr>
            <w:tcW w:w="3480" w:type="dxa"/>
            <w:shd w:val="clear" w:color="auto" w:fill="auto"/>
            <w:noWrap w:val="0"/>
            <w:vAlign w:val="top"/>
          </w:tcPr>
          <w:p w14:paraId="055A458C">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具备一定的绿化养护经验。</w:t>
            </w:r>
          </w:p>
        </w:tc>
      </w:tr>
    </w:tbl>
    <w:p w14:paraId="71FC2B50">
      <w:pPr>
        <w:keepNext w:val="0"/>
        <w:keepLines w:val="0"/>
        <w:pageBreakBefore w:val="0"/>
        <w:widowControl w:val="0"/>
        <w:kinsoku/>
        <w:wordWrap/>
        <w:overflowPunct/>
        <w:topLinePunct w:val="0"/>
        <w:autoSpaceDE/>
        <w:autoSpaceDN/>
        <w:bidi w:val="0"/>
        <w:spacing w:before="98" w:line="240" w:lineRule="auto"/>
        <w:ind w:left="447" w:leftChars="213" w:right="-20"/>
        <w:textAlignment w:val="auto"/>
        <w:rPr>
          <w:rFonts w:hint="eastAsia" w:asciiTheme="minorEastAsia" w:hAnsiTheme="minorEastAsia" w:eastAsiaTheme="minorEastAsia" w:cstheme="minorEastAsia"/>
          <w:color w:val="auto"/>
          <w:sz w:val="28"/>
          <w:szCs w:val="28"/>
        </w:rPr>
      </w:pPr>
      <w:bookmarkStart w:id="16" w:name="_Toc471046679"/>
      <w:bookmarkStart w:id="17" w:name="_Toc531815439"/>
      <w:r>
        <w:rPr>
          <w:rFonts w:hint="eastAsia" w:asciiTheme="minorEastAsia" w:hAnsiTheme="minorEastAsia" w:eastAsiaTheme="minorEastAsia" w:cstheme="minorEastAsia"/>
          <w:color w:val="auto"/>
          <w:sz w:val="28"/>
          <w:szCs w:val="28"/>
        </w:rPr>
        <w:t>注：1、投标人应合理配置团队服务人数，确保达到岗位配置要求，同时承诺所有服务人员劳动时间符合《劳动法》的规定。</w:t>
      </w:r>
    </w:p>
    <w:p w14:paraId="10891A07">
      <w:pPr>
        <w:keepNext w:val="0"/>
        <w:keepLines w:val="0"/>
        <w:pageBreakBefore w:val="0"/>
        <w:widowControl w:val="0"/>
        <w:kinsoku/>
        <w:wordWrap/>
        <w:overflowPunct/>
        <w:topLinePunct w:val="0"/>
        <w:autoSpaceDE/>
        <w:autoSpaceDN/>
        <w:bidi w:val="0"/>
        <w:spacing w:before="98" w:line="240" w:lineRule="auto"/>
        <w:ind w:left="447" w:leftChars="213" w:right="-20"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2、投标人需承诺，若中标为项目所有团队服务人员投保足够份额的雇主责任险、公众责任险等。</w:t>
      </w:r>
    </w:p>
    <w:p w14:paraId="7919D67C">
      <w:pPr>
        <w:keepNext w:val="0"/>
        <w:keepLines w:val="0"/>
        <w:pageBreakBefore w:val="0"/>
        <w:widowControl w:val="0"/>
        <w:kinsoku/>
        <w:wordWrap/>
        <w:overflowPunct/>
        <w:topLinePunct w:val="0"/>
        <w:autoSpaceDE/>
        <w:autoSpaceDN/>
        <w:bidi w:val="0"/>
        <w:adjustRightInd w:val="0"/>
        <w:snapToGrid w:val="0"/>
        <w:spacing w:line="240" w:lineRule="auto"/>
        <w:ind w:firstLine="843" w:firstLineChars="300"/>
        <w:textAlignment w:val="auto"/>
        <w:rPr>
          <w:rFonts w:hint="eastAsia" w:asciiTheme="minorEastAsia" w:hAnsiTheme="minorEastAsia" w:eastAsiaTheme="minorEastAsia" w:cstheme="minorEastAsia"/>
          <w:b/>
          <w:bCs/>
          <w:color w:val="auto"/>
          <w:sz w:val="28"/>
          <w:szCs w:val="28"/>
          <w:lang w:val="en-US" w:eastAsia="zh-CN"/>
        </w:rPr>
      </w:pPr>
    </w:p>
    <w:p w14:paraId="6C02B5AB">
      <w:pPr>
        <w:keepNext w:val="0"/>
        <w:keepLines w:val="0"/>
        <w:pageBreakBefore w:val="0"/>
        <w:widowControl w:val="0"/>
        <w:kinsoku/>
        <w:wordWrap/>
        <w:overflowPunct/>
        <w:topLinePunct w:val="0"/>
        <w:autoSpaceDE/>
        <w:autoSpaceDN/>
        <w:bidi w:val="0"/>
        <w:adjustRightInd w:val="0"/>
        <w:snapToGrid w:val="0"/>
        <w:spacing w:line="240" w:lineRule="auto"/>
        <w:ind w:firstLine="843" w:firstLineChars="300"/>
        <w:textAlignment w:val="auto"/>
        <w:rPr>
          <w:rFonts w:hint="eastAsia" w:asciiTheme="minorEastAsia" w:hAnsiTheme="minorEastAsia" w:eastAsiaTheme="minorEastAsia" w:cstheme="minorEastAsia"/>
          <w:b/>
          <w:bCs/>
          <w:color w:val="auto"/>
          <w:sz w:val="28"/>
          <w:szCs w:val="28"/>
          <w:lang w:val="en-US" w:eastAsia="zh-CN"/>
        </w:rPr>
      </w:pPr>
    </w:p>
    <w:p w14:paraId="0D495839">
      <w:pPr>
        <w:keepNext w:val="0"/>
        <w:keepLines w:val="0"/>
        <w:pageBreakBefore w:val="0"/>
        <w:widowControl w:val="0"/>
        <w:kinsoku/>
        <w:wordWrap/>
        <w:overflowPunct/>
        <w:topLinePunct w:val="0"/>
        <w:autoSpaceDE/>
        <w:autoSpaceDN/>
        <w:bidi w:val="0"/>
        <w:adjustRightInd w:val="0"/>
        <w:snapToGrid w:val="0"/>
        <w:spacing w:line="240" w:lineRule="auto"/>
        <w:ind w:firstLine="843" w:firstLineChars="30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lang w:val="en-US" w:eastAsia="zh-CN"/>
        </w:rPr>
        <w:t>岗位职责</w:t>
      </w:r>
      <w:r>
        <w:rPr>
          <w:rFonts w:hint="eastAsia" w:asciiTheme="minorEastAsia" w:hAnsiTheme="minorEastAsia" w:eastAsiaTheme="minorEastAsia" w:cstheme="minorEastAsia"/>
          <w:b/>
          <w:bCs/>
          <w:color w:val="auto"/>
          <w:sz w:val="28"/>
          <w:szCs w:val="28"/>
        </w:rPr>
        <w:t>：</w:t>
      </w:r>
    </w:p>
    <w:tbl>
      <w:tblPr>
        <w:tblStyle w:val="13"/>
        <w:tblW w:w="8520"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7"/>
        <w:gridCol w:w="7243"/>
      </w:tblGrid>
      <w:tr w14:paraId="477F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1277" w:type="dxa"/>
            <w:noWrap w:val="0"/>
            <w:vAlign w:val="center"/>
          </w:tcPr>
          <w:p w14:paraId="5510E509">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岗位</w:t>
            </w:r>
          </w:p>
        </w:tc>
        <w:tc>
          <w:tcPr>
            <w:tcW w:w="7243" w:type="dxa"/>
            <w:noWrap w:val="0"/>
            <w:vAlign w:val="center"/>
          </w:tcPr>
          <w:p w14:paraId="46903D55">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职责</w:t>
            </w:r>
          </w:p>
        </w:tc>
      </w:tr>
      <w:tr w14:paraId="1C4D6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1277" w:type="dxa"/>
            <w:noWrap w:val="0"/>
            <w:vAlign w:val="center"/>
          </w:tcPr>
          <w:p w14:paraId="6976C14A">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物业经理</w:t>
            </w:r>
          </w:p>
        </w:tc>
        <w:tc>
          <w:tcPr>
            <w:tcW w:w="7243" w:type="dxa"/>
            <w:noWrap w:val="0"/>
            <w:vAlign w:val="top"/>
          </w:tcPr>
          <w:p w14:paraId="30326763">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团队人员管理、培训；校园环境、工程维修、安保、消防、考勤管理、培训开展、日常岗位管理、综合服务等保障工作的协调、跟进；配合保障学校后勤各项工作的开展</w:t>
            </w:r>
            <w:r>
              <w:rPr>
                <w:rFonts w:hint="eastAsia" w:asciiTheme="minorEastAsia" w:hAnsiTheme="minorEastAsia" w:eastAsiaTheme="minorEastAsia" w:cstheme="minorEastAsia"/>
                <w:color w:val="auto"/>
                <w:kern w:val="0"/>
                <w:sz w:val="28"/>
                <w:szCs w:val="28"/>
                <w:lang w:eastAsia="zh-CN" w:bidi="ar"/>
              </w:rPr>
              <w:t>；</w:t>
            </w:r>
            <w:r>
              <w:rPr>
                <w:rFonts w:hint="eastAsia" w:asciiTheme="minorEastAsia" w:hAnsiTheme="minorEastAsia" w:eastAsiaTheme="minorEastAsia" w:cstheme="minorEastAsia"/>
                <w:color w:val="auto"/>
                <w:kern w:val="0"/>
                <w:sz w:val="28"/>
                <w:szCs w:val="28"/>
                <w:lang w:val="en-US" w:eastAsia="zh-CN" w:bidi="ar"/>
              </w:rPr>
              <w:t>迎检检查等行政工作的组织、协调，以及各校区的服务品质拉通和服务标准的监督检查</w:t>
            </w:r>
            <w:r>
              <w:rPr>
                <w:rFonts w:hint="eastAsia" w:asciiTheme="minorEastAsia" w:hAnsiTheme="minorEastAsia" w:eastAsiaTheme="minorEastAsia" w:cstheme="minorEastAsia"/>
                <w:color w:val="auto"/>
                <w:kern w:val="0"/>
                <w:sz w:val="28"/>
                <w:szCs w:val="28"/>
                <w:lang w:bidi="ar"/>
              </w:rPr>
              <w:t>。</w:t>
            </w:r>
          </w:p>
        </w:tc>
      </w:tr>
      <w:tr w14:paraId="751E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1277" w:type="dxa"/>
            <w:noWrap w:val="0"/>
            <w:vAlign w:val="center"/>
          </w:tcPr>
          <w:p w14:paraId="22678650">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会议服务</w:t>
            </w:r>
          </w:p>
        </w:tc>
        <w:tc>
          <w:tcPr>
            <w:tcW w:w="7243" w:type="dxa"/>
            <w:noWrap w:val="0"/>
            <w:vAlign w:val="top"/>
          </w:tcPr>
          <w:p w14:paraId="1DF9ECD7">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负责会议接待、</w:t>
            </w:r>
            <w:r>
              <w:rPr>
                <w:rFonts w:hint="eastAsia" w:asciiTheme="minorEastAsia" w:hAnsiTheme="minorEastAsia" w:eastAsiaTheme="minorEastAsia" w:cstheme="minorEastAsia"/>
                <w:color w:val="auto"/>
                <w:kern w:val="0"/>
                <w:sz w:val="28"/>
                <w:szCs w:val="28"/>
                <w:lang w:bidi="ar"/>
              </w:rPr>
              <w:t>提供会</w:t>
            </w:r>
            <w:r>
              <w:rPr>
                <w:rFonts w:hint="eastAsia" w:asciiTheme="minorEastAsia" w:hAnsiTheme="minorEastAsia" w:eastAsiaTheme="minorEastAsia" w:cstheme="minorEastAsia"/>
                <w:color w:val="auto"/>
                <w:kern w:val="0"/>
                <w:sz w:val="28"/>
                <w:szCs w:val="28"/>
                <w:lang w:val="en-US" w:eastAsia="zh-CN" w:bidi="ar"/>
              </w:rPr>
              <w:t>前</w:t>
            </w:r>
            <w:r>
              <w:rPr>
                <w:rFonts w:hint="eastAsia" w:asciiTheme="minorEastAsia" w:hAnsiTheme="minorEastAsia" w:eastAsiaTheme="minorEastAsia" w:cstheme="minorEastAsia"/>
                <w:color w:val="auto"/>
                <w:kern w:val="0"/>
                <w:sz w:val="28"/>
                <w:szCs w:val="28"/>
                <w:lang w:bidi="ar"/>
              </w:rPr>
              <w:t>准备、会场布置、</w:t>
            </w:r>
            <w:r>
              <w:rPr>
                <w:rFonts w:hint="eastAsia" w:asciiTheme="minorEastAsia" w:hAnsiTheme="minorEastAsia" w:eastAsiaTheme="minorEastAsia" w:cstheme="minorEastAsia"/>
                <w:color w:val="auto"/>
                <w:kern w:val="0"/>
                <w:sz w:val="28"/>
                <w:szCs w:val="28"/>
                <w:lang w:val="en-US" w:eastAsia="zh-CN" w:bidi="ar"/>
              </w:rPr>
              <w:t>会中服务</w:t>
            </w:r>
            <w:r>
              <w:rPr>
                <w:rFonts w:hint="eastAsia" w:asciiTheme="minorEastAsia" w:hAnsiTheme="minorEastAsia" w:eastAsiaTheme="minorEastAsia" w:cstheme="minorEastAsia"/>
                <w:color w:val="auto"/>
                <w:kern w:val="0"/>
                <w:sz w:val="28"/>
                <w:szCs w:val="28"/>
                <w:lang w:bidi="ar"/>
              </w:rPr>
              <w:t>、礼仪及各类行政工作等服务、其他相关保障工作的跟进落实</w:t>
            </w:r>
            <w:r>
              <w:rPr>
                <w:rFonts w:hint="eastAsia" w:asciiTheme="minorEastAsia" w:hAnsiTheme="minorEastAsia" w:eastAsiaTheme="minorEastAsia" w:cstheme="minorEastAsia"/>
                <w:color w:val="auto"/>
                <w:kern w:val="0"/>
                <w:sz w:val="28"/>
                <w:szCs w:val="28"/>
                <w:lang w:eastAsia="zh-CN" w:bidi="ar"/>
              </w:rPr>
              <w:t>；</w:t>
            </w:r>
            <w:r>
              <w:rPr>
                <w:rFonts w:hint="eastAsia" w:asciiTheme="minorEastAsia" w:hAnsiTheme="minorEastAsia" w:eastAsiaTheme="minorEastAsia" w:cstheme="minorEastAsia"/>
                <w:color w:val="auto"/>
                <w:kern w:val="0"/>
                <w:sz w:val="28"/>
                <w:szCs w:val="28"/>
                <w:lang w:val="en-US" w:eastAsia="zh-CN" w:bidi="ar"/>
              </w:rPr>
              <w:t>资产档案管理。</w:t>
            </w:r>
          </w:p>
        </w:tc>
      </w:tr>
      <w:tr w14:paraId="55960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1277" w:type="dxa"/>
            <w:noWrap w:val="0"/>
            <w:vAlign w:val="center"/>
          </w:tcPr>
          <w:p w14:paraId="0682FB84">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保洁员</w:t>
            </w:r>
          </w:p>
        </w:tc>
        <w:tc>
          <w:tcPr>
            <w:tcW w:w="7243" w:type="dxa"/>
            <w:noWrap w:val="0"/>
            <w:vAlign w:val="top"/>
          </w:tcPr>
          <w:p w14:paraId="78AF0EE2">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负责所管辖区域内的环境保洁工作。按工作程序、每节上课时间节点、作业标准进行日常保洁工作。校区内垃圾分类、回收工作；区域内的地沟、窨井、天沟进行疏通；每日校区消毒；桌椅清洁、调整、搬运；配合校区其他各项保障工作。</w:t>
            </w:r>
          </w:p>
        </w:tc>
      </w:tr>
      <w:tr w14:paraId="47B6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1277" w:type="dxa"/>
            <w:noWrap w:val="0"/>
            <w:vAlign w:val="center"/>
          </w:tcPr>
          <w:p w14:paraId="51792416">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综合维修</w:t>
            </w:r>
          </w:p>
        </w:tc>
        <w:tc>
          <w:tcPr>
            <w:tcW w:w="7243" w:type="dxa"/>
            <w:noWrap w:val="0"/>
            <w:vAlign w:val="top"/>
          </w:tcPr>
          <w:p w14:paraId="0A85EE05">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日常零星维修、</w:t>
            </w:r>
            <w:r>
              <w:rPr>
                <w:rFonts w:hint="eastAsia" w:asciiTheme="minorEastAsia" w:hAnsiTheme="minorEastAsia" w:eastAsiaTheme="minorEastAsia" w:cstheme="minorEastAsia"/>
                <w:color w:val="auto"/>
                <w:kern w:val="0"/>
                <w:sz w:val="28"/>
                <w:szCs w:val="28"/>
                <w:lang w:bidi="ar"/>
              </w:rPr>
              <w:t>自查校区需要维修的报修工作，及时进行修复及反馈，对重点设施设备每日巡检做好记录及相关台账。</w:t>
            </w:r>
            <w:r>
              <w:rPr>
                <w:rFonts w:hint="eastAsia" w:asciiTheme="minorEastAsia" w:hAnsiTheme="minorEastAsia" w:eastAsiaTheme="minorEastAsia" w:cstheme="minorEastAsia"/>
                <w:color w:val="auto"/>
                <w:kern w:val="0"/>
                <w:sz w:val="28"/>
                <w:szCs w:val="28"/>
                <w:lang w:val="en-US" w:eastAsia="zh-CN" w:bidi="ar"/>
              </w:rPr>
              <w:t>。</w:t>
            </w:r>
          </w:p>
        </w:tc>
      </w:tr>
      <w:tr w14:paraId="50E68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1277" w:type="dxa"/>
            <w:noWrap w:val="0"/>
            <w:vAlign w:val="center"/>
          </w:tcPr>
          <w:p w14:paraId="1684D778">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音响师</w:t>
            </w:r>
          </w:p>
        </w:tc>
        <w:tc>
          <w:tcPr>
            <w:tcW w:w="7243" w:type="dxa"/>
            <w:noWrap w:val="0"/>
            <w:vAlign w:val="top"/>
          </w:tcPr>
          <w:p w14:paraId="5EF7D2C2">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负责学校网络管理、会议音响、广播等音频视频等使用的正常维护。</w:t>
            </w:r>
          </w:p>
        </w:tc>
      </w:tr>
      <w:tr w14:paraId="22C02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1277" w:type="dxa"/>
            <w:noWrap w:val="0"/>
            <w:vAlign w:val="center"/>
          </w:tcPr>
          <w:p w14:paraId="6F42B4D1">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kern w:val="0"/>
                <w:sz w:val="28"/>
                <w:szCs w:val="28"/>
                <w:lang w:val="en-US" w:eastAsia="zh-CN" w:bidi="ar"/>
              </w:rPr>
              <w:t>监控</w:t>
            </w:r>
          </w:p>
        </w:tc>
        <w:tc>
          <w:tcPr>
            <w:tcW w:w="7243" w:type="dxa"/>
            <w:noWrap w:val="0"/>
            <w:vAlign w:val="top"/>
          </w:tcPr>
          <w:p w14:paraId="6BA836FF">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val="en-US" w:eastAsia="zh-CN" w:bidi="ar"/>
              </w:rPr>
              <w:t>实时观察校园内监控系统，消防系统，确保安全，及时处理异常事件，并维护设备正常运行；定期检查设备，做好记录，及时上报故障；详细填写值班日志，记录异常事件和处理过程，做好交接班。</w:t>
            </w:r>
          </w:p>
        </w:tc>
      </w:tr>
      <w:tr w14:paraId="1D03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1277" w:type="dxa"/>
            <w:noWrap w:val="0"/>
            <w:vAlign w:val="center"/>
          </w:tcPr>
          <w:p w14:paraId="2B714880">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保安员（日间）</w:t>
            </w:r>
          </w:p>
        </w:tc>
        <w:tc>
          <w:tcPr>
            <w:tcW w:w="7243" w:type="dxa"/>
            <w:noWrap w:val="0"/>
            <w:vAlign w:val="top"/>
          </w:tcPr>
          <w:p w14:paraId="57385E7D">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保障学生上/放学的安全，配合学校和物业经理检查四校区所有保安工作状况。负责外来人员、外来车辆的问讯/确认和审证放行工作，并有详细交接班记录，对师生及外来活动的人员/车辆秩序进行疏导和维护帮助。收发学校快递。校区按时间段巡查、晚间及周末、节假日校区开放安。</w:t>
            </w:r>
            <w:r>
              <w:rPr>
                <w:rFonts w:hint="eastAsia" w:asciiTheme="minorEastAsia" w:hAnsiTheme="minorEastAsia" w:eastAsiaTheme="minorEastAsia" w:cstheme="minorEastAsia"/>
                <w:color w:val="auto"/>
                <w:kern w:val="0"/>
                <w:sz w:val="28"/>
                <w:szCs w:val="28"/>
                <w:lang w:val="en-US" w:eastAsia="zh-CN" w:bidi="ar"/>
              </w:rPr>
              <w:t>监控岗位具备四级以上消防操作员上岗证。</w:t>
            </w:r>
          </w:p>
        </w:tc>
      </w:tr>
      <w:tr w14:paraId="2513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1277" w:type="dxa"/>
            <w:noWrap w:val="0"/>
            <w:vAlign w:val="center"/>
          </w:tcPr>
          <w:p w14:paraId="6719EF32">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保安员（夜间）</w:t>
            </w:r>
          </w:p>
        </w:tc>
        <w:tc>
          <w:tcPr>
            <w:tcW w:w="7243" w:type="dxa"/>
            <w:noWrap w:val="0"/>
            <w:vAlign w:val="top"/>
          </w:tcPr>
          <w:p w14:paraId="5C1DA24F">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保障学生上/放学的安全，配合学校和物业经理检查四校区所有保安工作状况。按指定的时间和路线每二小时巡查一次，有巡视记录。巡视时仔细看、听、模、嗅，不放过异常情况。放学、上学前后开关灯、开门锁门、教学楼内安全状态巡视及时、有记录。师生放学后关闭所有校门，再次检查校园关灯关门关空调等情况，有紧急情况和项目经理及校领导及时保持联系，做好事实记录描述。</w:t>
            </w:r>
          </w:p>
        </w:tc>
      </w:tr>
      <w:tr w14:paraId="5A9B3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1277" w:type="dxa"/>
            <w:noWrap w:val="0"/>
            <w:vAlign w:val="center"/>
          </w:tcPr>
          <w:p w14:paraId="51C1878A">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保安</w:t>
            </w:r>
            <w:r>
              <w:rPr>
                <w:rFonts w:hint="eastAsia" w:asciiTheme="minorEastAsia" w:hAnsiTheme="minorEastAsia" w:eastAsiaTheme="minorEastAsia" w:cstheme="minorEastAsia"/>
                <w:color w:val="auto"/>
                <w:kern w:val="0"/>
                <w:sz w:val="28"/>
                <w:szCs w:val="28"/>
                <w:lang w:val="en-US" w:eastAsia="zh-CN" w:bidi="ar"/>
              </w:rPr>
              <w:t>员（</w:t>
            </w:r>
            <w:r>
              <w:rPr>
                <w:rFonts w:hint="eastAsia" w:asciiTheme="minorEastAsia" w:hAnsiTheme="minorEastAsia" w:eastAsiaTheme="minorEastAsia" w:cstheme="minorEastAsia"/>
                <w:color w:val="auto"/>
                <w:kern w:val="0"/>
                <w:sz w:val="28"/>
                <w:szCs w:val="28"/>
                <w:lang w:bidi="ar"/>
              </w:rPr>
              <w:t>叠加</w:t>
            </w:r>
            <w:r>
              <w:rPr>
                <w:rFonts w:hint="eastAsia" w:asciiTheme="minorEastAsia" w:hAnsiTheme="minorEastAsia" w:eastAsiaTheme="minorEastAsia" w:cstheme="minorEastAsia"/>
                <w:color w:val="auto"/>
                <w:kern w:val="0"/>
                <w:sz w:val="28"/>
                <w:szCs w:val="28"/>
                <w:lang w:val="en-US" w:eastAsia="zh-CN" w:bidi="ar"/>
              </w:rPr>
              <w:t>）</w:t>
            </w:r>
          </w:p>
        </w:tc>
        <w:tc>
          <w:tcPr>
            <w:tcW w:w="7243" w:type="dxa"/>
            <w:noWrap w:val="0"/>
            <w:vAlign w:val="top"/>
          </w:tcPr>
          <w:p w14:paraId="3025F49A">
            <w:pPr>
              <w:keepNext w:val="0"/>
              <w:keepLines w:val="0"/>
              <w:pageBreakBefore w:val="0"/>
              <w:widowControl/>
              <w:kinsoku/>
              <w:wordWrap/>
              <w:overflowPunct/>
              <w:topLinePunct w:val="0"/>
              <w:bidi w:val="0"/>
              <w:snapToGrid w:val="0"/>
              <w:spacing w:line="240" w:lineRule="auto"/>
              <w:contextualSpacing/>
              <w:textAlignment w:val="top"/>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bidi="ar"/>
              </w:rPr>
              <w:t>上午1小时高峰入学/放学时段1小时，必须佩戴好防暴器具按点位站岗值守，维持校门口秩序，对学校周边情况保持高度警惕，防止意外暴徒袭击。</w:t>
            </w:r>
          </w:p>
        </w:tc>
      </w:tr>
      <w:tr w14:paraId="4BBE1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trPr>
        <w:tc>
          <w:tcPr>
            <w:tcW w:w="1277" w:type="dxa"/>
            <w:noWrap w:val="0"/>
            <w:vAlign w:val="center"/>
          </w:tcPr>
          <w:p w14:paraId="7446D6D6">
            <w:pPr>
              <w:keepNext w:val="0"/>
              <w:keepLines w:val="0"/>
              <w:pageBreakBefore w:val="0"/>
              <w:widowControl/>
              <w:kinsoku/>
              <w:wordWrap/>
              <w:overflowPunct/>
              <w:topLinePunct w:val="0"/>
              <w:bidi w:val="0"/>
              <w:snapToGrid w:val="0"/>
              <w:spacing w:line="240" w:lineRule="auto"/>
              <w:contextualSpacing/>
              <w:jc w:val="center"/>
              <w:textAlignment w:val="center"/>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绿化养护</w:t>
            </w:r>
          </w:p>
        </w:tc>
        <w:tc>
          <w:tcPr>
            <w:tcW w:w="7243" w:type="dxa"/>
            <w:noWrap w:val="0"/>
            <w:vAlign w:val="top"/>
          </w:tcPr>
          <w:p w14:paraId="731CDAFD">
            <w:pPr>
              <w:keepNext w:val="0"/>
              <w:keepLines w:val="0"/>
              <w:pageBreakBefore w:val="0"/>
              <w:widowControl/>
              <w:kinsoku/>
              <w:wordWrap/>
              <w:overflowPunct/>
              <w:topLinePunct w:val="0"/>
              <w:autoSpaceDE/>
              <w:autoSpaceDN/>
              <w:bidi w:val="0"/>
              <w:spacing w:line="240" w:lineRule="auto"/>
              <w:ind w:firstLine="280" w:firstLineChars="100"/>
              <w:textAlignment w:val="auto"/>
              <w:rPr>
                <w:rFonts w:hint="eastAsia" w:asciiTheme="minorEastAsia" w:hAnsiTheme="minorEastAsia" w:eastAsiaTheme="minorEastAsia" w:cstheme="minorEastAsia"/>
                <w:color w:val="auto"/>
                <w:kern w:val="0"/>
                <w:sz w:val="28"/>
                <w:szCs w:val="28"/>
                <w:lang w:bidi="ar"/>
              </w:rPr>
            </w:pPr>
            <w:r>
              <w:rPr>
                <w:rFonts w:hint="eastAsia" w:asciiTheme="minorEastAsia" w:hAnsiTheme="minorEastAsia" w:eastAsiaTheme="minorEastAsia" w:cstheme="minorEastAsia"/>
                <w:color w:val="auto"/>
                <w:sz w:val="28"/>
                <w:szCs w:val="28"/>
              </w:rPr>
              <w:t>全面负责校园的绿化管理和维护工作；维护校园绿化设施、包括修剪草坪、绿化带、花坛等，确保绿化 区域整洁美观；负责植物土壤和水分管理，检查植物的生长状况及病虫害，及时采 取措施防治病虫害</w:t>
            </w:r>
            <w:r>
              <w:rPr>
                <w:rFonts w:hint="eastAsia" w:asciiTheme="minorEastAsia" w:hAnsiTheme="minorEastAsia" w:eastAsiaTheme="minorEastAsia" w:cstheme="minorEastAsia"/>
                <w:color w:val="auto"/>
                <w:sz w:val="28"/>
                <w:szCs w:val="28"/>
                <w:lang w:eastAsia="zh-CN"/>
              </w:rPr>
              <w:t>。</w:t>
            </w:r>
          </w:p>
        </w:tc>
      </w:tr>
    </w:tbl>
    <w:p w14:paraId="6889CABA">
      <w:pPr>
        <w:keepNext w:val="0"/>
        <w:keepLines w:val="0"/>
        <w:pageBreakBefore w:val="0"/>
        <w:kinsoku/>
        <w:wordWrap/>
        <w:overflowPunct/>
        <w:topLinePunct w:val="0"/>
        <w:bidi w:val="0"/>
        <w:adjustRightInd w:val="0"/>
        <w:snapToGrid w:val="0"/>
        <w:spacing w:line="240" w:lineRule="auto"/>
        <w:rPr>
          <w:rFonts w:hint="eastAsia" w:asciiTheme="minorEastAsia" w:hAnsiTheme="minorEastAsia" w:eastAsiaTheme="minorEastAsia" w:cstheme="minorEastAsia"/>
          <w:color w:val="auto"/>
          <w:sz w:val="28"/>
          <w:szCs w:val="28"/>
        </w:rPr>
      </w:pPr>
    </w:p>
    <w:bookmarkEnd w:id="16"/>
    <w:bookmarkEnd w:id="17"/>
    <w:p w14:paraId="2F9A4FF5">
      <w:pPr>
        <w:keepNext w:val="0"/>
        <w:keepLines w:val="0"/>
        <w:pageBreakBefore w:val="0"/>
        <w:kinsoku/>
        <w:wordWrap/>
        <w:overflowPunct/>
        <w:topLinePunct w:val="0"/>
        <w:bidi w:val="0"/>
        <w:spacing w:line="240" w:lineRule="auto"/>
        <w:jc w:val="center"/>
        <w:outlineLvl w:val="0"/>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第四章  费用说明</w:t>
      </w:r>
    </w:p>
    <w:p w14:paraId="4DFA2B31">
      <w:pPr>
        <w:keepNext w:val="0"/>
        <w:keepLines w:val="0"/>
        <w:pageBreakBefore w:val="0"/>
        <w:kinsoku/>
        <w:wordWrap/>
        <w:overflowPunct/>
        <w:topLinePunct w:val="0"/>
        <w:bidi w:val="0"/>
        <w:spacing w:line="240" w:lineRule="auto"/>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本招标服务管理费包括：</w:t>
      </w:r>
    </w:p>
    <w:p w14:paraId="1157D1B1">
      <w:pPr>
        <w:pStyle w:val="28"/>
        <w:keepNext w:val="0"/>
        <w:keepLines w:val="0"/>
        <w:pageBreakBefore w:val="0"/>
        <w:numPr>
          <w:ilvl w:val="0"/>
          <w:numId w:val="0"/>
        </w:numPr>
        <w:kinsoku/>
        <w:wordWrap/>
        <w:overflowPunct/>
        <w:topLinePunct w:val="0"/>
        <w:bidi w:val="0"/>
        <w:spacing w:line="240" w:lineRule="auto"/>
        <w:ind w:leftChars="0"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管理企业投入项目服务的人员费（含人员工资、社保、福利及人员管理费用、加班费用等）；</w:t>
      </w:r>
    </w:p>
    <w:p w14:paraId="71143370">
      <w:pPr>
        <w:pStyle w:val="28"/>
        <w:keepNext w:val="0"/>
        <w:keepLines w:val="0"/>
        <w:pageBreakBefore w:val="0"/>
        <w:numPr>
          <w:ilvl w:val="0"/>
          <w:numId w:val="0"/>
        </w:numPr>
        <w:kinsoku/>
        <w:wordWrap/>
        <w:overflowPunct/>
        <w:topLinePunct w:val="0"/>
        <w:bidi w:val="0"/>
        <w:spacing w:line="240" w:lineRule="auto"/>
        <w:ind w:leftChars="0"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一年两次水箱清洗、四次</w:t>
      </w:r>
      <w:r>
        <w:rPr>
          <w:rFonts w:hint="eastAsia" w:asciiTheme="minorEastAsia" w:hAnsiTheme="minorEastAsia" w:eastAsiaTheme="minorEastAsia" w:cstheme="minorEastAsia"/>
          <w:color w:val="auto"/>
          <w:sz w:val="28"/>
          <w:szCs w:val="28"/>
          <w:lang w:val="en-US" w:eastAsia="zh-CN"/>
        </w:rPr>
        <w:t>水质</w:t>
      </w:r>
      <w:r>
        <w:rPr>
          <w:rFonts w:hint="eastAsia" w:asciiTheme="minorEastAsia" w:hAnsiTheme="minorEastAsia" w:eastAsiaTheme="minorEastAsia" w:cstheme="minorEastAsia"/>
          <w:color w:val="auto"/>
          <w:sz w:val="28"/>
          <w:szCs w:val="28"/>
        </w:rPr>
        <w:t>检测费用；一年两次</w:t>
      </w:r>
      <w:r>
        <w:rPr>
          <w:rFonts w:hint="eastAsia" w:asciiTheme="minorEastAsia" w:hAnsiTheme="minorEastAsia" w:eastAsiaTheme="minorEastAsia" w:cstheme="minorEastAsia"/>
          <w:color w:val="auto"/>
          <w:sz w:val="28"/>
          <w:szCs w:val="28"/>
          <w:lang w:val="en-US" w:eastAsia="zh-CN"/>
        </w:rPr>
        <w:t>空调</w:t>
      </w:r>
      <w:r>
        <w:rPr>
          <w:rFonts w:hint="eastAsia" w:asciiTheme="minorEastAsia" w:hAnsiTheme="minorEastAsia" w:eastAsiaTheme="minorEastAsia" w:cstheme="minorEastAsia"/>
          <w:color w:val="auto"/>
          <w:sz w:val="28"/>
          <w:szCs w:val="28"/>
        </w:rPr>
        <w:t>清洗费用</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一次专业清洗，一次出风口清洗</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w:t>
      </w:r>
    </w:p>
    <w:p w14:paraId="2F063C1C">
      <w:pPr>
        <w:pStyle w:val="28"/>
        <w:keepNext w:val="0"/>
        <w:keepLines w:val="0"/>
        <w:pageBreakBefore w:val="0"/>
        <w:numPr>
          <w:ilvl w:val="0"/>
          <w:numId w:val="0"/>
        </w:numPr>
        <w:kinsoku/>
        <w:wordWrap/>
        <w:overflowPunct/>
        <w:topLinePunct w:val="0"/>
        <w:bidi w:val="0"/>
        <w:spacing w:line="240" w:lineRule="auto"/>
        <w:ind w:leftChars="0"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日常保洁耗材，含保洁小工具、卫生间易耗品、药剂类、垃圾袋、虫害控制；</w:t>
      </w:r>
    </w:p>
    <w:p w14:paraId="1D3CD1B8">
      <w:pPr>
        <w:pStyle w:val="28"/>
        <w:keepNext w:val="0"/>
        <w:keepLines w:val="0"/>
        <w:pageBreakBefore w:val="0"/>
        <w:numPr>
          <w:ilvl w:val="0"/>
          <w:numId w:val="0"/>
        </w:numPr>
        <w:kinsoku/>
        <w:wordWrap/>
        <w:overflowPunct/>
        <w:topLinePunct w:val="0"/>
        <w:bidi w:val="0"/>
        <w:spacing w:line="240" w:lineRule="auto"/>
        <w:ind w:leftChars="0"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含300元以下零星维修耗材；</w:t>
      </w:r>
    </w:p>
    <w:p w14:paraId="414647A0">
      <w:pPr>
        <w:pStyle w:val="28"/>
        <w:keepNext w:val="0"/>
        <w:keepLines w:val="0"/>
        <w:pageBreakBefore w:val="0"/>
        <w:numPr>
          <w:ilvl w:val="0"/>
          <w:numId w:val="0"/>
        </w:numPr>
        <w:kinsoku/>
        <w:wordWrap/>
        <w:overflowPunct/>
        <w:topLinePunct w:val="0"/>
        <w:bidi w:val="0"/>
        <w:spacing w:line="240" w:lineRule="auto"/>
        <w:ind w:leftChars="0"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设备设施日常维护费用</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污水处理费用</w:t>
      </w:r>
      <w:r>
        <w:rPr>
          <w:rFonts w:hint="eastAsia" w:asciiTheme="minorEastAsia" w:hAnsiTheme="minorEastAsia" w:eastAsiaTheme="minorEastAsia" w:cstheme="minorEastAsia"/>
          <w:color w:val="auto"/>
          <w:sz w:val="28"/>
          <w:szCs w:val="28"/>
          <w:lang w:eastAsia="zh-CN"/>
        </w:rPr>
        <w:t>；</w:t>
      </w:r>
    </w:p>
    <w:p w14:paraId="70CE2FA3">
      <w:pPr>
        <w:pStyle w:val="28"/>
        <w:keepNext w:val="0"/>
        <w:keepLines w:val="0"/>
        <w:pageBreakBefore w:val="0"/>
        <w:numPr>
          <w:ilvl w:val="0"/>
          <w:numId w:val="0"/>
        </w:numPr>
        <w:kinsoku/>
        <w:wordWrap/>
        <w:overflowPunct/>
        <w:topLinePunct w:val="0"/>
        <w:bidi w:val="0"/>
        <w:spacing w:line="240" w:lineRule="auto"/>
        <w:ind w:leftChars="0"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企业管理费；</w:t>
      </w:r>
    </w:p>
    <w:p w14:paraId="31068391">
      <w:pPr>
        <w:pStyle w:val="28"/>
        <w:keepNext w:val="0"/>
        <w:keepLines w:val="0"/>
        <w:pageBreakBefore w:val="0"/>
        <w:numPr>
          <w:ilvl w:val="0"/>
          <w:numId w:val="0"/>
        </w:numPr>
        <w:kinsoku/>
        <w:wordWrap/>
        <w:overflowPunct/>
        <w:topLinePunct w:val="0"/>
        <w:bidi w:val="0"/>
        <w:spacing w:line="240" w:lineRule="auto"/>
        <w:ind w:leftChars="0"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7、</w:t>
      </w:r>
      <w:r>
        <w:rPr>
          <w:rFonts w:hint="eastAsia" w:asciiTheme="minorEastAsia" w:hAnsiTheme="minorEastAsia" w:eastAsiaTheme="minorEastAsia" w:cstheme="minorEastAsia"/>
          <w:color w:val="auto"/>
          <w:sz w:val="28"/>
          <w:szCs w:val="28"/>
        </w:rPr>
        <w:t>税金；</w:t>
      </w:r>
    </w:p>
    <w:p w14:paraId="349DE819">
      <w:pPr>
        <w:keepNext w:val="0"/>
        <w:keepLines w:val="0"/>
        <w:pageBreakBefore w:val="0"/>
        <w:kinsoku/>
        <w:wordWrap/>
        <w:overflowPunct/>
        <w:topLinePunct w:val="0"/>
        <w:bidi w:val="0"/>
        <w:spacing w:line="240" w:lineRule="auto"/>
        <w:jc w:val="center"/>
        <w:outlineLvl w:val="0"/>
        <w:rPr>
          <w:rFonts w:hint="eastAsia" w:asciiTheme="minorEastAsia" w:hAnsiTheme="minorEastAsia" w:eastAsiaTheme="minorEastAsia" w:cstheme="minorEastAsia"/>
          <w:b/>
          <w:bCs/>
          <w:color w:val="auto"/>
          <w:sz w:val="28"/>
          <w:szCs w:val="28"/>
        </w:rPr>
      </w:pPr>
      <w:bookmarkStart w:id="18" w:name="_Toc471046680"/>
      <w:bookmarkStart w:id="19" w:name="_Toc531815440"/>
      <w:r>
        <w:rPr>
          <w:rFonts w:hint="eastAsia" w:asciiTheme="minorEastAsia" w:hAnsiTheme="minorEastAsia" w:eastAsiaTheme="minorEastAsia" w:cstheme="minorEastAsia"/>
          <w:b/>
          <w:bCs/>
          <w:color w:val="auto"/>
          <w:sz w:val="28"/>
          <w:szCs w:val="28"/>
        </w:rPr>
        <w:t>第</w:t>
      </w:r>
      <w:r>
        <w:rPr>
          <w:rFonts w:hint="eastAsia" w:asciiTheme="minorEastAsia" w:hAnsiTheme="minorEastAsia" w:eastAsiaTheme="minorEastAsia" w:cstheme="minorEastAsia"/>
          <w:b/>
          <w:bCs/>
          <w:color w:val="auto"/>
          <w:sz w:val="28"/>
          <w:szCs w:val="28"/>
          <w:lang w:val="en-US" w:eastAsia="zh-CN"/>
        </w:rPr>
        <w:t>五</w:t>
      </w:r>
      <w:r>
        <w:rPr>
          <w:rFonts w:hint="eastAsia" w:asciiTheme="minorEastAsia" w:hAnsiTheme="minorEastAsia" w:eastAsiaTheme="minorEastAsia" w:cstheme="minorEastAsia"/>
          <w:b/>
          <w:bCs/>
          <w:color w:val="auto"/>
          <w:sz w:val="28"/>
          <w:szCs w:val="28"/>
        </w:rPr>
        <w:t>章  考核实施办法</w:t>
      </w:r>
      <w:bookmarkEnd w:id="18"/>
      <w:bookmarkEnd w:id="19"/>
    </w:p>
    <w:p w14:paraId="28DDD8C1">
      <w:pPr>
        <w:keepNext w:val="0"/>
        <w:keepLines w:val="0"/>
        <w:pageBreakBefore w:val="0"/>
        <w:kinsoku/>
        <w:wordWrap/>
        <w:overflowPunct/>
        <w:topLinePunct w:val="0"/>
        <w:bidi w:val="0"/>
        <w:spacing w:line="240" w:lineRule="auto"/>
        <w:ind w:firstLine="840" w:firstLineChars="3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执行《</w:t>
      </w:r>
      <w:r>
        <w:rPr>
          <w:rFonts w:hint="eastAsia" w:asciiTheme="minorEastAsia" w:hAnsiTheme="minorEastAsia" w:eastAsiaTheme="minorEastAsia" w:cstheme="minorEastAsia"/>
          <w:color w:val="auto"/>
          <w:sz w:val="28"/>
          <w:szCs w:val="28"/>
          <w:lang w:val="en-US" w:eastAsia="zh-CN"/>
        </w:rPr>
        <w:t>市北初级中学学校</w:t>
      </w:r>
      <w:r>
        <w:rPr>
          <w:rFonts w:hint="eastAsia" w:asciiTheme="minorEastAsia" w:hAnsiTheme="minorEastAsia" w:eastAsiaTheme="minorEastAsia" w:cstheme="minorEastAsia"/>
          <w:color w:val="auto"/>
          <w:sz w:val="28"/>
          <w:szCs w:val="28"/>
        </w:rPr>
        <w:t>物业管理实施办法》，对中标物业公司实施管理与考核。</w:t>
      </w:r>
    </w:p>
    <w:tbl>
      <w:tblPr>
        <w:tblStyle w:val="13"/>
        <w:tblW w:w="8498" w:type="dxa"/>
        <w:tblInd w:w="641"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98"/>
        <w:gridCol w:w="2730"/>
        <w:gridCol w:w="3870"/>
      </w:tblGrid>
      <w:tr w14:paraId="68463D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tcBorders>
              <w:top w:val="single" w:color="auto" w:sz="8" w:space="0"/>
              <w:bottom w:val="single" w:color="auto" w:sz="8" w:space="0"/>
            </w:tcBorders>
            <w:noWrap w:val="0"/>
            <w:vAlign w:val="center"/>
          </w:tcPr>
          <w:p w14:paraId="46268EEC">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序号</w:t>
            </w:r>
          </w:p>
        </w:tc>
        <w:tc>
          <w:tcPr>
            <w:tcW w:w="2730" w:type="dxa"/>
            <w:tcBorders>
              <w:top w:val="single" w:color="auto" w:sz="8" w:space="0"/>
              <w:bottom w:val="single" w:color="auto" w:sz="8" w:space="0"/>
            </w:tcBorders>
            <w:noWrap w:val="0"/>
            <w:vAlign w:val="center"/>
          </w:tcPr>
          <w:p w14:paraId="3B8AB3CD">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项目</w:t>
            </w:r>
          </w:p>
        </w:tc>
        <w:tc>
          <w:tcPr>
            <w:tcW w:w="3870" w:type="dxa"/>
            <w:tcBorders>
              <w:top w:val="single" w:color="auto" w:sz="8" w:space="0"/>
              <w:bottom w:val="single" w:color="auto" w:sz="8" w:space="0"/>
            </w:tcBorders>
            <w:noWrap w:val="0"/>
            <w:vAlign w:val="center"/>
          </w:tcPr>
          <w:p w14:paraId="212E23A9">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标准</w:t>
            </w:r>
          </w:p>
        </w:tc>
      </w:tr>
      <w:tr w14:paraId="208A65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tcBorders>
              <w:top w:val="single" w:color="auto" w:sz="8" w:space="0"/>
            </w:tcBorders>
            <w:noWrap w:val="0"/>
            <w:vAlign w:val="center"/>
          </w:tcPr>
          <w:p w14:paraId="1FE756B3">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p>
        </w:tc>
        <w:tc>
          <w:tcPr>
            <w:tcW w:w="2730" w:type="dxa"/>
            <w:tcBorders>
              <w:top w:val="single" w:color="auto" w:sz="8" w:space="0"/>
            </w:tcBorders>
            <w:noWrap w:val="0"/>
            <w:vAlign w:val="center"/>
          </w:tcPr>
          <w:p w14:paraId="7273A568">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当日现场检查</w:t>
            </w:r>
          </w:p>
        </w:tc>
        <w:tc>
          <w:tcPr>
            <w:tcW w:w="3870" w:type="dxa"/>
            <w:tcBorders>
              <w:top w:val="single" w:color="auto" w:sz="8" w:space="0"/>
            </w:tcBorders>
            <w:noWrap w:val="0"/>
            <w:vAlign w:val="center"/>
          </w:tcPr>
          <w:p w14:paraId="3EECFC82">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按当日检查得分15%计</w:t>
            </w:r>
          </w:p>
        </w:tc>
      </w:tr>
      <w:tr w14:paraId="7904C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tcBorders>
              <w:top w:val="single" w:color="auto" w:sz="8" w:space="0"/>
            </w:tcBorders>
            <w:noWrap w:val="0"/>
            <w:vAlign w:val="center"/>
          </w:tcPr>
          <w:p w14:paraId="52050CDD">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w:t>
            </w:r>
          </w:p>
        </w:tc>
        <w:tc>
          <w:tcPr>
            <w:tcW w:w="2730" w:type="dxa"/>
            <w:tcBorders>
              <w:top w:val="single" w:color="auto" w:sz="8" w:space="0"/>
            </w:tcBorders>
            <w:noWrap w:val="0"/>
            <w:vAlign w:val="center"/>
          </w:tcPr>
          <w:p w14:paraId="52196B9E">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岗位人员情况</w:t>
            </w:r>
          </w:p>
        </w:tc>
        <w:tc>
          <w:tcPr>
            <w:tcW w:w="3870" w:type="dxa"/>
            <w:tcBorders>
              <w:top w:val="single" w:color="auto" w:sz="8" w:space="0"/>
            </w:tcBorders>
            <w:noWrap w:val="0"/>
            <w:vAlign w:val="center"/>
          </w:tcPr>
          <w:p w14:paraId="2506592B">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齐全、仪容仪表规范、</w:t>
            </w:r>
          </w:p>
        </w:tc>
      </w:tr>
      <w:tr w14:paraId="46F4E4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78688018">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w:t>
            </w:r>
          </w:p>
        </w:tc>
        <w:tc>
          <w:tcPr>
            <w:tcW w:w="2730" w:type="dxa"/>
            <w:noWrap w:val="0"/>
            <w:vAlign w:val="center"/>
          </w:tcPr>
          <w:p w14:paraId="7CEDD89E">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工作计划和总结</w:t>
            </w:r>
          </w:p>
        </w:tc>
        <w:tc>
          <w:tcPr>
            <w:tcW w:w="3870" w:type="dxa"/>
            <w:noWrap w:val="0"/>
            <w:vAlign w:val="center"/>
          </w:tcPr>
          <w:p w14:paraId="67BFFA54">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有计划、有总结</w:t>
            </w:r>
          </w:p>
        </w:tc>
      </w:tr>
      <w:tr w14:paraId="431FF9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26FC7719">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w:t>
            </w:r>
          </w:p>
        </w:tc>
        <w:tc>
          <w:tcPr>
            <w:tcW w:w="2730" w:type="dxa"/>
            <w:noWrap w:val="0"/>
            <w:vAlign w:val="center"/>
          </w:tcPr>
          <w:p w14:paraId="74E43AC0">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档案管理</w:t>
            </w:r>
          </w:p>
        </w:tc>
        <w:tc>
          <w:tcPr>
            <w:tcW w:w="3870" w:type="dxa"/>
            <w:noWrap w:val="0"/>
            <w:vAlign w:val="center"/>
          </w:tcPr>
          <w:p w14:paraId="60C739AB">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完整归档、资料齐全</w:t>
            </w:r>
          </w:p>
        </w:tc>
      </w:tr>
      <w:tr w14:paraId="3E61E7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3280A414">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5</w:t>
            </w:r>
          </w:p>
        </w:tc>
        <w:tc>
          <w:tcPr>
            <w:tcW w:w="2730" w:type="dxa"/>
            <w:noWrap w:val="0"/>
            <w:vAlign w:val="center"/>
          </w:tcPr>
          <w:p w14:paraId="76222FEC">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治安、消防</w:t>
            </w:r>
          </w:p>
        </w:tc>
        <w:tc>
          <w:tcPr>
            <w:tcW w:w="3870" w:type="dxa"/>
            <w:noWrap w:val="0"/>
            <w:vAlign w:val="center"/>
          </w:tcPr>
          <w:p w14:paraId="4B5088FC">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无治安、火灾事件</w:t>
            </w:r>
          </w:p>
        </w:tc>
      </w:tr>
      <w:tr w14:paraId="7AB8A9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0F6B0033">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6</w:t>
            </w:r>
          </w:p>
        </w:tc>
        <w:tc>
          <w:tcPr>
            <w:tcW w:w="2730" w:type="dxa"/>
            <w:noWrap w:val="0"/>
            <w:vAlign w:val="center"/>
          </w:tcPr>
          <w:p w14:paraId="7A4E1B28">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设备、设施安全生产</w:t>
            </w:r>
          </w:p>
        </w:tc>
        <w:tc>
          <w:tcPr>
            <w:tcW w:w="3870" w:type="dxa"/>
            <w:noWrap w:val="0"/>
            <w:vAlign w:val="center"/>
          </w:tcPr>
          <w:p w14:paraId="160671BA">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无设备、安全事件</w:t>
            </w:r>
          </w:p>
        </w:tc>
      </w:tr>
      <w:tr w14:paraId="285502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6EBA47A3">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7</w:t>
            </w:r>
          </w:p>
        </w:tc>
        <w:tc>
          <w:tcPr>
            <w:tcW w:w="2730" w:type="dxa"/>
            <w:noWrap w:val="0"/>
            <w:vAlign w:val="center"/>
          </w:tcPr>
          <w:p w14:paraId="028BCD8E">
            <w:pPr>
              <w:keepNext w:val="0"/>
              <w:keepLines w:val="0"/>
              <w:pageBreakBefore w:val="0"/>
              <w:kinsoku/>
              <w:wordWrap/>
              <w:overflowPunct/>
              <w:topLinePunct w:val="0"/>
              <w:bidi w:val="0"/>
              <w:spacing w:line="24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工作流程、记录情况</w:t>
            </w:r>
          </w:p>
        </w:tc>
        <w:tc>
          <w:tcPr>
            <w:tcW w:w="3870" w:type="dxa"/>
            <w:noWrap w:val="0"/>
            <w:vAlign w:val="center"/>
          </w:tcPr>
          <w:p w14:paraId="000F1252">
            <w:pPr>
              <w:keepNext w:val="0"/>
              <w:keepLines w:val="0"/>
              <w:pageBreakBefore w:val="0"/>
              <w:kinsoku/>
              <w:wordWrap/>
              <w:overflowPunct/>
              <w:topLinePunct w:val="0"/>
              <w:bidi w:val="0"/>
              <w:spacing w:line="240" w:lineRule="auto"/>
              <w:ind w:leftChars="-1" w:hanging="2" w:hangingChars="1"/>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记录规范、真实、有效</w:t>
            </w:r>
          </w:p>
        </w:tc>
      </w:tr>
      <w:tr w14:paraId="43D997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3116AE49">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w:t>
            </w:r>
          </w:p>
        </w:tc>
        <w:tc>
          <w:tcPr>
            <w:tcW w:w="2730" w:type="dxa"/>
            <w:noWrap w:val="0"/>
            <w:vAlign w:val="center"/>
          </w:tcPr>
          <w:p w14:paraId="69FC794D">
            <w:pPr>
              <w:keepNext w:val="0"/>
              <w:keepLines w:val="0"/>
              <w:pageBreakBefore w:val="0"/>
              <w:kinsoku/>
              <w:wordWrap/>
              <w:overflowPunct/>
              <w:topLinePunct w:val="0"/>
              <w:autoSpaceDE w:val="0"/>
              <w:autoSpaceDN w:val="0"/>
              <w:bidi w:val="0"/>
              <w:adjustRightInd w:val="0"/>
              <w:spacing w:line="240" w:lineRule="auto"/>
              <w:jc w:val="left"/>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物料管理</w:t>
            </w:r>
          </w:p>
        </w:tc>
        <w:tc>
          <w:tcPr>
            <w:tcW w:w="3870" w:type="dxa"/>
            <w:noWrap w:val="0"/>
            <w:vAlign w:val="center"/>
          </w:tcPr>
          <w:p w14:paraId="53BDE2FD">
            <w:pPr>
              <w:keepNext w:val="0"/>
              <w:keepLines w:val="0"/>
              <w:pageBreakBefore w:val="0"/>
              <w:kinsoku/>
              <w:wordWrap/>
              <w:overflowPunct/>
              <w:topLinePunct w:val="0"/>
              <w:autoSpaceDE w:val="0"/>
              <w:autoSpaceDN w:val="0"/>
              <w:bidi w:val="0"/>
              <w:adjustRightInd w:val="0"/>
              <w:spacing w:line="240" w:lineRule="auto"/>
              <w:jc w:val="left"/>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及时记录，统计正确</w:t>
            </w:r>
          </w:p>
        </w:tc>
      </w:tr>
      <w:tr w14:paraId="202AC1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40F85C95">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w:t>
            </w:r>
          </w:p>
        </w:tc>
        <w:tc>
          <w:tcPr>
            <w:tcW w:w="2730" w:type="dxa"/>
            <w:noWrap w:val="0"/>
            <w:vAlign w:val="center"/>
          </w:tcPr>
          <w:p w14:paraId="5238715C">
            <w:pPr>
              <w:keepNext w:val="0"/>
              <w:keepLines w:val="0"/>
              <w:pageBreakBefore w:val="0"/>
              <w:kinsoku/>
              <w:wordWrap/>
              <w:overflowPunct/>
              <w:topLinePunct w:val="0"/>
              <w:autoSpaceDE w:val="0"/>
              <w:autoSpaceDN w:val="0"/>
              <w:bidi w:val="0"/>
              <w:adjustRightInd w:val="0"/>
              <w:spacing w:line="240" w:lineRule="auto"/>
              <w:jc w:val="left"/>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突发事件处理</w:t>
            </w:r>
          </w:p>
        </w:tc>
        <w:tc>
          <w:tcPr>
            <w:tcW w:w="3870" w:type="dxa"/>
            <w:noWrap w:val="0"/>
            <w:vAlign w:val="center"/>
          </w:tcPr>
          <w:p w14:paraId="64F066E5">
            <w:pPr>
              <w:keepNext w:val="0"/>
              <w:keepLines w:val="0"/>
              <w:pageBreakBefore w:val="0"/>
              <w:kinsoku/>
              <w:wordWrap/>
              <w:overflowPunct/>
              <w:topLinePunct w:val="0"/>
              <w:autoSpaceDE w:val="0"/>
              <w:autoSpaceDN w:val="0"/>
              <w:bidi w:val="0"/>
              <w:adjustRightInd w:val="0"/>
              <w:spacing w:line="240" w:lineRule="auto"/>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处理及时、专业得当</w:t>
            </w:r>
          </w:p>
        </w:tc>
      </w:tr>
      <w:tr w14:paraId="08D9C6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03670742">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10</w:t>
            </w:r>
          </w:p>
        </w:tc>
        <w:tc>
          <w:tcPr>
            <w:tcW w:w="2730" w:type="dxa"/>
            <w:noWrap w:val="0"/>
            <w:vAlign w:val="center"/>
          </w:tcPr>
          <w:p w14:paraId="7F3A3887">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工作场地（门卫室、监控室）</w:t>
            </w:r>
          </w:p>
        </w:tc>
        <w:tc>
          <w:tcPr>
            <w:tcW w:w="3870" w:type="dxa"/>
            <w:noWrap w:val="0"/>
            <w:vAlign w:val="center"/>
          </w:tcPr>
          <w:p w14:paraId="57888A8A">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整洁、器械完整、物品有序、使用规范</w:t>
            </w:r>
          </w:p>
        </w:tc>
      </w:tr>
      <w:tr w14:paraId="6593D4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05A46B1C">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11</w:t>
            </w:r>
          </w:p>
        </w:tc>
        <w:tc>
          <w:tcPr>
            <w:tcW w:w="2730" w:type="dxa"/>
            <w:noWrap w:val="0"/>
            <w:vAlign w:val="center"/>
          </w:tcPr>
          <w:p w14:paraId="736CD526">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日常维修</w:t>
            </w:r>
          </w:p>
        </w:tc>
        <w:tc>
          <w:tcPr>
            <w:tcW w:w="3870" w:type="dxa"/>
            <w:noWrap w:val="0"/>
            <w:vAlign w:val="center"/>
          </w:tcPr>
          <w:p w14:paraId="339644FD">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报修处理及时</w:t>
            </w:r>
          </w:p>
        </w:tc>
      </w:tr>
      <w:tr w14:paraId="5100FB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4B2C2654">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12</w:t>
            </w:r>
          </w:p>
        </w:tc>
        <w:tc>
          <w:tcPr>
            <w:tcW w:w="2730" w:type="dxa"/>
            <w:noWrap w:val="0"/>
            <w:vAlign w:val="center"/>
          </w:tcPr>
          <w:p w14:paraId="36C54570">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各类活动保障</w:t>
            </w:r>
          </w:p>
        </w:tc>
        <w:tc>
          <w:tcPr>
            <w:tcW w:w="3870" w:type="dxa"/>
            <w:noWrap w:val="0"/>
            <w:vAlign w:val="center"/>
          </w:tcPr>
          <w:p w14:paraId="0437ABA7">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响应、保障服务有效</w:t>
            </w:r>
          </w:p>
        </w:tc>
      </w:tr>
      <w:tr w14:paraId="697632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8" w:type="dxa"/>
            <w:noWrap w:val="0"/>
            <w:vAlign w:val="center"/>
          </w:tcPr>
          <w:p w14:paraId="16B5A2F6">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13</w:t>
            </w:r>
          </w:p>
        </w:tc>
        <w:tc>
          <w:tcPr>
            <w:tcW w:w="2730" w:type="dxa"/>
            <w:noWrap w:val="0"/>
            <w:vAlign w:val="center"/>
          </w:tcPr>
          <w:p w14:paraId="38F1C611">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员工培训</w:t>
            </w:r>
          </w:p>
        </w:tc>
        <w:tc>
          <w:tcPr>
            <w:tcW w:w="3870" w:type="dxa"/>
            <w:noWrap w:val="0"/>
            <w:vAlign w:val="center"/>
          </w:tcPr>
          <w:p w14:paraId="2AA7DD1E">
            <w:pPr>
              <w:keepNext w:val="0"/>
              <w:keepLines w:val="0"/>
              <w:pageBreakBefore w:val="0"/>
              <w:kinsoku/>
              <w:wordWrap/>
              <w:overflowPunct/>
              <w:topLinePunct w:val="0"/>
              <w:bidi w:val="0"/>
              <w:spacing w:line="24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按计划执行完成</w:t>
            </w:r>
          </w:p>
        </w:tc>
      </w:tr>
    </w:tbl>
    <w:p w14:paraId="14B720A3">
      <w:pPr>
        <w:rPr>
          <w:rFonts w:hint="eastAsia"/>
          <w:color w:val="auto"/>
          <w:sz w:val="28"/>
          <w:szCs w:val="28"/>
          <w:lang w:val="en-US" w:eastAsia="zh-CN"/>
        </w:rPr>
      </w:pPr>
      <w:r>
        <w:rPr>
          <w:rFonts w:hint="eastAsia"/>
          <w:color w:val="auto"/>
          <w:sz w:val="28"/>
          <w:szCs w:val="28"/>
          <w:lang w:val="en-US" w:eastAsia="zh-CN"/>
        </w:rPr>
        <w:t>第六章  其他</w:t>
      </w:r>
    </w:p>
    <w:p w14:paraId="3CEE4C43">
      <w:pPr>
        <w:ind w:firstLine="560" w:firstLineChars="200"/>
        <w:rPr>
          <w:rFonts w:hint="eastAsia"/>
          <w:color w:val="auto"/>
          <w:sz w:val="28"/>
          <w:szCs w:val="28"/>
          <w:lang w:val="en-US" w:eastAsia="zh-CN"/>
        </w:rPr>
      </w:pPr>
      <w:r>
        <w:rPr>
          <w:rFonts w:hint="eastAsia"/>
          <w:color w:val="auto"/>
          <w:sz w:val="28"/>
          <w:szCs w:val="28"/>
          <w:lang w:val="en-US" w:eastAsia="zh-CN"/>
        </w:rPr>
        <w:t>1、具备保安服务许可证或自用保安备案证明或承诺在中标后取得本市公安部门颁发的《自行招用保安员单位备案证明》。</w:t>
      </w:r>
    </w:p>
    <w:p w14:paraId="3B300E00">
      <w:pPr>
        <w:ind w:firstLine="560" w:firstLineChars="200"/>
        <w:rPr>
          <w:rFonts w:hint="eastAsia"/>
          <w:color w:val="auto"/>
          <w:sz w:val="28"/>
          <w:szCs w:val="28"/>
          <w:lang w:val="en-US" w:eastAsia="zh-CN"/>
        </w:rPr>
      </w:pPr>
      <w:r>
        <w:rPr>
          <w:rFonts w:hint="eastAsia"/>
          <w:color w:val="auto"/>
          <w:sz w:val="28"/>
          <w:szCs w:val="28"/>
          <w:lang w:val="en-US" w:eastAsia="zh-CN"/>
        </w:rPr>
        <w:t>2、具有在认证有效期内质量管理体系、职业健康安全管理体系、环境管理体系认证优先。</w:t>
      </w:r>
    </w:p>
    <w:p w14:paraId="4EDB5F1D">
      <w:pPr>
        <w:ind w:firstLine="560" w:firstLineChars="200"/>
        <w:rPr>
          <w:rFonts w:hint="eastAsia"/>
          <w:color w:val="auto"/>
          <w:sz w:val="28"/>
          <w:szCs w:val="28"/>
          <w:lang w:val="en-US" w:eastAsia="zh-CN"/>
        </w:rPr>
      </w:pPr>
      <w:r>
        <w:rPr>
          <w:rFonts w:hint="eastAsia"/>
          <w:color w:val="auto"/>
          <w:sz w:val="28"/>
          <w:szCs w:val="28"/>
          <w:lang w:val="en-US" w:eastAsia="zh-CN"/>
        </w:rPr>
        <w:t>3、投标单位具有类似业绩的优先，提供最近三年内合同复印件加盖公章，提供最近三年内业主方评价优秀（或满意）的材料。</w:t>
      </w:r>
    </w:p>
    <w:p w14:paraId="219E3386">
      <w:pPr>
        <w:ind w:firstLine="560" w:firstLineChars="200"/>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4、具备完善的服务方式计划、自身服务特色或创新工作方式、方法。</w:t>
      </w:r>
    </w:p>
    <w:p w14:paraId="3E039376">
      <w:pPr>
        <w:ind w:firstLine="560" w:firstLineChars="200"/>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5、建立有效的管理制度和科学的运作流程。</w:t>
      </w:r>
    </w:p>
    <w:p w14:paraId="31ED4EA8">
      <w:pPr>
        <w:ind w:firstLine="560" w:firstLineChars="200"/>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6、有服务质量达标措施和方法。</w:t>
      </w:r>
    </w:p>
    <w:p w14:paraId="2E35A115">
      <w:pPr>
        <w:ind w:firstLine="560" w:firstLineChars="200"/>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7、有垃圾分类管理和回收的管理办法和制度流程</w:t>
      </w:r>
      <w:r>
        <w:rPr>
          <w:rFonts w:hint="eastAsia" w:cs="Times New Roman"/>
          <w:color w:val="auto"/>
          <w:sz w:val="28"/>
          <w:szCs w:val="28"/>
          <w:lang w:val="en-US" w:eastAsia="zh-CN"/>
        </w:rPr>
        <w:t>，</w:t>
      </w:r>
      <w:r>
        <w:rPr>
          <w:rFonts w:hint="eastAsia" w:ascii="Times New Roman" w:hAnsi="Times New Roman" w:eastAsia="宋体" w:cs="Times New Roman"/>
          <w:color w:val="auto"/>
          <w:sz w:val="28"/>
          <w:szCs w:val="28"/>
          <w:lang w:val="en-US" w:eastAsia="zh-CN"/>
        </w:rPr>
        <w:t>对节能降耗管理实施合理可行性办法</w:t>
      </w:r>
      <w:r>
        <w:rPr>
          <w:rFonts w:hint="eastAsia" w:cs="Times New Roman"/>
          <w:color w:val="auto"/>
          <w:sz w:val="28"/>
          <w:szCs w:val="28"/>
          <w:lang w:val="en-US" w:eastAsia="zh-CN"/>
        </w:rPr>
        <w:t>，</w:t>
      </w:r>
      <w:bookmarkStart w:id="20" w:name="OLE_LINK96"/>
      <w:bookmarkStart w:id="21" w:name="OLE_LINK95"/>
      <w:r>
        <w:rPr>
          <w:rFonts w:hint="eastAsia" w:ascii="Times New Roman" w:hAnsi="Times New Roman" w:eastAsia="宋体" w:cs="Times New Roman"/>
          <w:color w:val="auto"/>
          <w:sz w:val="28"/>
          <w:szCs w:val="28"/>
          <w:lang w:val="en-US" w:eastAsia="zh-CN"/>
        </w:rPr>
        <w:t>提供</w:t>
      </w:r>
      <w:bookmarkEnd w:id="20"/>
      <w:bookmarkEnd w:id="21"/>
      <w:r>
        <w:rPr>
          <w:rFonts w:hint="eastAsia" w:ascii="Times New Roman" w:hAnsi="Times New Roman" w:eastAsia="宋体" w:cs="Times New Roman"/>
          <w:color w:val="auto"/>
          <w:sz w:val="28"/>
          <w:szCs w:val="28"/>
          <w:lang w:val="en-US" w:eastAsia="zh-CN"/>
        </w:rPr>
        <w:t>对员工职业健康的</w:t>
      </w:r>
      <w:bookmarkStart w:id="22" w:name="OLE_LINK105"/>
      <w:r>
        <w:rPr>
          <w:rFonts w:hint="eastAsia" w:ascii="Times New Roman" w:hAnsi="Times New Roman" w:eastAsia="宋体" w:cs="Times New Roman"/>
          <w:color w:val="auto"/>
          <w:sz w:val="28"/>
          <w:szCs w:val="28"/>
          <w:lang w:val="en-US" w:eastAsia="zh-CN"/>
        </w:rPr>
        <w:t>管理思路和实施措施</w:t>
      </w:r>
      <w:bookmarkEnd w:id="22"/>
      <w:r>
        <w:rPr>
          <w:rFonts w:hint="eastAsia" w:ascii="Times New Roman" w:hAnsi="Times New Roman" w:eastAsia="宋体" w:cs="Times New Roman"/>
          <w:color w:val="auto"/>
          <w:sz w:val="28"/>
          <w:szCs w:val="28"/>
          <w:lang w:val="en-US" w:eastAsia="zh-CN"/>
        </w:rPr>
        <w:t>。</w:t>
      </w:r>
    </w:p>
    <w:p w14:paraId="6F8AD531">
      <w:pPr>
        <w:ind w:firstLine="560" w:firstLineChars="200"/>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8、有合理、科学的各项服务质量指标和自身服务自查自纠的能力以及考核方法和标准。</w:t>
      </w:r>
    </w:p>
    <w:p w14:paraId="3D607077">
      <w:pPr>
        <w:ind w:firstLine="560" w:firstLineChars="200"/>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9、提供项目</w:t>
      </w:r>
      <w:bookmarkStart w:id="23" w:name="OLE_LINK118"/>
      <w:bookmarkStart w:id="24" w:name="OLE_LINK116"/>
      <w:r>
        <w:rPr>
          <w:rFonts w:hint="eastAsia" w:ascii="Times New Roman" w:hAnsi="Times New Roman" w:eastAsia="宋体" w:cs="Times New Roman"/>
          <w:color w:val="auto"/>
          <w:sz w:val="28"/>
          <w:szCs w:val="28"/>
          <w:lang w:val="en-US" w:eastAsia="zh-CN"/>
        </w:rPr>
        <w:t>管理机构及其运作方法与流程</w:t>
      </w:r>
      <w:bookmarkEnd w:id="23"/>
      <w:bookmarkEnd w:id="24"/>
      <w:r>
        <w:rPr>
          <w:rFonts w:hint="eastAsia" w:ascii="Times New Roman" w:hAnsi="Times New Roman" w:eastAsia="宋体" w:cs="Times New Roman"/>
          <w:color w:val="auto"/>
          <w:sz w:val="28"/>
          <w:szCs w:val="28"/>
          <w:lang w:val="en-US" w:eastAsia="zh-CN"/>
        </w:rPr>
        <w:t>，提供用于支撑物业服务开展的管理制度。</w:t>
      </w:r>
    </w:p>
    <w:p w14:paraId="7247251B">
      <w:pPr>
        <w:ind w:firstLine="560" w:firstLineChars="200"/>
        <w:rPr>
          <w:rFonts w:hint="eastAsia"/>
          <w:color w:val="auto"/>
          <w:sz w:val="28"/>
          <w:szCs w:val="28"/>
          <w:lang w:val="en-US" w:eastAsia="zh-CN"/>
        </w:rPr>
      </w:pPr>
    </w:p>
    <w:p w14:paraId="23FC3027">
      <w:pPr>
        <w:rPr>
          <w:rFonts w:hint="eastAsia"/>
          <w:color w:val="auto"/>
          <w:sz w:val="28"/>
          <w:szCs w:val="28"/>
        </w:rPr>
      </w:pPr>
    </w:p>
    <w:sectPr>
      <w:headerReference r:id="rId3" w:type="default"/>
      <w:footerReference r:id="rId4" w:type="default"/>
      <w:pgSz w:w="11906" w:h="16838"/>
      <w:pgMar w:top="1440" w:right="1133" w:bottom="1440" w:left="1276"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7DCF5">
    <w:pPr>
      <w:pStyle w:val="7"/>
      <w:framePr w:wrap="around" w:vAnchor="text" w:hAnchor="margin" w:xAlign="center" w:y="1"/>
      <w:rPr>
        <w:rStyle w:val="17"/>
        <w:rFonts w:eastAsia="宋体"/>
      </w:rPr>
    </w:pPr>
    <w:r>
      <w:fldChar w:fldCharType="begin"/>
    </w:r>
    <w:r>
      <w:rPr>
        <w:rStyle w:val="17"/>
        <w:rFonts w:eastAsia="宋体"/>
      </w:rPr>
      <w:instrText xml:space="preserve">PAGE  </w:instrText>
    </w:r>
    <w:r>
      <w:fldChar w:fldCharType="separate"/>
    </w:r>
    <w:r>
      <w:rPr>
        <w:rStyle w:val="17"/>
        <w:rFonts w:eastAsia="宋体"/>
      </w:rPr>
      <w:t>11</w:t>
    </w:r>
    <w:r>
      <w:fldChar w:fldCharType="end"/>
    </w:r>
  </w:p>
  <w:p w14:paraId="42649FD6">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7EB34">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E4D549"/>
    <w:multiLevelType w:val="singleLevel"/>
    <w:tmpl w:val="AEE4D549"/>
    <w:lvl w:ilvl="0" w:tentative="0">
      <w:start w:val="3"/>
      <w:numFmt w:val="chineseCounting"/>
      <w:suff w:val="space"/>
      <w:lvlText w:val="第%1章"/>
      <w:lvlJc w:val="left"/>
      <w:rPr>
        <w:rFonts w:hint="eastAsia"/>
      </w:rPr>
    </w:lvl>
  </w:abstractNum>
  <w:abstractNum w:abstractNumId="1">
    <w:nsid w:val="D2ED1DC6"/>
    <w:multiLevelType w:val="singleLevel"/>
    <w:tmpl w:val="D2ED1DC6"/>
    <w:lvl w:ilvl="0" w:tentative="0">
      <w:start w:val="2"/>
      <w:numFmt w:val="chineseCounting"/>
      <w:suff w:val="nothing"/>
      <w:lvlText w:val="（%1）"/>
      <w:lvlJc w:val="left"/>
      <w:rPr>
        <w:rFonts w:hint="eastAsia"/>
      </w:rPr>
    </w:lvl>
  </w:abstractNum>
  <w:abstractNum w:abstractNumId="2">
    <w:nsid w:val="116B67E4"/>
    <w:multiLevelType w:val="multilevel"/>
    <w:tmpl w:val="116B67E4"/>
    <w:lvl w:ilvl="0" w:tentative="0">
      <w:start w:val="1"/>
      <w:numFmt w:val="decimal"/>
      <w:lvlText w:val="%1)"/>
      <w:lvlJc w:val="left"/>
      <w:pPr>
        <w:tabs>
          <w:tab w:val="left" w:pos="900"/>
        </w:tabs>
        <w:ind w:left="900" w:hanging="420"/>
      </w:pPr>
      <w:rPr>
        <w:rFonts w:cs="Times New Roman"/>
      </w:rPr>
    </w:lvl>
    <w:lvl w:ilvl="1" w:tentative="0">
      <w:start w:val="1"/>
      <w:numFmt w:val="lowerLetter"/>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abstractNum w:abstractNumId="3">
    <w:nsid w:val="2471326C"/>
    <w:multiLevelType w:val="multilevel"/>
    <w:tmpl w:val="2471326C"/>
    <w:lvl w:ilvl="0" w:tentative="0">
      <w:start w:val="1"/>
      <w:numFmt w:val="decimal"/>
      <w:lvlText w:val="%1)"/>
      <w:lvlJc w:val="left"/>
      <w:pPr>
        <w:tabs>
          <w:tab w:val="left" w:pos="900"/>
        </w:tabs>
        <w:ind w:left="900" w:hanging="420"/>
      </w:pPr>
      <w:rPr>
        <w:rFonts w:cs="Times New Roman"/>
      </w:rPr>
    </w:lvl>
    <w:lvl w:ilvl="1" w:tentative="0">
      <w:start w:val="1"/>
      <w:numFmt w:val="lowerLetter"/>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abstractNum w:abstractNumId="4">
    <w:nsid w:val="24A46627"/>
    <w:multiLevelType w:val="multilevel"/>
    <w:tmpl w:val="24A46627"/>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60F8614D"/>
    <w:multiLevelType w:val="multilevel"/>
    <w:tmpl w:val="60F8614D"/>
    <w:lvl w:ilvl="0" w:tentative="0">
      <w:start w:val="1"/>
      <w:numFmt w:val="decimal"/>
      <w:lvlText w:val="%1)"/>
      <w:lvlJc w:val="left"/>
      <w:pPr>
        <w:tabs>
          <w:tab w:val="left" w:pos="900"/>
        </w:tabs>
        <w:ind w:left="900" w:hanging="420"/>
      </w:pPr>
      <w:rPr>
        <w:rFonts w:cs="Times New Roman"/>
      </w:rPr>
    </w:lvl>
    <w:lvl w:ilvl="1" w:tentative="0">
      <w:start w:val="1"/>
      <w:numFmt w:val="lowerLetter"/>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5M2JmYjlhNDkwMWQ5ODNlOGNmZWNlZmVmMmUyZTUifQ=="/>
  </w:docVars>
  <w:rsids>
    <w:rsidRoot w:val="000314A7"/>
    <w:rsid w:val="00002DFE"/>
    <w:rsid w:val="0000361A"/>
    <w:rsid w:val="0000447E"/>
    <w:rsid w:val="00004A78"/>
    <w:rsid w:val="00023B4D"/>
    <w:rsid w:val="00024B92"/>
    <w:rsid w:val="0003125E"/>
    <w:rsid w:val="000314A7"/>
    <w:rsid w:val="00031ED8"/>
    <w:rsid w:val="00035E8B"/>
    <w:rsid w:val="000364D6"/>
    <w:rsid w:val="000418A4"/>
    <w:rsid w:val="0004358A"/>
    <w:rsid w:val="000445EE"/>
    <w:rsid w:val="00044C46"/>
    <w:rsid w:val="00050F12"/>
    <w:rsid w:val="000531E6"/>
    <w:rsid w:val="00053DDA"/>
    <w:rsid w:val="000638E4"/>
    <w:rsid w:val="00070955"/>
    <w:rsid w:val="00070969"/>
    <w:rsid w:val="00072443"/>
    <w:rsid w:val="00076931"/>
    <w:rsid w:val="0007728B"/>
    <w:rsid w:val="000859A0"/>
    <w:rsid w:val="000912D1"/>
    <w:rsid w:val="000926E7"/>
    <w:rsid w:val="0009559D"/>
    <w:rsid w:val="000A7392"/>
    <w:rsid w:val="000C2487"/>
    <w:rsid w:val="000C2DC9"/>
    <w:rsid w:val="000D011E"/>
    <w:rsid w:val="000D2892"/>
    <w:rsid w:val="000D2B0E"/>
    <w:rsid w:val="000E7EEA"/>
    <w:rsid w:val="000F2498"/>
    <w:rsid w:val="00103E37"/>
    <w:rsid w:val="001046E8"/>
    <w:rsid w:val="001051FB"/>
    <w:rsid w:val="00112CF2"/>
    <w:rsid w:val="0011656E"/>
    <w:rsid w:val="00130D4D"/>
    <w:rsid w:val="00130D76"/>
    <w:rsid w:val="001357A7"/>
    <w:rsid w:val="00137D07"/>
    <w:rsid w:val="001417FE"/>
    <w:rsid w:val="00142690"/>
    <w:rsid w:val="00153712"/>
    <w:rsid w:val="00154E11"/>
    <w:rsid w:val="00154F49"/>
    <w:rsid w:val="0015566F"/>
    <w:rsid w:val="00157620"/>
    <w:rsid w:val="00161F61"/>
    <w:rsid w:val="00184A3A"/>
    <w:rsid w:val="001A2199"/>
    <w:rsid w:val="001A59A6"/>
    <w:rsid w:val="001A6115"/>
    <w:rsid w:val="001A7666"/>
    <w:rsid w:val="001B41DD"/>
    <w:rsid w:val="001C0D84"/>
    <w:rsid w:val="001D023C"/>
    <w:rsid w:val="001D0CD6"/>
    <w:rsid w:val="001D20AB"/>
    <w:rsid w:val="001D2B78"/>
    <w:rsid w:val="001D30A6"/>
    <w:rsid w:val="001D316B"/>
    <w:rsid w:val="001E38EA"/>
    <w:rsid w:val="001E3D51"/>
    <w:rsid w:val="001E5C56"/>
    <w:rsid w:val="001E7421"/>
    <w:rsid w:val="001F1EC2"/>
    <w:rsid w:val="00200F1F"/>
    <w:rsid w:val="0020199B"/>
    <w:rsid w:val="00201E8F"/>
    <w:rsid w:val="00202526"/>
    <w:rsid w:val="0020270A"/>
    <w:rsid w:val="0021036E"/>
    <w:rsid w:val="00211C78"/>
    <w:rsid w:val="0023533B"/>
    <w:rsid w:val="00237E2E"/>
    <w:rsid w:val="00240F53"/>
    <w:rsid w:val="00254ADD"/>
    <w:rsid w:val="002641D6"/>
    <w:rsid w:val="002663F7"/>
    <w:rsid w:val="00267E87"/>
    <w:rsid w:val="00270012"/>
    <w:rsid w:val="00270A4F"/>
    <w:rsid w:val="00276642"/>
    <w:rsid w:val="002A0C60"/>
    <w:rsid w:val="002A782C"/>
    <w:rsid w:val="002D4799"/>
    <w:rsid w:val="002E1FAF"/>
    <w:rsid w:val="002E6FF6"/>
    <w:rsid w:val="002E7203"/>
    <w:rsid w:val="002F0A5C"/>
    <w:rsid w:val="0031321E"/>
    <w:rsid w:val="00313B70"/>
    <w:rsid w:val="00314126"/>
    <w:rsid w:val="003157BA"/>
    <w:rsid w:val="00316CC1"/>
    <w:rsid w:val="0032116A"/>
    <w:rsid w:val="00323261"/>
    <w:rsid w:val="00325760"/>
    <w:rsid w:val="00336740"/>
    <w:rsid w:val="00336B0B"/>
    <w:rsid w:val="00341CF3"/>
    <w:rsid w:val="0034345A"/>
    <w:rsid w:val="00345B29"/>
    <w:rsid w:val="00351F23"/>
    <w:rsid w:val="00352BC6"/>
    <w:rsid w:val="003547D4"/>
    <w:rsid w:val="00355F63"/>
    <w:rsid w:val="00356116"/>
    <w:rsid w:val="00357A8C"/>
    <w:rsid w:val="00362E4B"/>
    <w:rsid w:val="0036530B"/>
    <w:rsid w:val="003678E0"/>
    <w:rsid w:val="00371328"/>
    <w:rsid w:val="00375E80"/>
    <w:rsid w:val="003953D5"/>
    <w:rsid w:val="0039565D"/>
    <w:rsid w:val="0039774F"/>
    <w:rsid w:val="003A1A60"/>
    <w:rsid w:val="003A68F4"/>
    <w:rsid w:val="003B0FCB"/>
    <w:rsid w:val="003C26AF"/>
    <w:rsid w:val="003C45B6"/>
    <w:rsid w:val="003C5477"/>
    <w:rsid w:val="003D5F37"/>
    <w:rsid w:val="003E426C"/>
    <w:rsid w:val="003F77A6"/>
    <w:rsid w:val="00400B1B"/>
    <w:rsid w:val="004027CF"/>
    <w:rsid w:val="004067DA"/>
    <w:rsid w:val="004071BC"/>
    <w:rsid w:val="004225DF"/>
    <w:rsid w:val="004262FA"/>
    <w:rsid w:val="004328BA"/>
    <w:rsid w:val="00442079"/>
    <w:rsid w:val="00442139"/>
    <w:rsid w:val="00444471"/>
    <w:rsid w:val="00462AE2"/>
    <w:rsid w:val="004636B8"/>
    <w:rsid w:val="00476AFB"/>
    <w:rsid w:val="00476FEE"/>
    <w:rsid w:val="004836CF"/>
    <w:rsid w:val="00484681"/>
    <w:rsid w:val="00487FB1"/>
    <w:rsid w:val="0049042C"/>
    <w:rsid w:val="00492B40"/>
    <w:rsid w:val="00494237"/>
    <w:rsid w:val="004A1DCD"/>
    <w:rsid w:val="004A3456"/>
    <w:rsid w:val="004C00F4"/>
    <w:rsid w:val="004C2B2E"/>
    <w:rsid w:val="004C3206"/>
    <w:rsid w:val="004C3689"/>
    <w:rsid w:val="004C3BC1"/>
    <w:rsid w:val="004C76B7"/>
    <w:rsid w:val="004E60BE"/>
    <w:rsid w:val="004F611F"/>
    <w:rsid w:val="005326B5"/>
    <w:rsid w:val="00534C51"/>
    <w:rsid w:val="00542B0F"/>
    <w:rsid w:val="00542B2A"/>
    <w:rsid w:val="00555AB9"/>
    <w:rsid w:val="005565B1"/>
    <w:rsid w:val="005619DE"/>
    <w:rsid w:val="005632C0"/>
    <w:rsid w:val="00565994"/>
    <w:rsid w:val="00567ADE"/>
    <w:rsid w:val="00577F0E"/>
    <w:rsid w:val="00592FAF"/>
    <w:rsid w:val="00595D0D"/>
    <w:rsid w:val="00597448"/>
    <w:rsid w:val="005A3095"/>
    <w:rsid w:val="005A57D3"/>
    <w:rsid w:val="005A598A"/>
    <w:rsid w:val="005A6380"/>
    <w:rsid w:val="005A6F29"/>
    <w:rsid w:val="005A7915"/>
    <w:rsid w:val="005B3648"/>
    <w:rsid w:val="005B51BC"/>
    <w:rsid w:val="005B7EE1"/>
    <w:rsid w:val="005C3922"/>
    <w:rsid w:val="005D4336"/>
    <w:rsid w:val="005D4428"/>
    <w:rsid w:val="005D6A65"/>
    <w:rsid w:val="005E1EE3"/>
    <w:rsid w:val="005E2ADF"/>
    <w:rsid w:val="005E615E"/>
    <w:rsid w:val="005F199F"/>
    <w:rsid w:val="005F1C54"/>
    <w:rsid w:val="00600EF6"/>
    <w:rsid w:val="00601BE1"/>
    <w:rsid w:val="006028A8"/>
    <w:rsid w:val="0060788F"/>
    <w:rsid w:val="0061070E"/>
    <w:rsid w:val="00612987"/>
    <w:rsid w:val="00621BED"/>
    <w:rsid w:val="00633739"/>
    <w:rsid w:val="00640BF0"/>
    <w:rsid w:val="0064145F"/>
    <w:rsid w:val="00650ED2"/>
    <w:rsid w:val="006514CA"/>
    <w:rsid w:val="00654B94"/>
    <w:rsid w:val="00660444"/>
    <w:rsid w:val="006624CF"/>
    <w:rsid w:val="006814E6"/>
    <w:rsid w:val="006818E5"/>
    <w:rsid w:val="006935EC"/>
    <w:rsid w:val="00694576"/>
    <w:rsid w:val="006A03ED"/>
    <w:rsid w:val="006A459F"/>
    <w:rsid w:val="006B6475"/>
    <w:rsid w:val="006C7A90"/>
    <w:rsid w:val="006D1789"/>
    <w:rsid w:val="006D1F14"/>
    <w:rsid w:val="006D6BEE"/>
    <w:rsid w:val="006D6EC0"/>
    <w:rsid w:val="006D791E"/>
    <w:rsid w:val="006E0064"/>
    <w:rsid w:val="006E574C"/>
    <w:rsid w:val="006F2426"/>
    <w:rsid w:val="006F7FD2"/>
    <w:rsid w:val="00702559"/>
    <w:rsid w:val="0070441A"/>
    <w:rsid w:val="007126BE"/>
    <w:rsid w:val="007270D7"/>
    <w:rsid w:val="00731332"/>
    <w:rsid w:val="007319A2"/>
    <w:rsid w:val="00737CE4"/>
    <w:rsid w:val="007410E7"/>
    <w:rsid w:val="00742321"/>
    <w:rsid w:val="00742911"/>
    <w:rsid w:val="00751498"/>
    <w:rsid w:val="00756D1B"/>
    <w:rsid w:val="00761690"/>
    <w:rsid w:val="0076444F"/>
    <w:rsid w:val="007661E5"/>
    <w:rsid w:val="00766852"/>
    <w:rsid w:val="00766ED3"/>
    <w:rsid w:val="007814E5"/>
    <w:rsid w:val="00782610"/>
    <w:rsid w:val="00786248"/>
    <w:rsid w:val="007955D9"/>
    <w:rsid w:val="007A3BA4"/>
    <w:rsid w:val="007A3EDF"/>
    <w:rsid w:val="007A4E1D"/>
    <w:rsid w:val="007A5E44"/>
    <w:rsid w:val="007C7D2A"/>
    <w:rsid w:val="007E1251"/>
    <w:rsid w:val="007E2312"/>
    <w:rsid w:val="007E2B3F"/>
    <w:rsid w:val="007E505B"/>
    <w:rsid w:val="007F1718"/>
    <w:rsid w:val="007F2B94"/>
    <w:rsid w:val="007F5FCE"/>
    <w:rsid w:val="007F7D9B"/>
    <w:rsid w:val="0080035D"/>
    <w:rsid w:val="00802C86"/>
    <w:rsid w:val="00806DA3"/>
    <w:rsid w:val="0081132D"/>
    <w:rsid w:val="00822875"/>
    <w:rsid w:val="008340E3"/>
    <w:rsid w:val="008454E0"/>
    <w:rsid w:val="00846BC2"/>
    <w:rsid w:val="008571E4"/>
    <w:rsid w:val="00857B6D"/>
    <w:rsid w:val="00860866"/>
    <w:rsid w:val="008769EC"/>
    <w:rsid w:val="008870F3"/>
    <w:rsid w:val="008B2F24"/>
    <w:rsid w:val="008C2FD8"/>
    <w:rsid w:val="008E26B2"/>
    <w:rsid w:val="008E27FE"/>
    <w:rsid w:val="008E394F"/>
    <w:rsid w:val="008E59E6"/>
    <w:rsid w:val="008F2C1B"/>
    <w:rsid w:val="009001FD"/>
    <w:rsid w:val="00901C0B"/>
    <w:rsid w:val="00901E81"/>
    <w:rsid w:val="00904315"/>
    <w:rsid w:val="0090758A"/>
    <w:rsid w:val="0090789F"/>
    <w:rsid w:val="00911D93"/>
    <w:rsid w:val="00911FAA"/>
    <w:rsid w:val="00912BE6"/>
    <w:rsid w:val="00934EF7"/>
    <w:rsid w:val="00937578"/>
    <w:rsid w:val="009543A9"/>
    <w:rsid w:val="00956340"/>
    <w:rsid w:val="0095664B"/>
    <w:rsid w:val="009574DC"/>
    <w:rsid w:val="00960C72"/>
    <w:rsid w:val="00963C3B"/>
    <w:rsid w:val="00964019"/>
    <w:rsid w:val="00965B3B"/>
    <w:rsid w:val="00970199"/>
    <w:rsid w:val="009720D5"/>
    <w:rsid w:val="00980367"/>
    <w:rsid w:val="0099053D"/>
    <w:rsid w:val="00992039"/>
    <w:rsid w:val="009A0629"/>
    <w:rsid w:val="009A1C19"/>
    <w:rsid w:val="009A280F"/>
    <w:rsid w:val="009A4381"/>
    <w:rsid w:val="009B1528"/>
    <w:rsid w:val="009B4750"/>
    <w:rsid w:val="009B52CB"/>
    <w:rsid w:val="009B6145"/>
    <w:rsid w:val="009C0E16"/>
    <w:rsid w:val="009C2411"/>
    <w:rsid w:val="009C45B9"/>
    <w:rsid w:val="009D07D4"/>
    <w:rsid w:val="009D1D0C"/>
    <w:rsid w:val="009E016F"/>
    <w:rsid w:val="009E51E7"/>
    <w:rsid w:val="009F0176"/>
    <w:rsid w:val="009F68FF"/>
    <w:rsid w:val="009F70C2"/>
    <w:rsid w:val="00A03769"/>
    <w:rsid w:val="00A03D8A"/>
    <w:rsid w:val="00A04588"/>
    <w:rsid w:val="00A10235"/>
    <w:rsid w:val="00A11247"/>
    <w:rsid w:val="00A31906"/>
    <w:rsid w:val="00A32042"/>
    <w:rsid w:val="00A3260B"/>
    <w:rsid w:val="00A37695"/>
    <w:rsid w:val="00A500A4"/>
    <w:rsid w:val="00A5344E"/>
    <w:rsid w:val="00A544B4"/>
    <w:rsid w:val="00A57586"/>
    <w:rsid w:val="00A626E5"/>
    <w:rsid w:val="00A748E2"/>
    <w:rsid w:val="00A74B93"/>
    <w:rsid w:val="00A76AFD"/>
    <w:rsid w:val="00A77D42"/>
    <w:rsid w:val="00A8706B"/>
    <w:rsid w:val="00A87103"/>
    <w:rsid w:val="00A97837"/>
    <w:rsid w:val="00AA0C87"/>
    <w:rsid w:val="00AA1E7A"/>
    <w:rsid w:val="00AA3814"/>
    <w:rsid w:val="00AA4226"/>
    <w:rsid w:val="00AB469E"/>
    <w:rsid w:val="00AB70CA"/>
    <w:rsid w:val="00AB7A41"/>
    <w:rsid w:val="00AC497D"/>
    <w:rsid w:val="00AD00A6"/>
    <w:rsid w:val="00AD3CF4"/>
    <w:rsid w:val="00AE16A0"/>
    <w:rsid w:val="00AE334F"/>
    <w:rsid w:val="00AE559A"/>
    <w:rsid w:val="00AF0429"/>
    <w:rsid w:val="00AF6620"/>
    <w:rsid w:val="00B00099"/>
    <w:rsid w:val="00B0488C"/>
    <w:rsid w:val="00B0693E"/>
    <w:rsid w:val="00B1312C"/>
    <w:rsid w:val="00B15628"/>
    <w:rsid w:val="00B210F5"/>
    <w:rsid w:val="00B22EF4"/>
    <w:rsid w:val="00B24FE0"/>
    <w:rsid w:val="00B27D74"/>
    <w:rsid w:val="00B43856"/>
    <w:rsid w:val="00B5572D"/>
    <w:rsid w:val="00B5643A"/>
    <w:rsid w:val="00B67D6C"/>
    <w:rsid w:val="00B72C07"/>
    <w:rsid w:val="00B82ABE"/>
    <w:rsid w:val="00B87C27"/>
    <w:rsid w:val="00B964AA"/>
    <w:rsid w:val="00BA09B5"/>
    <w:rsid w:val="00BA2BC1"/>
    <w:rsid w:val="00BA518E"/>
    <w:rsid w:val="00BA6E0B"/>
    <w:rsid w:val="00BB10B5"/>
    <w:rsid w:val="00BB11FD"/>
    <w:rsid w:val="00BB482D"/>
    <w:rsid w:val="00BB551C"/>
    <w:rsid w:val="00BB7770"/>
    <w:rsid w:val="00BC7DA7"/>
    <w:rsid w:val="00BD4B1D"/>
    <w:rsid w:val="00BD5428"/>
    <w:rsid w:val="00BD68DB"/>
    <w:rsid w:val="00BE02AA"/>
    <w:rsid w:val="00BE0907"/>
    <w:rsid w:val="00BE2A50"/>
    <w:rsid w:val="00BF0099"/>
    <w:rsid w:val="00BF401F"/>
    <w:rsid w:val="00C11BE5"/>
    <w:rsid w:val="00C12D33"/>
    <w:rsid w:val="00C174F0"/>
    <w:rsid w:val="00C211BF"/>
    <w:rsid w:val="00C243A4"/>
    <w:rsid w:val="00C24FE6"/>
    <w:rsid w:val="00C26F71"/>
    <w:rsid w:val="00C30D36"/>
    <w:rsid w:val="00C317F7"/>
    <w:rsid w:val="00C31DFC"/>
    <w:rsid w:val="00C323B9"/>
    <w:rsid w:val="00C35E5A"/>
    <w:rsid w:val="00C36D41"/>
    <w:rsid w:val="00C3766F"/>
    <w:rsid w:val="00C52325"/>
    <w:rsid w:val="00C54CF9"/>
    <w:rsid w:val="00C625D1"/>
    <w:rsid w:val="00C63136"/>
    <w:rsid w:val="00C82221"/>
    <w:rsid w:val="00C823CA"/>
    <w:rsid w:val="00C867CE"/>
    <w:rsid w:val="00CA4238"/>
    <w:rsid w:val="00CA69A1"/>
    <w:rsid w:val="00CC31AA"/>
    <w:rsid w:val="00CC40EE"/>
    <w:rsid w:val="00CC4211"/>
    <w:rsid w:val="00CC4C99"/>
    <w:rsid w:val="00CD00CB"/>
    <w:rsid w:val="00CD36DE"/>
    <w:rsid w:val="00CD613F"/>
    <w:rsid w:val="00CE1C6C"/>
    <w:rsid w:val="00CE20D5"/>
    <w:rsid w:val="00CE5E7D"/>
    <w:rsid w:val="00CE713A"/>
    <w:rsid w:val="00CF13A0"/>
    <w:rsid w:val="00CF47F6"/>
    <w:rsid w:val="00D10030"/>
    <w:rsid w:val="00D116FF"/>
    <w:rsid w:val="00D2190F"/>
    <w:rsid w:val="00D22581"/>
    <w:rsid w:val="00D3159F"/>
    <w:rsid w:val="00D317F2"/>
    <w:rsid w:val="00D3287A"/>
    <w:rsid w:val="00D359DE"/>
    <w:rsid w:val="00D4334D"/>
    <w:rsid w:val="00D4575D"/>
    <w:rsid w:val="00D533DD"/>
    <w:rsid w:val="00D56516"/>
    <w:rsid w:val="00D60472"/>
    <w:rsid w:val="00D66B86"/>
    <w:rsid w:val="00D709D9"/>
    <w:rsid w:val="00D7586A"/>
    <w:rsid w:val="00D82BBA"/>
    <w:rsid w:val="00D8572E"/>
    <w:rsid w:val="00D97B33"/>
    <w:rsid w:val="00DA165F"/>
    <w:rsid w:val="00DA18C4"/>
    <w:rsid w:val="00DA244A"/>
    <w:rsid w:val="00DA77DF"/>
    <w:rsid w:val="00DB3B1D"/>
    <w:rsid w:val="00DC3F36"/>
    <w:rsid w:val="00DC513B"/>
    <w:rsid w:val="00DC7423"/>
    <w:rsid w:val="00DE2A75"/>
    <w:rsid w:val="00DF176E"/>
    <w:rsid w:val="00E000EC"/>
    <w:rsid w:val="00E24C4C"/>
    <w:rsid w:val="00E3357D"/>
    <w:rsid w:val="00E350A2"/>
    <w:rsid w:val="00E46417"/>
    <w:rsid w:val="00E5058D"/>
    <w:rsid w:val="00E55F32"/>
    <w:rsid w:val="00E675C9"/>
    <w:rsid w:val="00E67CCE"/>
    <w:rsid w:val="00E74FCB"/>
    <w:rsid w:val="00E7734A"/>
    <w:rsid w:val="00E8263C"/>
    <w:rsid w:val="00E83C3C"/>
    <w:rsid w:val="00E84112"/>
    <w:rsid w:val="00E915A4"/>
    <w:rsid w:val="00E91D5E"/>
    <w:rsid w:val="00E92BA0"/>
    <w:rsid w:val="00E9685E"/>
    <w:rsid w:val="00EA078A"/>
    <w:rsid w:val="00EA572E"/>
    <w:rsid w:val="00EB2426"/>
    <w:rsid w:val="00EB5519"/>
    <w:rsid w:val="00EC3A2A"/>
    <w:rsid w:val="00EC47A2"/>
    <w:rsid w:val="00EC6933"/>
    <w:rsid w:val="00EC7F90"/>
    <w:rsid w:val="00ED0CDA"/>
    <w:rsid w:val="00ED79BE"/>
    <w:rsid w:val="00EE1264"/>
    <w:rsid w:val="00EF2192"/>
    <w:rsid w:val="00EF4D5B"/>
    <w:rsid w:val="00F01FC7"/>
    <w:rsid w:val="00F06DF9"/>
    <w:rsid w:val="00F31565"/>
    <w:rsid w:val="00F45327"/>
    <w:rsid w:val="00F47E3E"/>
    <w:rsid w:val="00F57335"/>
    <w:rsid w:val="00F622C8"/>
    <w:rsid w:val="00F657AE"/>
    <w:rsid w:val="00F65DAF"/>
    <w:rsid w:val="00F70990"/>
    <w:rsid w:val="00F71D71"/>
    <w:rsid w:val="00F748D2"/>
    <w:rsid w:val="00F75787"/>
    <w:rsid w:val="00F77286"/>
    <w:rsid w:val="00F91F7A"/>
    <w:rsid w:val="00F940B7"/>
    <w:rsid w:val="00FB2159"/>
    <w:rsid w:val="00FB2DB3"/>
    <w:rsid w:val="00FB492C"/>
    <w:rsid w:val="00FB4CFA"/>
    <w:rsid w:val="00FB52E3"/>
    <w:rsid w:val="00FC22F3"/>
    <w:rsid w:val="00FE1960"/>
    <w:rsid w:val="00FE3CCC"/>
    <w:rsid w:val="00FF0CDC"/>
    <w:rsid w:val="00FF3591"/>
    <w:rsid w:val="00FF46E4"/>
    <w:rsid w:val="01700DC7"/>
    <w:rsid w:val="0176597C"/>
    <w:rsid w:val="01B86472"/>
    <w:rsid w:val="01FA3D45"/>
    <w:rsid w:val="027C3466"/>
    <w:rsid w:val="028E1C2D"/>
    <w:rsid w:val="02B1034D"/>
    <w:rsid w:val="036D7252"/>
    <w:rsid w:val="03767EB5"/>
    <w:rsid w:val="040524AF"/>
    <w:rsid w:val="040C25C7"/>
    <w:rsid w:val="044A30F0"/>
    <w:rsid w:val="04A86794"/>
    <w:rsid w:val="04D91A1E"/>
    <w:rsid w:val="04DD163F"/>
    <w:rsid w:val="05263B5D"/>
    <w:rsid w:val="06141C07"/>
    <w:rsid w:val="06915006"/>
    <w:rsid w:val="069B6A0B"/>
    <w:rsid w:val="06A45071"/>
    <w:rsid w:val="07167BB0"/>
    <w:rsid w:val="07DA3499"/>
    <w:rsid w:val="08B374B6"/>
    <w:rsid w:val="08B82B61"/>
    <w:rsid w:val="0909677B"/>
    <w:rsid w:val="094A2B91"/>
    <w:rsid w:val="0A2763AD"/>
    <w:rsid w:val="0B3A5C6C"/>
    <w:rsid w:val="0C601702"/>
    <w:rsid w:val="0C714BCF"/>
    <w:rsid w:val="0D0158A2"/>
    <w:rsid w:val="0D183BB3"/>
    <w:rsid w:val="0DBC0BBA"/>
    <w:rsid w:val="0DCD2452"/>
    <w:rsid w:val="0E1327A4"/>
    <w:rsid w:val="0F1A64E0"/>
    <w:rsid w:val="0F6A4322"/>
    <w:rsid w:val="117479FE"/>
    <w:rsid w:val="11855DCB"/>
    <w:rsid w:val="11F86147"/>
    <w:rsid w:val="12897505"/>
    <w:rsid w:val="12DE7825"/>
    <w:rsid w:val="132E255A"/>
    <w:rsid w:val="13433B2C"/>
    <w:rsid w:val="136715C8"/>
    <w:rsid w:val="137F2DB6"/>
    <w:rsid w:val="13845891"/>
    <w:rsid w:val="13E175CD"/>
    <w:rsid w:val="140D6614"/>
    <w:rsid w:val="144B4E27"/>
    <w:rsid w:val="150869F2"/>
    <w:rsid w:val="152F3C74"/>
    <w:rsid w:val="156363FD"/>
    <w:rsid w:val="15EC4007"/>
    <w:rsid w:val="163360DA"/>
    <w:rsid w:val="16B26FFE"/>
    <w:rsid w:val="16CB4564"/>
    <w:rsid w:val="170A0BE8"/>
    <w:rsid w:val="17174574"/>
    <w:rsid w:val="17C23271"/>
    <w:rsid w:val="17D0643F"/>
    <w:rsid w:val="18422604"/>
    <w:rsid w:val="18DC0363"/>
    <w:rsid w:val="1A253F8B"/>
    <w:rsid w:val="1A352420"/>
    <w:rsid w:val="1A7C60AE"/>
    <w:rsid w:val="1A996419"/>
    <w:rsid w:val="1ACB068F"/>
    <w:rsid w:val="1AF765F5"/>
    <w:rsid w:val="1C7A236C"/>
    <w:rsid w:val="1D552DD9"/>
    <w:rsid w:val="1D5726AE"/>
    <w:rsid w:val="1DF223D6"/>
    <w:rsid w:val="1E00144E"/>
    <w:rsid w:val="1E6901AA"/>
    <w:rsid w:val="1EC2624D"/>
    <w:rsid w:val="1F15029E"/>
    <w:rsid w:val="1F397DD7"/>
    <w:rsid w:val="1FB314D8"/>
    <w:rsid w:val="201523AC"/>
    <w:rsid w:val="2020322B"/>
    <w:rsid w:val="202379E8"/>
    <w:rsid w:val="202D76F6"/>
    <w:rsid w:val="20474C5B"/>
    <w:rsid w:val="206F2A21"/>
    <w:rsid w:val="217A696B"/>
    <w:rsid w:val="21BB72FC"/>
    <w:rsid w:val="224C47AB"/>
    <w:rsid w:val="22525D60"/>
    <w:rsid w:val="229E0D7F"/>
    <w:rsid w:val="22AC51BE"/>
    <w:rsid w:val="22D5030E"/>
    <w:rsid w:val="23B77AF7"/>
    <w:rsid w:val="24D90830"/>
    <w:rsid w:val="25570396"/>
    <w:rsid w:val="261C127D"/>
    <w:rsid w:val="26435B6E"/>
    <w:rsid w:val="26A1116C"/>
    <w:rsid w:val="26EE4B2B"/>
    <w:rsid w:val="27351CB2"/>
    <w:rsid w:val="27673E35"/>
    <w:rsid w:val="28B135BA"/>
    <w:rsid w:val="28C130D1"/>
    <w:rsid w:val="28D6296F"/>
    <w:rsid w:val="296A3769"/>
    <w:rsid w:val="296F0D7F"/>
    <w:rsid w:val="2A491EB3"/>
    <w:rsid w:val="2AA4545A"/>
    <w:rsid w:val="2AB90504"/>
    <w:rsid w:val="2ADE440E"/>
    <w:rsid w:val="2B0D7023"/>
    <w:rsid w:val="2BE12B95"/>
    <w:rsid w:val="2C106849"/>
    <w:rsid w:val="2C610E53"/>
    <w:rsid w:val="2D0A159E"/>
    <w:rsid w:val="2DA16B1B"/>
    <w:rsid w:val="2E0E49D1"/>
    <w:rsid w:val="2EC13B84"/>
    <w:rsid w:val="2F146650"/>
    <w:rsid w:val="2F407445"/>
    <w:rsid w:val="2F45680A"/>
    <w:rsid w:val="2FC27A19"/>
    <w:rsid w:val="301D1535"/>
    <w:rsid w:val="319109D3"/>
    <w:rsid w:val="324A4137"/>
    <w:rsid w:val="331429F5"/>
    <w:rsid w:val="33C15E7B"/>
    <w:rsid w:val="33E02FA5"/>
    <w:rsid w:val="342866FA"/>
    <w:rsid w:val="344C063B"/>
    <w:rsid w:val="34701C83"/>
    <w:rsid w:val="351153E0"/>
    <w:rsid w:val="352A38F1"/>
    <w:rsid w:val="35A95619"/>
    <w:rsid w:val="36297806"/>
    <w:rsid w:val="36343134"/>
    <w:rsid w:val="363E2ADD"/>
    <w:rsid w:val="364F25F2"/>
    <w:rsid w:val="38025656"/>
    <w:rsid w:val="381B0A50"/>
    <w:rsid w:val="388727CC"/>
    <w:rsid w:val="38943E67"/>
    <w:rsid w:val="389F1BDA"/>
    <w:rsid w:val="38F31085"/>
    <w:rsid w:val="393477F7"/>
    <w:rsid w:val="397D4DF2"/>
    <w:rsid w:val="39C96289"/>
    <w:rsid w:val="3A7206CF"/>
    <w:rsid w:val="3A9578BB"/>
    <w:rsid w:val="3B3B4F65"/>
    <w:rsid w:val="3C6127A9"/>
    <w:rsid w:val="3C7E335B"/>
    <w:rsid w:val="3CB83232"/>
    <w:rsid w:val="3D9D4A23"/>
    <w:rsid w:val="3E504BA8"/>
    <w:rsid w:val="3EB115CB"/>
    <w:rsid w:val="3EB72B54"/>
    <w:rsid w:val="3EEB0A50"/>
    <w:rsid w:val="3EF76F56"/>
    <w:rsid w:val="3FC714BD"/>
    <w:rsid w:val="417967E7"/>
    <w:rsid w:val="419E1DAA"/>
    <w:rsid w:val="41A669F1"/>
    <w:rsid w:val="4320109C"/>
    <w:rsid w:val="43F267D7"/>
    <w:rsid w:val="44044A8E"/>
    <w:rsid w:val="44C4421D"/>
    <w:rsid w:val="4544178C"/>
    <w:rsid w:val="45AC6AEE"/>
    <w:rsid w:val="464E104B"/>
    <w:rsid w:val="46753001"/>
    <w:rsid w:val="4701087D"/>
    <w:rsid w:val="476615BC"/>
    <w:rsid w:val="47A10846"/>
    <w:rsid w:val="480037BE"/>
    <w:rsid w:val="484B6BDE"/>
    <w:rsid w:val="485A1120"/>
    <w:rsid w:val="48831CF9"/>
    <w:rsid w:val="488B752C"/>
    <w:rsid w:val="48A44149"/>
    <w:rsid w:val="48BF690A"/>
    <w:rsid w:val="49E16015"/>
    <w:rsid w:val="4A1B668D"/>
    <w:rsid w:val="4A4A2ACF"/>
    <w:rsid w:val="4AA057F4"/>
    <w:rsid w:val="4B504F43"/>
    <w:rsid w:val="4DD92AE7"/>
    <w:rsid w:val="4E584DB1"/>
    <w:rsid w:val="4E647E92"/>
    <w:rsid w:val="4EA053B3"/>
    <w:rsid w:val="4EB57700"/>
    <w:rsid w:val="50033E4B"/>
    <w:rsid w:val="505B3C87"/>
    <w:rsid w:val="506968FB"/>
    <w:rsid w:val="512E314A"/>
    <w:rsid w:val="514C35D0"/>
    <w:rsid w:val="518C60C3"/>
    <w:rsid w:val="51A451BA"/>
    <w:rsid w:val="51E41A5B"/>
    <w:rsid w:val="52061E7B"/>
    <w:rsid w:val="52D65176"/>
    <w:rsid w:val="52E77A54"/>
    <w:rsid w:val="531C00CE"/>
    <w:rsid w:val="53755018"/>
    <w:rsid w:val="54216F96"/>
    <w:rsid w:val="54834E17"/>
    <w:rsid w:val="54E96B59"/>
    <w:rsid w:val="551C150B"/>
    <w:rsid w:val="563C1E65"/>
    <w:rsid w:val="56BA0FDC"/>
    <w:rsid w:val="582157B7"/>
    <w:rsid w:val="58496ABB"/>
    <w:rsid w:val="58D726E2"/>
    <w:rsid w:val="59187FE7"/>
    <w:rsid w:val="598F6669"/>
    <w:rsid w:val="5A2275C4"/>
    <w:rsid w:val="5A382944"/>
    <w:rsid w:val="5AF61322"/>
    <w:rsid w:val="5B411BB3"/>
    <w:rsid w:val="5C1B2572"/>
    <w:rsid w:val="5C533382"/>
    <w:rsid w:val="5C981DBF"/>
    <w:rsid w:val="5D5A0E23"/>
    <w:rsid w:val="5D9C58DF"/>
    <w:rsid w:val="5DB50C85"/>
    <w:rsid w:val="5DD21301"/>
    <w:rsid w:val="5DFD6725"/>
    <w:rsid w:val="5E251431"/>
    <w:rsid w:val="5E59557E"/>
    <w:rsid w:val="5F1C3983"/>
    <w:rsid w:val="60041783"/>
    <w:rsid w:val="60D0076D"/>
    <w:rsid w:val="60D225CE"/>
    <w:rsid w:val="60E20B98"/>
    <w:rsid w:val="61AF39B0"/>
    <w:rsid w:val="61B50D1E"/>
    <w:rsid w:val="62122F5C"/>
    <w:rsid w:val="62A8457C"/>
    <w:rsid w:val="630C502C"/>
    <w:rsid w:val="632D4A46"/>
    <w:rsid w:val="63CE5067"/>
    <w:rsid w:val="63F975E8"/>
    <w:rsid w:val="644D4942"/>
    <w:rsid w:val="64857F61"/>
    <w:rsid w:val="64B11C70"/>
    <w:rsid w:val="6535464F"/>
    <w:rsid w:val="6545060B"/>
    <w:rsid w:val="65652B08"/>
    <w:rsid w:val="65C634F9"/>
    <w:rsid w:val="665E7F07"/>
    <w:rsid w:val="66C64406"/>
    <w:rsid w:val="66FB3677"/>
    <w:rsid w:val="674520EC"/>
    <w:rsid w:val="676E419F"/>
    <w:rsid w:val="677A27ED"/>
    <w:rsid w:val="67C25F42"/>
    <w:rsid w:val="686E69F7"/>
    <w:rsid w:val="68C02A0E"/>
    <w:rsid w:val="69625237"/>
    <w:rsid w:val="69733682"/>
    <w:rsid w:val="698735C3"/>
    <w:rsid w:val="69BD10B7"/>
    <w:rsid w:val="6A0375FA"/>
    <w:rsid w:val="6A8A218E"/>
    <w:rsid w:val="6AD2649C"/>
    <w:rsid w:val="6AD333E1"/>
    <w:rsid w:val="6AEB0FA3"/>
    <w:rsid w:val="6B1E5B86"/>
    <w:rsid w:val="6B7D7925"/>
    <w:rsid w:val="6B813FF6"/>
    <w:rsid w:val="6C046B2A"/>
    <w:rsid w:val="6C4433CA"/>
    <w:rsid w:val="6C47184F"/>
    <w:rsid w:val="6CE16E6B"/>
    <w:rsid w:val="6CE95D1F"/>
    <w:rsid w:val="6D251D1D"/>
    <w:rsid w:val="6D6535F8"/>
    <w:rsid w:val="6D8F4B19"/>
    <w:rsid w:val="6EDD2D89"/>
    <w:rsid w:val="6F2224AF"/>
    <w:rsid w:val="6F316701"/>
    <w:rsid w:val="6F997ED1"/>
    <w:rsid w:val="6FC56DEE"/>
    <w:rsid w:val="70253512"/>
    <w:rsid w:val="703B0F88"/>
    <w:rsid w:val="704F058F"/>
    <w:rsid w:val="717E5C5B"/>
    <w:rsid w:val="71F633B8"/>
    <w:rsid w:val="729A1F96"/>
    <w:rsid w:val="72AA05BD"/>
    <w:rsid w:val="734C53CF"/>
    <w:rsid w:val="73AA6208"/>
    <w:rsid w:val="73B257C2"/>
    <w:rsid w:val="7434641A"/>
    <w:rsid w:val="74C1528E"/>
    <w:rsid w:val="74D53870"/>
    <w:rsid w:val="75645889"/>
    <w:rsid w:val="75685DCF"/>
    <w:rsid w:val="75952EE8"/>
    <w:rsid w:val="75B154DB"/>
    <w:rsid w:val="75DA2F99"/>
    <w:rsid w:val="76075230"/>
    <w:rsid w:val="766F3739"/>
    <w:rsid w:val="76E30C5C"/>
    <w:rsid w:val="771A18F7"/>
    <w:rsid w:val="778356EE"/>
    <w:rsid w:val="77DE0B76"/>
    <w:rsid w:val="77E3618D"/>
    <w:rsid w:val="77FA7033"/>
    <w:rsid w:val="781E74D2"/>
    <w:rsid w:val="784C44EC"/>
    <w:rsid w:val="78AA6CAB"/>
    <w:rsid w:val="78C57641"/>
    <w:rsid w:val="78CC09CF"/>
    <w:rsid w:val="78E906C1"/>
    <w:rsid w:val="795A247F"/>
    <w:rsid w:val="7982176A"/>
    <w:rsid w:val="79B778D1"/>
    <w:rsid w:val="79F6283B"/>
    <w:rsid w:val="7A8406E3"/>
    <w:rsid w:val="7A886B78"/>
    <w:rsid w:val="7B810197"/>
    <w:rsid w:val="7B8E4662"/>
    <w:rsid w:val="7BE65BEC"/>
    <w:rsid w:val="7BE67FFA"/>
    <w:rsid w:val="7C773E1D"/>
    <w:rsid w:val="7CDE3315"/>
    <w:rsid w:val="7D180687"/>
    <w:rsid w:val="7D9A72EE"/>
    <w:rsid w:val="7DBB1AC4"/>
    <w:rsid w:val="7E6671D0"/>
    <w:rsid w:val="7E7A0ECD"/>
    <w:rsid w:val="7E8A2683"/>
    <w:rsid w:val="7E995E71"/>
    <w:rsid w:val="7FD82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qFormat/>
    <w:uiPriority w:val="9"/>
    <w:pPr>
      <w:ind w:left="977"/>
      <w:outlineLvl w:val="3"/>
    </w:pPr>
    <w:rPr>
      <w:b/>
      <w:bCs/>
      <w:sz w:val="24"/>
      <w:szCs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Document Map"/>
    <w:basedOn w:val="1"/>
    <w:semiHidden/>
    <w:qFormat/>
    <w:uiPriority w:val="0"/>
    <w:pPr>
      <w:shd w:val="clear" w:color="auto" w:fill="000080"/>
    </w:pPr>
  </w:style>
  <w:style w:type="paragraph" w:styleId="4">
    <w:name w:val="annotation text"/>
    <w:basedOn w:val="1"/>
    <w:link w:val="20"/>
    <w:qFormat/>
    <w:uiPriority w:val="0"/>
    <w:pPr>
      <w:jc w:val="left"/>
    </w:pPr>
  </w:style>
  <w:style w:type="paragraph" w:styleId="5">
    <w:name w:val="Body Text"/>
    <w:basedOn w:val="1"/>
    <w:qFormat/>
    <w:uiPriority w:val="1"/>
    <w:rPr>
      <w:sz w:val="24"/>
      <w:szCs w:val="24"/>
    </w:rPr>
  </w:style>
  <w:style w:type="paragraph" w:styleId="6">
    <w:name w:val="Balloon Text"/>
    <w:basedOn w:val="1"/>
    <w:semiHidden/>
    <w:qFormat/>
    <w:uiPriority w:val="0"/>
    <w:rPr>
      <w:sz w:val="18"/>
      <w:szCs w:val="18"/>
    </w:rPr>
  </w:style>
  <w:style w:type="paragraph" w:styleId="7">
    <w:name w:val="footer"/>
    <w:basedOn w:val="1"/>
    <w:link w:val="21"/>
    <w:qFormat/>
    <w:uiPriority w:val="0"/>
    <w:pPr>
      <w:tabs>
        <w:tab w:val="center" w:pos="4153"/>
        <w:tab w:val="right" w:pos="8306"/>
      </w:tabs>
      <w:snapToGrid w:val="0"/>
      <w:jc w:val="left"/>
    </w:pPr>
    <w:rPr>
      <w:rFonts w:eastAsia="Times New Roman"/>
      <w:kern w:val="0"/>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rFonts w:eastAsia="Times New Roman"/>
      <w:kern w:val="0"/>
      <w:sz w:val="18"/>
      <w:szCs w:val="18"/>
    </w:rPr>
  </w:style>
  <w:style w:type="paragraph" w:styleId="9">
    <w:name w:val="toc 1"/>
    <w:basedOn w:val="1"/>
    <w:next w:val="1"/>
    <w:qFormat/>
    <w:uiPriority w:val="39"/>
  </w:style>
  <w:style w:type="paragraph" w:styleId="10">
    <w:name w:val="toc 2"/>
    <w:basedOn w:val="1"/>
    <w:next w:val="1"/>
    <w:qFormat/>
    <w:uiPriority w:val="39"/>
    <w:pPr>
      <w:ind w:left="420" w:leftChars="200"/>
    </w:p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2">
    <w:name w:val="annotation subject"/>
    <w:basedOn w:val="4"/>
    <w:next w:val="4"/>
    <w:link w:val="23"/>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qFormat/>
    <w:uiPriority w:val="0"/>
    <w:rPr>
      <w:rFonts w:eastAsia="Times New Roman" w:cs="Times New Roman"/>
    </w:rPr>
  </w:style>
  <w:style w:type="character" w:styleId="18">
    <w:name w:val="Hyperlink"/>
    <w:qFormat/>
    <w:uiPriority w:val="99"/>
    <w:rPr>
      <w:rFonts w:cs="Times New Roman"/>
      <w:color w:val="136EC2"/>
      <w:u w:val="single"/>
    </w:rPr>
  </w:style>
  <w:style w:type="character" w:styleId="19">
    <w:name w:val="annotation reference"/>
    <w:qFormat/>
    <w:uiPriority w:val="0"/>
    <w:rPr>
      <w:sz w:val="21"/>
      <w:szCs w:val="21"/>
    </w:rPr>
  </w:style>
  <w:style w:type="character" w:customStyle="1" w:styleId="20">
    <w:name w:val="批注文字 字符"/>
    <w:link w:val="4"/>
    <w:qFormat/>
    <w:uiPriority w:val="0"/>
    <w:rPr>
      <w:kern w:val="2"/>
      <w:sz w:val="21"/>
      <w:szCs w:val="21"/>
    </w:rPr>
  </w:style>
  <w:style w:type="character" w:customStyle="1" w:styleId="21">
    <w:name w:val="页脚 字符"/>
    <w:link w:val="7"/>
    <w:qFormat/>
    <w:locked/>
    <w:uiPriority w:val="0"/>
    <w:rPr>
      <w:rFonts w:eastAsia="Times New Roman" w:cs="Times New Roman"/>
      <w:sz w:val="18"/>
      <w:szCs w:val="18"/>
    </w:rPr>
  </w:style>
  <w:style w:type="character" w:customStyle="1" w:styleId="22">
    <w:name w:val="页眉 字符"/>
    <w:link w:val="8"/>
    <w:qFormat/>
    <w:locked/>
    <w:uiPriority w:val="0"/>
    <w:rPr>
      <w:rFonts w:eastAsia="Times New Roman" w:cs="Times New Roman"/>
      <w:sz w:val="18"/>
      <w:szCs w:val="18"/>
    </w:rPr>
  </w:style>
  <w:style w:type="character" w:customStyle="1" w:styleId="23">
    <w:name w:val="批注主题 字符"/>
    <w:link w:val="12"/>
    <w:qFormat/>
    <w:uiPriority w:val="0"/>
    <w:rPr>
      <w:b/>
      <w:bCs/>
      <w:kern w:val="2"/>
      <w:sz w:val="21"/>
      <w:szCs w:val="21"/>
    </w:rPr>
  </w:style>
  <w:style w:type="paragraph" w:customStyle="1" w:styleId="24">
    <w:name w:val="pic-info"/>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5">
    <w:name w:val="Char"/>
    <w:basedOn w:val="3"/>
    <w:qFormat/>
    <w:uiPriority w:val="0"/>
    <w:pPr>
      <w:widowControl/>
      <w:jc w:val="left"/>
    </w:pPr>
    <w:rPr>
      <w:kern w:val="0"/>
      <w:sz w:val="20"/>
      <w:szCs w:val="20"/>
    </w:rPr>
  </w:style>
  <w:style w:type="paragraph" w:customStyle="1" w:styleId="26">
    <w:name w:val="无间隔1"/>
    <w:qFormat/>
    <w:uiPriority w:val="0"/>
    <w:pPr>
      <w:widowControl w:val="0"/>
      <w:jc w:val="both"/>
    </w:pPr>
    <w:rPr>
      <w:rFonts w:ascii="Times New Roman" w:hAnsi="Times New Roman" w:eastAsia="宋体" w:cs="Times New Roman"/>
      <w:sz w:val="24"/>
      <w:szCs w:val="24"/>
      <w:lang w:val="en-US" w:eastAsia="zh-CN" w:bidi="ar-SA"/>
    </w:rPr>
  </w:style>
  <w:style w:type="paragraph" w:customStyle="1" w:styleId="27">
    <w:name w:val="列表段落1"/>
    <w:basedOn w:val="1"/>
    <w:qFormat/>
    <w:uiPriority w:val="0"/>
    <w:pPr>
      <w:ind w:firstLine="420" w:firstLineChars="200"/>
    </w:pPr>
  </w:style>
  <w:style w:type="paragraph" w:styleId="28">
    <w:name w:val="List Paragraph"/>
    <w:basedOn w:val="1"/>
    <w:qFormat/>
    <w:uiPriority w:val="34"/>
    <w:pPr>
      <w:ind w:firstLine="420" w:firstLineChars="200"/>
    </w:pPr>
    <w:rPr>
      <w:rFonts w:ascii="Calibri" w:hAnsi="Calibri"/>
      <w:szCs w:val="22"/>
    </w:rPr>
  </w:style>
  <w:style w:type="character" w:customStyle="1" w:styleId="29">
    <w:name w:val="font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3005</Words>
  <Characters>3103</Characters>
  <Lines>55</Lines>
  <Paragraphs>15</Paragraphs>
  <TotalTime>1</TotalTime>
  <ScaleCrop>false</ScaleCrop>
  <LinksUpToDate>false</LinksUpToDate>
  <CharactersWithSpaces>3182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2024-11-29T02:36:00Z</dcterms:created>
  <dc:creator>冯伟毅</dc:creator>
  <cp:lastModifiedBy>泡沫生活</cp:lastModifiedBy>
  <cp:lastPrinted>2025-11-09T23:38:00Z</cp:lastPrinted>
  <dcterms:modified xsi:type="dcterms:W3CDTF">2025-11-26T08:18:49Z</dcterms:modified>
  <dc:title>华东政法大学物业管理和安保服务需求</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1458D273F8D44F3CAA050B7125762771_13</vt:lpwstr>
  </property>
  <property fmtid="{D5CDD505-2E9C-101B-9397-08002B2CF9AE}" pid="4" name="KSOTemplateDocerSaveRecord">
    <vt:lpwstr>eyJoZGlkIjoiNjBjYmQ0M2VmNjk5ZWFlNjIxNTJmOGIyNjYxNDExZjIiLCJ1c2VySWQiOiI1NzE2MTU4MDIifQ==</vt:lpwstr>
  </property>
</Properties>
</file>