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ECE2D2">
      <w:pPr>
        <w:spacing w:line="500" w:lineRule="exact"/>
        <w:jc w:val="center"/>
        <w:rPr>
          <w:rFonts w:ascii="方正小标宋简体" w:hAnsi="方正小标宋简体" w:eastAsia="方正小标宋简体" w:cs="方正小标宋简体"/>
          <w:bCs/>
          <w:color w:val="222222"/>
          <w:kern w:val="0"/>
          <w:sz w:val="36"/>
          <w:szCs w:val="36"/>
        </w:rPr>
      </w:pPr>
      <w:r>
        <w:rPr>
          <w:rFonts w:hint="eastAsia" w:ascii="方正小标宋简体" w:hAnsi="方正小标宋简体" w:eastAsia="方正小标宋简体" w:cs="方正小标宋简体"/>
          <w:bCs/>
          <w:sz w:val="36"/>
          <w:szCs w:val="36"/>
        </w:rPr>
        <w:t>包一：临汾路街道机关大楼物业服务采购需求</w:t>
      </w:r>
    </w:p>
    <w:p w14:paraId="72B0395D">
      <w:pPr>
        <w:spacing w:line="500" w:lineRule="exact"/>
        <w:ind w:firstLine="560" w:firstLineChars="200"/>
        <w:rPr>
          <w:rFonts w:ascii="黑体" w:hAnsi="黑体" w:eastAsia="黑体" w:cs="黑体"/>
          <w:sz w:val="28"/>
          <w:szCs w:val="28"/>
        </w:rPr>
      </w:pPr>
    </w:p>
    <w:p w14:paraId="798C2980">
      <w:pPr>
        <w:spacing w:line="500" w:lineRule="exact"/>
        <w:ind w:firstLine="560" w:firstLineChars="200"/>
        <w:rPr>
          <w:rFonts w:ascii="黑体" w:hAnsi="黑体" w:eastAsia="黑体" w:cs="黑体"/>
          <w:sz w:val="28"/>
          <w:szCs w:val="28"/>
        </w:rPr>
      </w:pPr>
      <w:r>
        <w:rPr>
          <w:rFonts w:hint="eastAsia" w:ascii="黑体" w:hAnsi="黑体" w:eastAsia="黑体" w:cs="黑体"/>
          <w:sz w:val="28"/>
          <w:szCs w:val="28"/>
        </w:rPr>
        <w:t>一、物业情况</w:t>
      </w:r>
    </w:p>
    <w:p w14:paraId="21561AD3">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 xml:space="preserve">物业类型：非住宅物业（综合楼）          </w:t>
      </w:r>
    </w:p>
    <w:p w14:paraId="1F8ED1CD">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坐落位置：上海市静安区阳曲路270号</w:t>
      </w:r>
    </w:p>
    <w:p w14:paraId="2341B96F">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建筑面积 6807 平方米；室内、室外专用停车场各1个，合计1730平方米。</w:t>
      </w:r>
    </w:p>
    <w:p w14:paraId="4A070C8A">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公用设施、设备及公共场所（地）情况：院区车辆出入口 2 个，人行出入口 3 个，园林建筑小品 1 座，垃圾箱 3 个，电梯 1台，生活蓄水池30立方米，生活水泵2台，排污水泵1台，消防水泵2台。</w:t>
      </w:r>
    </w:p>
    <w:p w14:paraId="7D52FE7A">
      <w:pPr>
        <w:spacing w:line="500" w:lineRule="exact"/>
        <w:ind w:firstLine="700" w:firstLineChars="250"/>
        <w:rPr>
          <w:rFonts w:ascii="黑体" w:hAnsi="黑体" w:eastAsia="黑体" w:cs="黑体"/>
          <w:sz w:val="28"/>
          <w:szCs w:val="28"/>
        </w:rPr>
      </w:pPr>
      <w:r>
        <w:rPr>
          <w:rFonts w:hint="eastAsia" w:ascii="黑体" w:hAnsi="黑体" w:eastAsia="黑体" w:cs="黑体"/>
          <w:sz w:val="28"/>
          <w:szCs w:val="28"/>
        </w:rPr>
        <w:t>二、物业管理服务要求</w:t>
      </w:r>
    </w:p>
    <w:p w14:paraId="1E25AF23">
      <w:pPr>
        <w:spacing w:line="500" w:lineRule="exact"/>
        <w:ind w:left="-2" w:leftChars="-1" w:firstLine="560" w:firstLineChars="200"/>
        <w:rPr>
          <w:rFonts w:ascii="楷体" w:hAnsi="楷体" w:eastAsia="楷体" w:cs="楷体_GB2312"/>
          <w:bCs/>
          <w:sz w:val="28"/>
          <w:szCs w:val="28"/>
        </w:rPr>
      </w:pPr>
      <w:r>
        <w:rPr>
          <w:rFonts w:hint="eastAsia" w:ascii="楷体" w:hAnsi="楷体" w:eastAsia="楷体" w:cs="楷体_GB2312"/>
          <w:bCs/>
          <w:sz w:val="28"/>
          <w:szCs w:val="28"/>
        </w:rPr>
        <w:t>（一）综合管理</w:t>
      </w:r>
    </w:p>
    <w:p w14:paraId="113D6725">
      <w:pPr>
        <w:spacing w:line="500" w:lineRule="exact"/>
        <w:ind w:left="-2" w:leftChars="-1" w:firstLine="562" w:firstLineChars="200"/>
        <w:rPr>
          <w:rFonts w:ascii="仿宋" w:hAnsi="仿宋" w:eastAsia="仿宋" w:cs="仿宋_GB2312"/>
          <w:sz w:val="28"/>
          <w:szCs w:val="28"/>
        </w:rPr>
      </w:pPr>
      <w:r>
        <w:rPr>
          <w:rFonts w:hint="eastAsia" w:ascii="仿宋" w:hAnsi="仿宋" w:eastAsia="仿宋" w:cs="华文仿宋"/>
          <w:b/>
          <w:sz w:val="28"/>
          <w:szCs w:val="28"/>
        </w:rPr>
        <w:t>1、项目经理：</w:t>
      </w:r>
      <w:r>
        <w:rPr>
          <w:rFonts w:hint="eastAsia" w:ascii="仿宋" w:hAnsi="仿宋" w:eastAsia="仿宋" w:cs="仿宋_GB2312"/>
          <w:sz w:val="28"/>
          <w:szCs w:val="28"/>
        </w:rPr>
        <w:t>（1）项目经理受业主方委托，代表业主方，依据服务合同和约定，对内管理整个物业，组织专业化的服务；对外先行承担与物业管理相关的责任，履行相关义务，代表业主方与物业管理所涉及的各有关方面交涉，维护业主方的合法权益，并提醒业主方遵守与物业管理有关的法规政策，履行应尽的责任和义务。（2）项目经理应加强与业主方沟通，如协商同意，可决定为业主方提供力所能及的附加服务，费用另结。（3）物业管理服务人员应经过培训并按国家行政主管部门规定持证上岗，遵纪守法，严禁违章作业，项目执行情况应有完整的日志和台账，季度小结和年度总结，项目参与者应遵守业主方的规章制度，不可泄露业主方的秘密，其工作同时接受业主方的监督考核。（4）各类服务相互协调；人员调派和作业时间安排不得违反劳动法和行政部门的资质规定。在一视同仁，不予歧视和排斥的前提下，兼顾岗位对人员的特殊要求。（5）对业主方日常业务所需资源和相关设备设施、包括施工和服务安排专人巡视、检查，发现问题，及时处理，将一切可能发生的故障隐患消灭在萌芽中。（6）执行重大事项报告制度，遇到险情和重大事故，或对违规行为劝阻无效时，立即向上级和当地行政主管部门报告，并及时通知业主方。（7）对第三方服务和外来施工的监管。</w:t>
      </w:r>
    </w:p>
    <w:p w14:paraId="64686B55">
      <w:pPr>
        <w:spacing w:line="500" w:lineRule="exact"/>
        <w:ind w:firstLine="562" w:firstLineChars="200"/>
        <w:rPr>
          <w:rFonts w:ascii="仿宋" w:hAnsi="仿宋" w:eastAsia="仿宋" w:cs="仿宋_GB2312"/>
          <w:sz w:val="28"/>
          <w:szCs w:val="28"/>
        </w:rPr>
      </w:pPr>
      <w:r>
        <w:rPr>
          <w:rFonts w:hint="eastAsia" w:ascii="仿宋" w:hAnsi="仿宋" w:eastAsia="仿宋" w:cs="华文仿宋"/>
          <w:b/>
          <w:bCs/>
          <w:sz w:val="28"/>
          <w:szCs w:val="28"/>
        </w:rPr>
        <w:t>2、会议服务：</w:t>
      </w:r>
      <w:r>
        <w:rPr>
          <w:rFonts w:hint="eastAsia" w:ascii="仿宋" w:hAnsi="仿宋" w:eastAsia="仿宋" w:cs="仿宋_GB2312"/>
          <w:sz w:val="28"/>
          <w:szCs w:val="28"/>
        </w:rPr>
        <w:t>为办公楼（区域）内举办的各类会议、活动提供服务保障。</w:t>
      </w:r>
    </w:p>
    <w:p w14:paraId="26778249">
      <w:pPr>
        <w:pStyle w:val="2"/>
        <w:spacing w:line="500" w:lineRule="exact"/>
        <w:ind w:firstLine="555"/>
        <w:rPr>
          <w:rFonts w:ascii="仿宋" w:hAnsi="仿宋" w:eastAsia="仿宋" w:cs="仿宋_GB2312"/>
          <w:sz w:val="28"/>
          <w:szCs w:val="28"/>
        </w:rPr>
      </w:pPr>
      <w:r>
        <w:rPr>
          <w:rFonts w:hint="eastAsia" w:ascii="仿宋" w:hAnsi="仿宋" w:eastAsia="仿宋" w:cs="华文仿宋"/>
          <w:b/>
          <w:bCs/>
          <w:sz w:val="28"/>
          <w:szCs w:val="28"/>
        </w:rPr>
        <w:t>3、收发服务：</w:t>
      </w:r>
      <w:r>
        <w:rPr>
          <w:rFonts w:hint="eastAsia" w:ascii="仿宋" w:hAnsi="仿宋" w:eastAsia="仿宋" w:cs="仿宋_GB2312"/>
          <w:sz w:val="28"/>
          <w:szCs w:val="28"/>
        </w:rPr>
        <w:t>建立收发中心，传递报刊、杂志、信件派发送至每一部门信箱，代叫速递公司。</w:t>
      </w:r>
    </w:p>
    <w:p w14:paraId="67189B10">
      <w:pPr>
        <w:pStyle w:val="2"/>
        <w:spacing w:line="500" w:lineRule="exact"/>
        <w:ind w:firstLine="555"/>
        <w:rPr>
          <w:rFonts w:ascii="仿宋" w:hAnsi="仿宋" w:eastAsia="仿宋" w:cs="仿宋_GB2312"/>
          <w:spacing w:val="-4"/>
          <w:sz w:val="28"/>
          <w:szCs w:val="28"/>
        </w:rPr>
      </w:pPr>
      <w:r>
        <w:rPr>
          <w:rFonts w:hint="eastAsia" w:ascii="仿宋" w:hAnsi="仿宋" w:eastAsia="仿宋" w:cs="华文仿宋"/>
          <w:b/>
          <w:bCs/>
          <w:spacing w:val="-4"/>
          <w:sz w:val="28"/>
          <w:szCs w:val="28"/>
        </w:rPr>
        <w:t>4、档案管理：</w:t>
      </w:r>
      <w:r>
        <w:rPr>
          <w:rFonts w:hint="eastAsia" w:ascii="仿宋" w:hAnsi="仿宋" w:eastAsia="仿宋" w:cs="仿宋_GB2312"/>
          <w:spacing w:val="-4"/>
          <w:sz w:val="28"/>
          <w:szCs w:val="28"/>
        </w:rPr>
        <w:t>建立管理人员人事档案和各类行政文件、合同的存档工作；健全建筑物、公用设施、设备的图纸资料，及时增加修改资料；建立设备、设施、保安、保洁、车辆等日常运作管理档案；所有资料及管理资料分为图、档、卡、册四类，安放于防火、防潮、防蛀之专用档案箱内。</w:t>
      </w:r>
    </w:p>
    <w:p w14:paraId="7AEBF02B">
      <w:pPr>
        <w:spacing w:line="500" w:lineRule="exact"/>
        <w:ind w:left="-2" w:leftChars="-1" w:firstLine="560" w:firstLineChars="200"/>
        <w:rPr>
          <w:rFonts w:ascii="楷体" w:hAnsi="楷体" w:eastAsia="楷体" w:cs="楷体_GB2312"/>
          <w:bCs/>
          <w:sz w:val="28"/>
          <w:szCs w:val="28"/>
        </w:rPr>
      </w:pPr>
      <w:r>
        <w:rPr>
          <w:rFonts w:hint="eastAsia" w:ascii="楷体" w:hAnsi="楷体" w:eastAsia="楷体" w:cs="楷体_GB2312"/>
          <w:bCs/>
          <w:sz w:val="28"/>
          <w:szCs w:val="28"/>
        </w:rPr>
        <w:t>（二）维修维护管理</w:t>
      </w:r>
    </w:p>
    <w:p w14:paraId="61CC18A9">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1、建筑物日常维修、养护、管理（维修另计）：（1）办公楼（区）房屋地面、墙台面及吊顶、门窗、楼梯、通风道等日常巡视、养护、维修。（2）大修、装修的施工管理配合与相应水电使用管理与安全管理。</w:t>
      </w:r>
    </w:p>
    <w:p w14:paraId="7E757BFD">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2、公共设备维护、保养（电梯、水泵维保费用和水箱清洗及其费用已包含在物业服务费内，维修另计）：公共设备维护、保养的范围：保安监控、消防监控、中央空调机房、电梯机房、电梯、泵房、配电房、给排水、覆盖办公区域所有建筑物设施、部门。有专业或资质要求的工作岗位，其从业人员必须符合国家与上海市相关要求。（1）给排水、供水系统：建立正常用水、供水、排水管理制度并根据实际使用情况制订年度设备、设施管理、维修保养计划及总体节能计划；节约用水，防止冒、滴、漏，大面积漏水事故的发生；定期检查水泵运转情况，保持供水系统的正常运转；保持水池、水箱的清洁卫生，防止二次污染；定期检修维护供水系统管路、水泵、水池、水箱、阀门、水表，保证其正常运转；保证排水系统的正常运转，防止阻塞。（2）电梯系统：根据电梯的图纸资料和技术性能制订电梯安全运行和维修保养的规章制度；电梯运行管理和对机房设备、井道系统、轿厢设备进行日常运行管理；健全电梯设备档案及修理记录；做好电梯安全年检工作（电梯保养、年检费用已包含在内）；保持电梯轿厢（包括厢内）、井道、底坑、机房及各梯整流控制柜的整洁；对所有电梯照明及内选外呼、层楼显示的进行日常巡视；密切监视和掌握电梯的运行动态，及时做好需变动的电梯运行的调度、管理工作。（3）机电、照明及自动化系统管理：对办公楼(区)供电系统电器设备、照明装置等设备正常运行使用进行日常管理和养护维修，并根据实际使用情况制订年度总体节能计划；建立严格的配送电运行制度和电气维修制度；供电和维修人员持证上岗。保证24小时有人员值班，做到发现故障、及时排除；保证公共使用的照明、指示、显示灯完好；电气线路符合设计、施工技术要求，线路负荷要满足用户的要求、确保发、配电设备安全运行；对临时施工工程有用电管理措施；发生特殊情况，如火灾、地震、水灾时，及时切断电源。确保区域内所有公共及专用照明灯管灯泡完好，发现损坏，及时调换。（4）消防系统运行：对火灾自动报警系统，自动喷淋系统，室内灭火栓，排防烟系统，安全疏散、应急系统，防火门系统，二氧化碳等灭火系统进行日常巡视；按时对消防、喷淋、配电系统做启动测试；将水管内污水排空，保证消防系统在应急处理中能正常运转，培训有关人员学会应急处理的方法。（5）空调系统运行：集中空调系统的运行管理及冷水机组、新风机组、水泵、风机盘管、管道系统、各种阀类、采气装置和各类风口、自动控制系统等设备的日常巡视；建立空调运行管理制度和安全操作规程，保证空调系统安全运行和正常使用；根据实际使用情况制订年度总体节能计划。</w:t>
      </w:r>
    </w:p>
    <w:p w14:paraId="4FC38564">
      <w:pPr>
        <w:pStyle w:val="2"/>
        <w:spacing w:line="500" w:lineRule="exact"/>
        <w:rPr>
          <w:rFonts w:ascii="楷体" w:hAnsi="楷体" w:eastAsia="楷体" w:cs="楷体_GB2312"/>
          <w:bCs/>
          <w:sz w:val="28"/>
          <w:szCs w:val="28"/>
        </w:rPr>
      </w:pPr>
      <w:r>
        <w:rPr>
          <w:rFonts w:ascii="楷体" w:hAnsi="楷体" w:eastAsia="楷体" w:cs="楷体_GB2312"/>
          <w:bCs/>
          <w:sz w:val="28"/>
          <w:szCs w:val="28"/>
        </w:rPr>
        <w:t xml:space="preserve">  </w:t>
      </w:r>
      <w:r>
        <w:rPr>
          <w:rFonts w:hint="eastAsia" w:ascii="楷体" w:hAnsi="楷体" w:eastAsia="楷体" w:cs="楷体_GB2312"/>
          <w:bCs/>
          <w:sz w:val="28"/>
          <w:szCs w:val="28"/>
        </w:rPr>
        <w:t xml:space="preserve"> （三）安保管理（保安人员的常用装备已包含在物业服务费内）</w:t>
      </w:r>
    </w:p>
    <w:p w14:paraId="367F5B40">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提供保安服务的单位和从业人员必须符合《保安服务管理条例》相关要求，并在其规定的权限内提供服务。具体内容如下：</w:t>
      </w:r>
    </w:p>
    <w:p w14:paraId="013BC69A">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1、全天候负责区域内正门、边门、区域通道、围墙、办公区域A楼、B楼及公共走道交通及24小时保安、巡逻、值勤。</w:t>
      </w:r>
    </w:p>
    <w:p w14:paraId="037019FB">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2、办公楼（区域）来人来访人员通报、登记、证件检查等。</w:t>
      </w:r>
    </w:p>
    <w:p w14:paraId="792DBA8F">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3、积极配合公安、消防部门工作，完善视频监控室、消防控制室管理制度，实行24小时双人持证上岗值班制度。</w:t>
      </w:r>
    </w:p>
    <w:p w14:paraId="723AEBB4">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4、贯彻执行公安部门关于保安保卫工作方针、政策和有关条例。</w:t>
      </w:r>
    </w:p>
    <w:p w14:paraId="0299A1A2">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5、坚决制止物业管理区域内的不文明及违法行为。</w:t>
      </w:r>
    </w:p>
    <w:p w14:paraId="75A466BD">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6、每周对电气设备、开关、线路和照明灯具等进行检查。积极开展防盗、防火宣传。</w:t>
      </w:r>
    </w:p>
    <w:p w14:paraId="47866E3C">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7、保安巡逻范围包括区域的公共道路、绿地带、设备用房和各办公楼的各楼层。</w:t>
      </w:r>
    </w:p>
    <w:p w14:paraId="668F4F29">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8、协助处理各种突发事件。</w:t>
      </w:r>
    </w:p>
    <w:p w14:paraId="6608E20F">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9、实施三级防火责任制和岗位责任制，建立健全防火制度和安全操作制度。</w:t>
      </w:r>
    </w:p>
    <w:p w14:paraId="7F6FF4D3">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10、每日巡视、试验消防器材和设备。</w:t>
      </w:r>
    </w:p>
    <w:p w14:paraId="62426A35">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11、建筑物内严禁焚烧物品。建筑物内的走道、楼梯、出口等部位，保持畅通，严禁堆放物品。</w:t>
      </w:r>
    </w:p>
    <w:p w14:paraId="1C11618E">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12、保安人员上班着统一制服，配戴工作证。执勤人员佩带对讲机、警棒、电筒等装备。</w:t>
      </w:r>
    </w:p>
    <w:p w14:paraId="24AF7BBC">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13、执行停车管理规定，外来车辆进出辖区办理登记手续、记录车牌号码、进出时间。执行车辆出入规定，进入辖区停放的车辆，必须停放在划定的车位、车棚内。行车通道、消防通道及非停车位禁止停车。</w:t>
      </w:r>
    </w:p>
    <w:p w14:paraId="04292187">
      <w:pPr>
        <w:pStyle w:val="2"/>
        <w:spacing w:line="500" w:lineRule="exact"/>
        <w:ind w:firstLine="560"/>
        <w:rPr>
          <w:rFonts w:ascii="楷体" w:hAnsi="楷体" w:eastAsia="楷体" w:cs="楷体_GB2312"/>
          <w:bCs/>
          <w:sz w:val="28"/>
          <w:szCs w:val="28"/>
        </w:rPr>
      </w:pPr>
      <w:r>
        <w:rPr>
          <w:rFonts w:hint="eastAsia" w:ascii="楷体" w:hAnsi="楷体" w:eastAsia="楷体" w:cs="楷体_GB2312"/>
          <w:bCs/>
          <w:sz w:val="28"/>
          <w:szCs w:val="28"/>
        </w:rPr>
        <w:t>（四）保洁管理（保洁易耗品及卫生间易耗品不包含在物业服务费内）</w:t>
      </w:r>
    </w:p>
    <w:p w14:paraId="7E8835EF">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1、请专业清洁人员组建公共卫生清洁班，每天打扫公共部分做到杂物、废弃物立即清理。</w:t>
      </w:r>
    </w:p>
    <w:p w14:paraId="266E26B2">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2、楼（区域）内垃圾实行袋装化，在各楼层公共部位设立公共垃圾箱，在露天公共部位设立杂物箱，由清洁工处理（包括联系环卫部门运出处理）。</w:t>
      </w:r>
    </w:p>
    <w:p w14:paraId="4A78E938">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3、区域垃圾实行分类收集（有机垃圾、无机垃圾、有害垃圾），从而达到更高层次的环保效果。</w:t>
      </w:r>
    </w:p>
    <w:p w14:paraId="1316D591">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4、及时清扫大区域地面积水、垃圾、烟头等，使地面保持干净、无杂物、无积水等。</w:t>
      </w:r>
    </w:p>
    <w:p w14:paraId="67E76ABB">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5、对公共道路上汽车道闸、垃圾筒等定期清洁或清洗，停车场、地面道路定期高压冲洗。</w:t>
      </w:r>
    </w:p>
    <w:p w14:paraId="0E13AAEE">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6、对设备、设施的表面进行清洁、抹净处理，保持洁净。</w:t>
      </w:r>
    </w:p>
    <w:p w14:paraId="0DCBE6A1">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7、定期对设施、设备各类金属表层或表面使用专用保洁剂或防锈处理，保持光亮洁净。</w:t>
      </w:r>
    </w:p>
    <w:p w14:paraId="44924D47">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8、对人员出人频繁地点，进行不间断的走动保洁。</w:t>
      </w:r>
    </w:p>
    <w:p w14:paraId="740FFA4B">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9、擦净、抹净各楼层内会议室、接待室、休息室等地点的桌、椅台面、文件柜等家具。</w:t>
      </w:r>
    </w:p>
    <w:p w14:paraId="3C960957">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10、定期清扫各楼天台、设备机房等部门。</w:t>
      </w:r>
    </w:p>
    <w:p w14:paraId="17E53527">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11、清洗及保洁各楼层的洗手间、更换卫生纸、洗手液、洁瓷精。抹净各类洁具等工作。</w:t>
      </w:r>
    </w:p>
    <w:p w14:paraId="0399ABFA">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12、定时收集各楼层内之生活垃圾，并更换垃圾袋，定期清洁垃圾筒等，保持洁净。</w:t>
      </w:r>
    </w:p>
    <w:p w14:paraId="4D6FFF30">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13、定期、定点、定计划使用专业消毒、杀虫害等药剂进行环保消杀工作。</w:t>
      </w:r>
    </w:p>
    <w:p w14:paraId="0E8F9BCF">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14、定时高压冲洗收集站内外墙壁及地面、定期进行灭虫、消毒。</w:t>
      </w:r>
    </w:p>
    <w:p w14:paraId="737D8BA9">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15、负责部分办公室的保洁。</w:t>
      </w:r>
    </w:p>
    <w:p w14:paraId="034F51AB">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16、每季度开展灭鼠、灭蚊、灭苍蝇、灭蟑螂等，科学有效地进行卫生消毒。</w:t>
      </w:r>
    </w:p>
    <w:p w14:paraId="14E5762C">
      <w:pPr>
        <w:spacing w:line="500" w:lineRule="exact"/>
        <w:ind w:firstLine="560" w:firstLineChars="200"/>
        <w:rPr>
          <w:rFonts w:hint="eastAsia" w:ascii="仿宋" w:hAnsi="仿宋" w:eastAsia="仿宋" w:cs="仿宋_GB2312"/>
          <w:sz w:val="28"/>
          <w:szCs w:val="28"/>
        </w:rPr>
      </w:pPr>
      <w:r>
        <w:rPr>
          <w:rFonts w:hint="eastAsia" w:ascii="仿宋" w:hAnsi="仿宋" w:eastAsia="仿宋" w:cs="仿宋_GB2312"/>
          <w:sz w:val="28"/>
          <w:szCs w:val="28"/>
        </w:rPr>
        <w:t>17、保洁员每月对排水沟清扫一次。(明沟每周一次，暗沟每月一次)。其他排水管道每月检查2次，如有堵塞应随时处理、疏通、及时采样及分析，保持建筑物进出流、水位正常，判断是否正常运行，并采取有力措施。</w:t>
      </w:r>
    </w:p>
    <w:p w14:paraId="0E4062CD">
      <w:pPr>
        <w:pStyle w:val="2"/>
        <w:spacing w:line="500" w:lineRule="exact"/>
        <w:ind w:firstLine="555"/>
        <w:rPr>
          <w:rFonts w:ascii="楷体" w:hAnsi="楷体" w:eastAsia="楷体" w:cs="楷体_GB2312"/>
          <w:bCs/>
          <w:sz w:val="28"/>
          <w:szCs w:val="28"/>
        </w:rPr>
      </w:pPr>
      <w:r>
        <w:rPr>
          <w:rFonts w:hint="eastAsia" w:ascii="楷体" w:hAnsi="楷体" w:eastAsia="楷体" w:cs="楷体_GB2312"/>
          <w:bCs/>
          <w:sz w:val="28"/>
          <w:szCs w:val="28"/>
        </w:rPr>
        <w:t>（五）其他专业维保服务(费用包含于物业服务费内)</w:t>
      </w:r>
    </w:p>
    <w:p w14:paraId="05080C44">
      <w:pPr>
        <w:pStyle w:val="2"/>
        <w:spacing w:line="500" w:lineRule="exact"/>
        <w:ind w:firstLine="555"/>
        <w:rPr>
          <w:rFonts w:ascii="仿宋" w:hAnsi="仿宋" w:eastAsia="仿宋" w:cs="仿宋_GB2312"/>
          <w:sz w:val="28"/>
          <w:szCs w:val="28"/>
        </w:rPr>
      </w:pPr>
      <w:r>
        <w:rPr>
          <w:rFonts w:hint="eastAsia" w:ascii="仿宋" w:hAnsi="仿宋" w:eastAsia="仿宋" w:cs="仿宋_GB2312"/>
          <w:sz w:val="28"/>
          <w:szCs w:val="28"/>
        </w:rPr>
        <w:t>绿化日常养护管理：专业的绿化管理，每周浇水，修剪养护树木、花草等，行使正常的养护和管理工作；修剪绿篱做到平整圆滑，造型优美，修剪下的枝叶应立即清除；绿篱、树木春、夏两季每两个月施肥一次，秋冬两季每3个月施肥一次，使用复合肥保证长势旺盛。</w:t>
      </w:r>
    </w:p>
    <w:p w14:paraId="7642390B">
      <w:pPr>
        <w:pStyle w:val="2"/>
        <w:spacing w:line="500" w:lineRule="exact"/>
        <w:ind w:firstLine="560" w:firstLineChars="200"/>
        <w:rPr>
          <w:rFonts w:ascii="楷体" w:hAnsi="楷体" w:eastAsia="楷体" w:cs="楷体_GB2312"/>
          <w:bCs/>
          <w:sz w:val="28"/>
          <w:szCs w:val="28"/>
        </w:rPr>
      </w:pPr>
      <w:r>
        <w:rPr>
          <w:rFonts w:hint="eastAsia" w:ascii="楷体" w:hAnsi="楷体" w:eastAsia="楷体" w:cs="楷体_GB2312"/>
          <w:bCs/>
          <w:sz w:val="28"/>
          <w:szCs w:val="28"/>
        </w:rPr>
        <w:t>（六）物业管理服务人员设置需求</w:t>
      </w:r>
    </w:p>
    <w:p w14:paraId="517A712C">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1、中标方用工应遵守国家有关法律法规，并合法办理各种用工手续。</w:t>
      </w:r>
    </w:p>
    <w:p w14:paraId="432E3A3A">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2、中标方承诺保证员工工资福利的实际收入（扣除各种应缴交的费用）不低于上海市当年最低工资标准。</w:t>
      </w:r>
    </w:p>
    <w:p w14:paraId="68FADFAB">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3、中标方与其聘用人员发生纠纷，均由中标方负责调解与处理。</w:t>
      </w:r>
    </w:p>
    <w:p w14:paraId="310DC805">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4、中标方员工在工作期间及上下班时间的安全问题或有意外问题，由中标方自行承担。</w:t>
      </w:r>
    </w:p>
    <w:p w14:paraId="20986395">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5、物业管理服务人员须符合相关岗位要求，人员相对稳定固定，人员更换须经业主方同意。</w:t>
      </w:r>
    </w:p>
    <w:p w14:paraId="1EDE1E0B">
      <w:pPr>
        <w:pStyle w:val="5"/>
        <w:spacing w:line="500" w:lineRule="exact"/>
        <w:ind w:left="562" w:hanging="562"/>
        <w:jc w:val="center"/>
        <w:rPr>
          <w:rFonts w:ascii="仿宋" w:hAnsi="仿宋" w:eastAsia="仿宋" w:cs="仿宋_GB2312"/>
          <w:b/>
          <w:sz w:val="28"/>
          <w:szCs w:val="28"/>
        </w:rPr>
      </w:pPr>
      <w:r>
        <w:rPr>
          <w:rFonts w:hint="eastAsia" w:ascii="仿宋" w:hAnsi="仿宋" w:eastAsia="仿宋" w:cs="仿宋_GB2312"/>
          <w:b/>
          <w:sz w:val="28"/>
          <w:szCs w:val="28"/>
        </w:rPr>
        <w:t>物业管理服务人员设置需求表</w:t>
      </w:r>
    </w:p>
    <w:tbl>
      <w:tblPr>
        <w:tblStyle w:val="7"/>
        <w:tblW w:w="992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1134"/>
        <w:gridCol w:w="1842"/>
        <w:gridCol w:w="1134"/>
        <w:gridCol w:w="2001"/>
        <w:gridCol w:w="2535"/>
      </w:tblGrid>
      <w:tr w14:paraId="7844A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1277" w:type="dxa"/>
            <w:tcBorders>
              <w:top w:val="single" w:color="auto" w:sz="4" w:space="0"/>
              <w:left w:val="single" w:color="auto" w:sz="4" w:space="0"/>
              <w:bottom w:val="single" w:color="auto" w:sz="4" w:space="0"/>
              <w:right w:val="single" w:color="auto" w:sz="4" w:space="0"/>
            </w:tcBorders>
            <w:vAlign w:val="center"/>
          </w:tcPr>
          <w:p w14:paraId="4FEC59EC">
            <w:pPr>
              <w:spacing w:line="300" w:lineRule="exact"/>
              <w:jc w:val="center"/>
              <w:rPr>
                <w:rFonts w:ascii="仿宋" w:hAnsi="仿宋" w:eastAsia="仿宋"/>
                <w:b/>
                <w:bCs/>
                <w:spacing w:val="20"/>
                <w:sz w:val="24"/>
              </w:rPr>
            </w:pPr>
            <w:r>
              <w:rPr>
                <w:rFonts w:hint="eastAsia" w:ascii="仿宋" w:hAnsi="仿宋" w:eastAsia="仿宋"/>
                <w:b/>
                <w:bCs/>
                <w:spacing w:val="20"/>
                <w:sz w:val="24"/>
              </w:rPr>
              <w:t>服务</w:t>
            </w:r>
          </w:p>
          <w:p w14:paraId="7008FEBA">
            <w:pPr>
              <w:spacing w:line="300" w:lineRule="exact"/>
              <w:jc w:val="center"/>
              <w:rPr>
                <w:rFonts w:ascii="仿宋" w:hAnsi="仿宋" w:eastAsia="仿宋"/>
                <w:b/>
                <w:bCs/>
                <w:spacing w:val="20"/>
                <w:sz w:val="24"/>
              </w:rPr>
            </w:pPr>
            <w:r>
              <w:rPr>
                <w:rFonts w:hint="eastAsia" w:ascii="仿宋" w:hAnsi="仿宋" w:eastAsia="仿宋"/>
                <w:b/>
                <w:bCs/>
                <w:spacing w:val="20"/>
                <w:sz w:val="24"/>
              </w:rPr>
              <w:t>区域</w:t>
            </w:r>
          </w:p>
        </w:tc>
        <w:tc>
          <w:tcPr>
            <w:tcW w:w="1134" w:type="dxa"/>
            <w:tcBorders>
              <w:top w:val="single" w:color="auto" w:sz="4" w:space="0"/>
              <w:left w:val="single" w:color="auto" w:sz="4" w:space="0"/>
              <w:bottom w:val="single" w:color="auto" w:sz="4" w:space="0"/>
              <w:right w:val="single" w:color="auto" w:sz="4" w:space="0"/>
            </w:tcBorders>
            <w:vAlign w:val="center"/>
          </w:tcPr>
          <w:p w14:paraId="31E1F08F">
            <w:pPr>
              <w:spacing w:line="300" w:lineRule="exact"/>
              <w:ind w:left="27"/>
              <w:jc w:val="center"/>
              <w:rPr>
                <w:rFonts w:ascii="仿宋" w:hAnsi="仿宋" w:eastAsia="仿宋"/>
                <w:b/>
                <w:bCs/>
                <w:spacing w:val="20"/>
                <w:sz w:val="24"/>
              </w:rPr>
            </w:pPr>
            <w:r>
              <w:rPr>
                <w:rFonts w:hint="eastAsia" w:ascii="仿宋" w:hAnsi="仿宋" w:eastAsia="仿宋"/>
                <w:b/>
                <w:bCs/>
                <w:spacing w:val="20"/>
                <w:sz w:val="24"/>
              </w:rPr>
              <w:t>服务</w:t>
            </w:r>
          </w:p>
          <w:p w14:paraId="79F320AC">
            <w:pPr>
              <w:spacing w:line="300" w:lineRule="exact"/>
              <w:ind w:left="27"/>
              <w:jc w:val="center"/>
              <w:rPr>
                <w:rFonts w:ascii="仿宋" w:hAnsi="仿宋" w:eastAsia="仿宋"/>
                <w:b/>
                <w:bCs/>
                <w:spacing w:val="20"/>
                <w:sz w:val="24"/>
              </w:rPr>
            </w:pPr>
            <w:r>
              <w:rPr>
                <w:rFonts w:hint="eastAsia" w:ascii="仿宋" w:hAnsi="仿宋" w:eastAsia="仿宋"/>
                <w:b/>
                <w:bCs/>
                <w:spacing w:val="20"/>
                <w:sz w:val="24"/>
              </w:rPr>
              <w:t>岗位</w:t>
            </w:r>
          </w:p>
        </w:tc>
        <w:tc>
          <w:tcPr>
            <w:tcW w:w="1842" w:type="dxa"/>
            <w:tcBorders>
              <w:top w:val="single" w:color="auto" w:sz="4" w:space="0"/>
              <w:left w:val="single" w:color="auto" w:sz="4" w:space="0"/>
              <w:bottom w:val="single" w:color="auto" w:sz="4" w:space="0"/>
              <w:right w:val="single" w:color="auto" w:sz="4" w:space="0"/>
            </w:tcBorders>
            <w:vAlign w:val="center"/>
          </w:tcPr>
          <w:p w14:paraId="59786BB7">
            <w:pPr>
              <w:spacing w:line="300" w:lineRule="exact"/>
              <w:ind w:left="27"/>
              <w:jc w:val="center"/>
              <w:rPr>
                <w:rFonts w:ascii="仿宋" w:hAnsi="仿宋" w:eastAsia="仿宋"/>
                <w:b/>
                <w:bCs/>
                <w:spacing w:val="20"/>
                <w:sz w:val="24"/>
              </w:rPr>
            </w:pPr>
            <w:r>
              <w:rPr>
                <w:rFonts w:hint="eastAsia" w:ascii="仿宋" w:hAnsi="仿宋" w:eastAsia="仿宋"/>
                <w:b/>
                <w:bCs/>
                <w:spacing w:val="20"/>
                <w:sz w:val="24"/>
              </w:rPr>
              <w:t>班次</w:t>
            </w:r>
          </w:p>
        </w:tc>
        <w:tc>
          <w:tcPr>
            <w:tcW w:w="1134" w:type="dxa"/>
            <w:tcBorders>
              <w:top w:val="single" w:color="auto" w:sz="4" w:space="0"/>
              <w:left w:val="single" w:color="auto" w:sz="4" w:space="0"/>
              <w:bottom w:val="single" w:color="auto" w:sz="4" w:space="0"/>
              <w:right w:val="single" w:color="auto" w:sz="4" w:space="0"/>
            </w:tcBorders>
            <w:vAlign w:val="center"/>
          </w:tcPr>
          <w:p w14:paraId="472B30D1">
            <w:pPr>
              <w:spacing w:line="300" w:lineRule="exact"/>
              <w:jc w:val="center"/>
              <w:rPr>
                <w:rFonts w:ascii="仿宋" w:hAnsi="仿宋" w:eastAsia="仿宋"/>
                <w:b/>
                <w:bCs/>
                <w:spacing w:val="20"/>
                <w:sz w:val="24"/>
              </w:rPr>
            </w:pPr>
            <w:r>
              <w:rPr>
                <w:rFonts w:hint="eastAsia" w:ascii="仿宋" w:hAnsi="仿宋" w:eastAsia="仿宋"/>
                <w:b/>
                <w:bCs/>
                <w:spacing w:val="20"/>
                <w:sz w:val="24"/>
              </w:rPr>
              <w:t>每班次</w:t>
            </w:r>
          </w:p>
          <w:p w14:paraId="6E085B81">
            <w:pPr>
              <w:spacing w:line="300" w:lineRule="exact"/>
              <w:jc w:val="center"/>
              <w:rPr>
                <w:rFonts w:ascii="仿宋" w:hAnsi="仿宋" w:eastAsia="仿宋"/>
                <w:b/>
                <w:bCs/>
                <w:spacing w:val="20"/>
                <w:sz w:val="24"/>
              </w:rPr>
            </w:pPr>
            <w:r>
              <w:rPr>
                <w:rFonts w:hint="eastAsia" w:ascii="仿宋" w:hAnsi="仿宋" w:eastAsia="仿宋"/>
                <w:b/>
                <w:bCs/>
                <w:spacing w:val="20"/>
                <w:sz w:val="24"/>
              </w:rPr>
              <w:t>岗位</w:t>
            </w:r>
          </w:p>
        </w:tc>
        <w:tc>
          <w:tcPr>
            <w:tcW w:w="2001" w:type="dxa"/>
            <w:tcBorders>
              <w:top w:val="single" w:color="auto" w:sz="4" w:space="0"/>
              <w:left w:val="single" w:color="auto" w:sz="4" w:space="0"/>
              <w:bottom w:val="single" w:color="auto" w:sz="4" w:space="0"/>
              <w:right w:val="single" w:color="auto" w:sz="4" w:space="0"/>
            </w:tcBorders>
            <w:vAlign w:val="center"/>
          </w:tcPr>
          <w:p w14:paraId="4C82156B">
            <w:pPr>
              <w:spacing w:line="300" w:lineRule="exact"/>
              <w:jc w:val="center"/>
              <w:rPr>
                <w:rFonts w:ascii="仿宋" w:hAnsi="仿宋" w:eastAsia="仿宋"/>
                <w:b/>
                <w:bCs/>
                <w:spacing w:val="20"/>
                <w:sz w:val="24"/>
              </w:rPr>
            </w:pPr>
            <w:r>
              <w:rPr>
                <w:rFonts w:hint="eastAsia" w:ascii="仿宋" w:hAnsi="仿宋" w:eastAsia="仿宋"/>
                <w:b/>
                <w:bCs/>
                <w:spacing w:val="20"/>
                <w:sz w:val="24"/>
              </w:rPr>
              <w:t>主要工作</w:t>
            </w:r>
          </w:p>
        </w:tc>
        <w:tc>
          <w:tcPr>
            <w:tcW w:w="2535" w:type="dxa"/>
            <w:tcBorders>
              <w:top w:val="single" w:color="auto" w:sz="4" w:space="0"/>
              <w:left w:val="single" w:color="auto" w:sz="4" w:space="0"/>
              <w:bottom w:val="single" w:color="auto" w:sz="4" w:space="0"/>
              <w:right w:val="single" w:color="auto" w:sz="4" w:space="0"/>
            </w:tcBorders>
            <w:vAlign w:val="center"/>
          </w:tcPr>
          <w:p w14:paraId="2F1146A0">
            <w:pPr>
              <w:spacing w:line="300" w:lineRule="exact"/>
              <w:jc w:val="center"/>
              <w:rPr>
                <w:rFonts w:ascii="仿宋" w:hAnsi="仿宋" w:eastAsia="仿宋"/>
                <w:b/>
                <w:bCs/>
                <w:spacing w:val="20"/>
                <w:sz w:val="24"/>
              </w:rPr>
            </w:pPr>
            <w:r>
              <w:rPr>
                <w:rFonts w:hint="eastAsia" w:ascii="仿宋" w:hAnsi="仿宋" w:eastAsia="仿宋"/>
                <w:b/>
                <w:bCs/>
                <w:spacing w:val="20"/>
                <w:sz w:val="24"/>
              </w:rPr>
              <w:t>人员要求</w:t>
            </w:r>
          </w:p>
        </w:tc>
      </w:tr>
      <w:tr w14:paraId="784E1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1277" w:type="dxa"/>
            <w:tcBorders>
              <w:top w:val="single" w:color="auto" w:sz="4" w:space="0"/>
              <w:left w:val="single" w:color="auto" w:sz="4" w:space="0"/>
              <w:bottom w:val="single" w:color="auto" w:sz="4" w:space="0"/>
              <w:right w:val="single" w:color="auto" w:sz="4" w:space="0"/>
            </w:tcBorders>
            <w:vAlign w:val="center"/>
          </w:tcPr>
          <w:p w14:paraId="62395D61">
            <w:pPr>
              <w:spacing w:line="300" w:lineRule="exact"/>
              <w:jc w:val="center"/>
              <w:rPr>
                <w:rFonts w:ascii="仿宋" w:hAnsi="仿宋" w:eastAsia="仿宋" w:cs="仿宋"/>
                <w:spacing w:val="20"/>
                <w:sz w:val="24"/>
              </w:rPr>
            </w:pPr>
            <w:r>
              <w:rPr>
                <w:rFonts w:hint="eastAsia" w:ascii="仿宋" w:hAnsi="仿宋" w:eastAsia="仿宋" w:cs="仿宋"/>
                <w:sz w:val="24"/>
              </w:rPr>
              <w:t>所有区域</w:t>
            </w:r>
          </w:p>
        </w:tc>
        <w:tc>
          <w:tcPr>
            <w:tcW w:w="1134" w:type="dxa"/>
            <w:tcBorders>
              <w:top w:val="single" w:color="auto" w:sz="4" w:space="0"/>
              <w:left w:val="single" w:color="auto" w:sz="4" w:space="0"/>
              <w:bottom w:val="single" w:color="auto" w:sz="4" w:space="0"/>
              <w:right w:val="single" w:color="auto" w:sz="4" w:space="0"/>
            </w:tcBorders>
            <w:vAlign w:val="center"/>
          </w:tcPr>
          <w:p w14:paraId="0F48E9CC">
            <w:pPr>
              <w:spacing w:line="300" w:lineRule="exact"/>
              <w:jc w:val="center"/>
              <w:rPr>
                <w:rFonts w:ascii="仿宋" w:hAnsi="仿宋" w:eastAsia="仿宋" w:cs="仿宋"/>
                <w:sz w:val="24"/>
              </w:rPr>
            </w:pPr>
            <w:r>
              <w:rPr>
                <w:rFonts w:hint="eastAsia" w:ascii="仿宋" w:hAnsi="仿宋" w:eastAsia="仿宋" w:cs="仿宋"/>
                <w:sz w:val="24"/>
              </w:rPr>
              <w:t>项目</w:t>
            </w:r>
          </w:p>
          <w:p w14:paraId="67B480CC">
            <w:pPr>
              <w:spacing w:line="300" w:lineRule="exact"/>
              <w:jc w:val="center"/>
              <w:rPr>
                <w:rFonts w:ascii="仿宋" w:hAnsi="仿宋" w:eastAsia="仿宋" w:cs="仿宋"/>
                <w:spacing w:val="20"/>
                <w:sz w:val="24"/>
              </w:rPr>
            </w:pPr>
            <w:r>
              <w:rPr>
                <w:rFonts w:hint="eastAsia" w:ascii="仿宋" w:hAnsi="仿宋" w:eastAsia="仿宋" w:cs="仿宋"/>
                <w:sz w:val="24"/>
              </w:rPr>
              <w:t>经理</w:t>
            </w:r>
          </w:p>
        </w:tc>
        <w:tc>
          <w:tcPr>
            <w:tcW w:w="1842" w:type="dxa"/>
            <w:tcBorders>
              <w:top w:val="single" w:color="auto" w:sz="4" w:space="0"/>
              <w:left w:val="single" w:color="auto" w:sz="4" w:space="0"/>
              <w:bottom w:val="single" w:color="auto" w:sz="4" w:space="0"/>
              <w:right w:val="single" w:color="auto" w:sz="4" w:space="0"/>
            </w:tcBorders>
            <w:vAlign w:val="center"/>
          </w:tcPr>
          <w:p w14:paraId="22B7B106">
            <w:pPr>
              <w:spacing w:line="300" w:lineRule="exact"/>
              <w:jc w:val="center"/>
              <w:rPr>
                <w:rFonts w:ascii="仿宋" w:hAnsi="仿宋" w:eastAsia="仿宋" w:cs="仿宋"/>
                <w:spacing w:val="20"/>
                <w:sz w:val="24"/>
              </w:rPr>
            </w:pPr>
            <w:r>
              <w:rPr>
                <w:rFonts w:hint="eastAsia" w:ascii="仿宋" w:hAnsi="仿宋" w:eastAsia="仿宋" w:cs="仿宋"/>
                <w:spacing w:val="20"/>
                <w:sz w:val="24"/>
              </w:rPr>
              <w:t>周一至周五</w:t>
            </w:r>
          </w:p>
          <w:p w14:paraId="582F96D3">
            <w:pPr>
              <w:spacing w:line="280" w:lineRule="exact"/>
              <w:jc w:val="center"/>
              <w:rPr>
                <w:rFonts w:ascii="仿宋" w:hAnsi="仿宋" w:eastAsia="仿宋" w:cs="仿宋"/>
                <w:sz w:val="24"/>
              </w:rPr>
            </w:pPr>
            <w:r>
              <w:rPr>
                <w:rFonts w:hint="eastAsia" w:ascii="仿宋" w:hAnsi="仿宋" w:eastAsia="仿宋" w:cs="仿宋"/>
                <w:sz w:val="24"/>
              </w:rPr>
              <w:t>8：00-17：30</w:t>
            </w:r>
          </w:p>
          <w:p w14:paraId="6BD53A1E">
            <w:pPr>
              <w:spacing w:line="280" w:lineRule="exact"/>
              <w:jc w:val="center"/>
              <w:rPr>
                <w:rFonts w:ascii="仿宋" w:hAnsi="仿宋" w:eastAsia="仿宋" w:cs="仿宋"/>
                <w:spacing w:val="20"/>
                <w:sz w:val="24"/>
              </w:rPr>
            </w:pPr>
            <w:r>
              <w:rPr>
                <w:rFonts w:hint="eastAsia" w:ascii="仿宋" w:hAnsi="仿宋" w:eastAsia="仿宋" w:cs="仿宋"/>
                <w:sz w:val="24"/>
              </w:rPr>
              <w:t>（午间休息1小时30分）</w:t>
            </w:r>
          </w:p>
        </w:tc>
        <w:tc>
          <w:tcPr>
            <w:tcW w:w="1134" w:type="dxa"/>
            <w:tcBorders>
              <w:top w:val="single" w:color="auto" w:sz="4" w:space="0"/>
              <w:left w:val="single" w:color="auto" w:sz="4" w:space="0"/>
              <w:bottom w:val="single" w:color="auto" w:sz="4" w:space="0"/>
              <w:right w:val="single" w:color="auto" w:sz="4" w:space="0"/>
            </w:tcBorders>
            <w:vAlign w:val="center"/>
          </w:tcPr>
          <w:p w14:paraId="359A1D6A">
            <w:pPr>
              <w:spacing w:line="300" w:lineRule="exact"/>
              <w:jc w:val="center"/>
              <w:rPr>
                <w:rFonts w:ascii="仿宋" w:hAnsi="仿宋" w:eastAsia="仿宋" w:cs="仿宋"/>
                <w:spacing w:val="20"/>
                <w:sz w:val="24"/>
              </w:rPr>
            </w:pPr>
            <w:r>
              <w:rPr>
                <w:rFonts w:hint="eastAsia" w:ascii="仿宋" w:hAnsi="仿宋" w:eastAsia="仿宋" w:cs="仿宋"/>
                <w:sz w:val="24"/>
              </w:rPr>
              <w:t>1</w:t>
            </w:r>
          </w:p>
        </w:tc>
        <w:tc>
          <w:tcPr>
            <w:tcW w:w="2001" w:type="dxa"/>
            <w:tcBorders>
              <w:top w:val="single" w:color="auto" w:sz="4" w:space="0"/>
              <w:left w:val="single" w:color="auto" w:sz="4" w:space="0"/>
              <w:bottom w:val="single" w:color="auto" w:sz="4" w:space="0"/>
              <w:right w:val="single" w:color="auto" w:sz="4" w:space="0"/>
            </w:tcBorders>
            <w:vAlign w:val="center"/>
          </w:tcPr>
          <w:p w14:paraId="7862CE14">
            <w:pPr>
              <w:spacing w:line="300" w:lineRule="exact"/>
              <w:rPr>
                <w:rFonts w:ascii="仿宋" w:hAnsi="仿宋" w:eastAsia="仿宋" w:cs="仿宋"/>
                <w:sz w:val="24"/>
              </w:rPr>
            </w:pPr>
            <w:r>
              <w:rPr>
                <w:rFonts w:hint="eastAsia" w:ascii="仿宋" w:hAnsi="仿宋" w:eastAsia="仿宋" w:cs="仿宋"/>
                <w:sz w:val="24"/>
              </w:rPr>
              <w:t>负责大楼物业管理事务</w:t>
            </w:r>
          </w:p>
        </w:tc>
        <w:tc>
          <w:tcPr>
            <w:tcW w:w="2535" w:type="dxa"/>
            <w:tcBorders>
              <w:top w:val="single" w:color="auto" w:sz="4" w:space="0"/>
              <w:left w:val="single" w:color="auto" w:sz="4" w:space="0"/>
              <w:bottom w:val="single" w:color="auto" w:sz="4" w:space="0"/>
              <w:right w:val="single" w:color="auto" w:sz="4" w:space="0"/>
            </w:tcBorders>
            <w:vAlign w:val="center"/>
          </w:tcPr>
          <w:p w14:paraId="304F4FAF">
            <w:pPr>
              <w:spacing w:line="300" w:lineRule="exact"/>
              <w:jc w:val="left"/>
              <w:rPr>
                <w:rFonts w:ascii="仿宋" w:hAnsi="仿宋" w:eastAsia="仿宋" w:cs="仿宋"/>
                <w:spacing w:val="20"/>
                <w:sz w:val="24"/>
              </w:rPr>
            </w:pPr>
            <w:r>
              <w:rPr>
                <w:rFonts w:hint="eastAsia" w:ascii="仿宋" w:hAnsi="仿宋" w:eastAsia="仿宋" w:cs="仿宋"/>
                <w:sz w:val="24"/>
              </w:rPr>
              <w:t>有大专及以上学历，持有物业经理中级及以上职称并从事相关管理工作3年以上，中国共产党党员优先</w:t>
            </w:r>
          </w:p>
        </w:tc>
      </w:tr>
      <w:tr w14:paraId="5E8A1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1277" w:type="dxa"/>
            <w:tcBorders>
              <w:top w:val="single" w:color="auto" w:sz="4" w:space="0"/>
              <w:left w:val="single" w:color="auto" w:sz="4" w:space="0"/>
              <w:bottom w:val="single" w:color="auto" w:sz="4" w:space="0"/>
              <w:right w:val="single" w:color="auto" w:sz="4" w:space="0"/>
            </w:tcBorders>
            <w:vAlign w:val="center"/>
          </w:tcPr>
          <w:p w14:paraId="52771931">
            <w:pPr>
              <w:spacing w:line="300" w:lineRule="exact"/>
              <w:jc w:val="center"/>
              <w:rPr>
                <w:rFonts w:ascii="仿宋" w:hAnsi="仿宋" w:eastAsia="仿宋" w:cs="宋体"/>
                <w:spacing w:val="20"/>
                <w:sz w:val="24"/>
              </w:rPr>
            </w:pPr>
            <w:r>
              <w:rPr>
                <w:rFonts w:hint="eastAsia" w:ascii="仿宋" w:hAnsi="仿宋" w:eastAsia="仿宋" w:cs="宋体"/>
                <w:sz w:val="24"/>
              </w:rPr>
              <w:t>所有区域</w:t>
            </w:r>
          </w:p>
        </w:tc>
        <w:tc>
          <w:tcPr>
            <w:tcW w:w="1134" w:type="dxa"/>
            <w:tcBorders>
              <w:top w:val="single" w:color="auto" w:sz="4" w:space="0"/>
              <w:left w:val="single" w:color="auto" w:sz="4" w:space="0"/>
              <w:bottom w:val="single" w:color="auto" w:sz="4" w:space="0"/>
              <w:right w:val="single" w:color="auto" w:sz="4" w:space="0"/>
            </w:tcBorders>
            <w:vAlign w:val="center"/>
          </w:tcPr>
          <w:p w14:paraId="52197BC9">
            <w:pPr>
              <w:spacing w:line="300" w:lineRule="exact"/>
              <w:jc w:val="center"/>
              <w:rPr>
                <w:rFonts w:ascii="仿宋" w:hAnsi="仿宋" w:eastAsia="仿宋" w:cs="宋体"/>
                <w:spacing w:val="20"/>
                <w:sz w:val="24"/>
              </w:rPr>
            </w:pPr>
            <w:r>
              <w:rPr>
                <w:rFonts w:hint="eastAsia" w:ascii="仿宋" w:hAnsi="仿宋" w:eastAsia="仿宋" w:cs="宋体"/>
                <w:spacing w:val="20"/>
                <w:sz w:val="24"/>
              </w:rPr>
              <w:t>维</w:t>
            </w:r>
          </w:p>
          <w:p w14:paraId="13AF9DFC">
            <w:pPr>
              <w:spacing w:line="300" w:lineRule="exact"/>
              <w:jc w:val="center"/>
              <w:rPr>
                <w:rFonts w:ascii="仿宋" w:hAnsi="仿宋" w:eastAsia="仿宋" w:cs="宋体"/>
                <w:spacing w:val="20"/>
                <w:sz w:val="24"/>
              </w:rPr>
            </w:pPr>
            <w:r>
              <w:rPr>
                <w:rFonts w:hint="eastAsia" w:ascii="仿宋" w:hAnsi="仿宋" w:eastAsia="仿宋" w:cs="宋体"/>
                <w:spacing w:val="20"/>
                <w:sz w:val="24"/>
              </w:rPr>
              <w:t>修</w:t>
            </w:r>
          </w:p>
          <w:p w14:paraId="35B15F68">
            <w:pPr>
              <w:spacing w:line="300" w:lineRule="exact"/>
              <w:jc w:val="center"/>
              <w:rPr>
                <w:rFonts w:ascii="仿宋" w:hAnsi="仿宋" w:eastAsia="仿宋" w:cs="宋体"/>
                <w:spacing w:val="20"/>
                <w:sz w:val="24"/>
              </w:rPr>
            </w:pPr>
            <w:r>
              <w:rPr>
                <w:rFonts w:hint="eastAsia" w:ascii="仿宋" w:hAnsi="仿宋" w:eastAsia="仿宋" w:cs="宋体"/>
                <w:spacing w:val="20"/>
                <w:sz w:val="24"/>
              </w:rPr>
              <w:t>工</w:t>
            </w:r>
          </w:p>
        </w:tc>
        <w:tc>
          <w:tcPr>
            <w:tcW w:w="1842" w:type="dxa"/>
            <w:tcBorders>
              <w:top w:val="single" w:color="auto" w:sz="4" w:space="0"/>
              <w:left w:val="single" w:color="auto" w:sz="4" w:space="0"/>
              <w:bottom w:val="single" w:color="auto" w:sz="4" w:space="0"/>
              <w:right w:val="single" w:color="auto" w:sz="4" w:space="0"/>
            </w:tcBorders>
            <w:vAlign w:val="center"/>
          </w:tcPr>
          <w:p w14:paraId="04723F60">
            <w:pPr>
              <w:spacing w:line="300" w:lineRule="exact"/>
              <w:jc w:val="center"/>
              <w:rPr>
                <w:rFonts w:ascii="仿宋" w:hAnsi="仿宋" w:eastAsia="仿宋" w:cs="仿宋"/>
                <w:spacing w:val="20"/>
                <w:sz w:val="24"/>
              </w:rPr>
            </w:pPr>
            <w:r>
              <w:rPr>
                <w:rFonts w:hint="eastAsia" w:ascii="仿宋" w:hAnsi="仿宋" w:eastAsia="仿宋" w:cs="仿宋"/>
                <w:spacing w:val="20"/>
                <w:sz w:val="24"/>
              </w:rPr>
              <w:t>周一至周五</w:t>
            </w:r>
          </w:p>
          <w:p w14:paraId="10439BFC">
            <w:pPr>
              <w:spacing w:line="280" w:lineRule="exact"/>
              <w:jc w:val="center"/>
              <w:rPr>
                <w:rFonts w:ascii="仿宋" w:hAnsi="仿宋" w:eastAsia="仿宋" w:cs="仿宋"/>
                <w:sz w:val="24"/>
              </w:rPr>
            </w:pPr>
            <w:r>
              <w:rPr>
                <w:rFonts w:hint="eastAsia" w:ascii="仿宋" w:hAnsi="仿宋" w:eastAsia="仿宋" w:cs="仿宋"/>
                <w:sz w:val="24"/>
              </w:rPr>
              <w:t>8：00-17：30</w:t>
            </w:r>
          </w:p>
          <w:p w14:paraId="6CE3EBA9">
            <w:pPr>
              <w:spacing w:line="280" w:lineRule="exact"/>
              <w:jc w:val="center"/>
              <w:rPr>
                <w:rFonts w:ascii="仿宋" w:hAnsi="仿宋" w:eastAsia="仿宋" w:cs="宋体"/>
                <w:spacing w:val="20"/>
                <w:sz w:val="24"/>
              </w:rPr>
            </w:pPr>
            <w:r>
              <w:rPr>
                <w:rFonts w:hint="eastAsia" w:ascii="仿宋" w:hAnsi="仿宋" w:eastAsia="仿宋" w:cs="仿宋"/>
                <w:sz w:val="24"/>
              </w:rPr>
              <w:t>（午间休息1小时30分）</w:t>
            </w:r>
          </w:p>
        </w:tc>
        <w:tc>
          <w:tcPr>
            <w:tcW w:w="1134" w:type="dxa"/>
            <w:tcBorders>
              <w:top w:val="single" w:color="auto" w:sz="4" w:space="0"/>
              <w:left w:val="single" w:color="auto" w:sz="4" w:space="0"/>
              <w:bottom w:val="single" w:color="auto" w:sz="4" w:space="0"/>
              <w:right w:val="single" w:color="auto" w:sz="4" w:space="0"/>
            </w:tcBorders>
            <w:vAlign w:val="center"/>
          </w:tcPr>
          <w:p w14:paraId="35EE6A28">
            <w:pPr>
              <w:spacing w:line="300" w:lineRule="exact"/>
              <w:jc w:val="center"/>
              <w:rPr>
                <w:rFonts w:ascii="仿宋" w:hAnsi="仿宋" w:eastAsia="仿宋" w:cs="宋体"/>
                <w:spacing w:val="20"/>
                <w:sz w:val="24"/>
              </w:rPr>
            </w:pPr>
            <w:r>
              <w:rPr>
                <w:rFonts w:hint="eastAsia" w:ascii="仿宋" w:hAnsi="仿宋" w:eastAsia="仿宋" w:cs="宋体"/>
                <w:sz w:val="24"/>
              </w:rPr>
              <w:t>1</w:t>
            </w:r>
          </w:p>
        </w:tc>
        <w:tc>
          <w:tcPr>
            <w:tcW w:w="2001" w:type="dxa"/>
            <w:tcBorders>
              <w:top w:val="single" w:color="auto" w:sz="4" w:space="0"/>
              <w:left w:val="single" w:color="auto" w:sz="4" w:space="0"/>
              <w:bottom w:val="single" w:color="auto" w:sz="4" w:space="0"/>
              <w:right w:val="single" w:color="auto" w:sz="4" w:space="0"/>
            </w:tcBorders>
            <w:vAlign w:val="center"/>
          </w:tcPr>
          <w:p w14:paraId="625EB626">
            <w:pPr>
              <w:spacing w:line="300" w:lineRule="exact"/>
              <w:rPr>
                <w:rFonts w:ascii="仿宋" w:hAnsi="仿宋" w:eastAsia="仿宋" w:cs="仿宋"/>
                <w:sz w:val="24"/>
              </w:rPr>
            </w:pPr>
            <w:r>
              <w:rPr>
                <w:rFonts w:hint="eastAsia" w:ascii="仿宋" w:hAnsi="仿宋" w:eastAsia="仿宋" w:cs="仿宋"/>
                <w:sz w:val="24"/>
              </w:rPr>
              <w:t>负责大楼用水、用电设施及日常设备巡检、日常维修等</w:t>
            </w:r>
          </w:p>
        </w:tc>
        <w:tc>
          <w:tcPr>
            <w:tcW w:w="2535" w:type="dxa"/>
            <w:tcBorders>
              <w:top w:val="single" w:color="auto" w:sz="4" w:space="0"/>
              <w:left w:val="single" w:color="auto" w:sz="4" w:space="0"/>
              <w:bottom w:val="single" w:color="auto" w:sz="4" w:space="0"/>
              <w:right w:val="single" w:color="auto" w:sz="4" w:space="0"/>
            </w:tcBorders>
            <w:vAlign w:val="center"/>
          </w:tcPr>
          <w:p w14:paraId="0EE46B3C">
            <w:pPr>
              <w:spacing w:line="300" w:lineRule="exact"/>
              <w:jc w:val="center"/>
              <w:rPr>
                <w:rFonts w:ascii="仿宋" w:hAnsi="仿宋" w:eastAsia="仿宋" w:cs="宋体"/>
                <w:spacing w:val="20"/>
                <w:sz w:val="24"/>
              </w:rPr>
            </w:pPr>
            <w:r>
              <w:rPr>
                <w:rFonts w:hint="eastAsia" w:ascii="仿宋" w:hAnsi="仿宋" w:eastAsia="仿宋" w:cs="宋体"/>
                <w:spacing w:val="20"/>
                <w:sz w:val="24"/>
              </w:rPr>
              <w:t>具有低压电工证</w:t>
            </w:r>
          </w:p>
        </w:tc>
      </w:tr>
      <w:tr w14:paraId="114AD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1" w:hRule="atLeast"/>
        </w:trPr>
        <w:tc>
          <w:tcPr>
            <w:tcW w:w="1277" w:type="dxa"/>
            <w:tcBorders>
              <w:top w:val="single" w:color="auto" w:sz="4" w:space="0"/>
              <w:left w:val="single" w:color="auto" w:sz="4" w:space="0"/>
              <w:right w:val="single" w:color="auto" w:sz="4" w:space="0"/>
            </w:tcBorders>
            <w:vAlign w:val="center"/>
          </w:tcPr>
          <w:p w14:paraId="0746654B">
            <w:pPr>
              <w:spacing w:line="300" w:lineRule="exact"/>
              <w:jc w:val="center"/>
              <w:rPr>
                <w:rFonts w:ascii="仿宋" w:hAnsi="仿宋" w:eastAsia="仿宋" w:cs="宋体"/>
                <w:sz w:val="24"/>
              </w:rPr>
            </w:pPr>
            <w:r>
              <w:rPr>
                <w:rFonts w:hint="eastAsia" w:ascii="仿宋" w:hAnsi="仿宋" w:eastAsia="仿宋" w:cs="宋体"/>
                <w:sz w:val="24"/>
              </w:rPr>
              <w:t>所有区域</w:t>
            </w:r>
          </w:p>
        </w:tc>
        <w:tc>
          <w:tcPr>
            <w:tcW w:w="1134" w:type="dxa"/>
            <w:tcBorders>
              <w:top w:val="single" w:color="auto" w:sz="4" w:space="0"/>
              <w:left w:val="single" w:color="auto" w:sz="4" w:space="0"/>
              <w:right w:val="single" w:color="auto" w:sz="4" w:space="0"/>
            </w:tcBorders>
            <w:vAlign w:val="center"/>
          </w:tcPr>
          <w:p w14:paraId="59E3EA22">
            <w:pPr>
              <w:spacing w:line="300" w:lineRule="exact"/>
              <w:jc w:val="center"/>
              <w:rPr>
                <w:rFonts w:ascii="仿宋" w:hAnsi="仿宋" w:eastAsia="仿宋" w:cs="宋体"/>
                <w:sz w:val="24"/>
              </w:rPr>
            </w:pPr>
            <w:r>
              <w:rPr>
                <w:rFonts w:hint="eastAsia" w:ascii="仿宋" w:hAnsi="仿宋" w:eastAsia="仿宋" w:cs="宋体"/>
                <w:sz w:val="24"/>
              </w:rPr>
              <w:t>保安</w:t>
            </w:r>
          </w:p>
        </w:tc>
        <w:tc>
          <w:tcPr>
            <w:tcW w:w="1842" w:type="dxa"/>
            <w:tcBorders>
              <w:top w:val="single" w:color="auto" w:sz="4" w:space="0"/>
              <w:left w:val="single" w:color="auto" w:sz="4" w:space="0"/>
              <w:bottom w:val="single" w:color="auto" w:sz="4" w:space="0"/>
              <w:right w:val="single" w:color="auto" w:sz="4" w:space="0"/>
            </w:tcBorders>
            <w:vAlign w:val="center"/>
          </w:tcPr>
          <w:p w14:paraId="3BF92ABE">
            <w:pPr>
              <w:spacing w:line="300" w:lineRule="exact"/>
              <w:jc w:val="center"/>
              <w:rPr>
                <w:rFonts w:ascii="仿宋" w:hAnsi="仿宋" w:eastAsia="仿宋" w:cs="仿宋"/>
                <w:spacing w:val="20"/>
                <w:sz w:val="24"/>
              </w:rPr>
            </w:pPr>
            <w:r>
              <w:rPr>
                <w:rFonts w:hint="eastAsia" w:ascii="仿宋" w:hAnsi="仿宋" w:eastAsia="仿宋" w:cs="仿宋"/>
                <w:spacing w:val="20"/>
                <w:sz w:val="24"/>
              </w:rPr>
              <w:t>周一至周五</w:t>
            </w:r>
          </w:p>
          <w:p w14:paraId="4A41D4FA">
            <w:pPr>
              <w:spacing w:line="280" w:lineRule="exact"/>
              <w:jc w:val="center"/>
              <w:rPr>
                <w:rFonts w:ascii="仿宋" w:hAnsi="仿宋" w:eastAsia="仿宋" w:cs="仿宋"/>
                <w:sz w:val="24"/>
              </w:rPr>
            </w:pPr>
            <w:r>
              <w:rPr>
                <w:rFonts w:hint="eastAsia" w:ascii="仿宋" w:hAnsi="仿宋" w:eastAsia="仿宋" w:cs="仿宋"/>
                <w:sz w:val="24"/>
              </w:rPr>
              <w:t>8：00-17：30</w:t>
            </w:r>
          </w:p>
          <w:p w14:paraId="59DB5FBC">
            <w:pPr>
              <w:spacing w:line="300" w:lineRule="exact"/>
              <w:jc w:val="center"/>
              <w:rPr>
                <w:rFonts w:ascii="仿宋" w:hAnsi="仿宋" w:eastAsia="仿宋" w:cs="宋体"/>
                <w:sz w:val="24"/>
              </w:rPr>
            </w:pPr>
            <w:r>
              <w:rPr>
                <w:rFonts w:hint="eastAsia" w:ascii="仿宋" w:hAnsi="仿宋" w:eastAsia="仿宋" w:cs="仿宋"/>
                <w:sz w:val="24"/>
              </w:rPr>
              <w:t>（午间休息1小时30分）</w:t>
            </w:r>
          </w:p>
        </w:tc>
        <w:tc>
          <w:tcPr>
            <w:tcW w:w="1134" w:type="dxa"/>
            <w:tcBorders>
              <w:top w:val="single" w:color="auto" w:sz="4" w:space="0"/>
              <w:left w:val="single" w:color="auto" w:sz="4" w:space="0"/>
              <w:right w:val="single" w:color="auto" w:sz="4" w:space="0"/>
            </w:tcBorders>
            <w:vAlign w:val="center"/>
          </w:tcPr>
          <w:p w14:paraId="1E36735A">
            <w:pPr>
              <w:spacing w:line="300" w:lineRule="exact"/>
              <w:jc w:val="center"/>
              <w:rPr>
                <w:rFonts w:ascii="仿宋" w:hAnsi="仿宋" w:eastAsia="仿宋" w:cs="宋体"/>
                <w:sz w:val="24"/>
              </w:rPr>
            </w:pPr>
            <w:r>
              <w:rPr>
                <w:rFonts w:hint="eastAsia" w:ascii="仿宋" w:hAnsi="仿宋" w:eastAsia="仿宋" w:cs="宋体"/>
                <w:spacing w:val="20"/>
                <w:sz w:val="24"/>
              </w:rPr>
              <w:t>3</w:t>
            </w:r>
          </w:p>
        </w:tc>
        <w:tc>
          <w:tcPr>
            <w:tcW w:w="2001" w:type="dxa"/>
            <w:tcBorders>
              <w:top w:val="single" w:color="auto" w:sz="4" w:space="0"/>
              <w:left w:val="single" w:color="auto" w:sz="4" w:space="0"/>
              <w:right w:val="single" w:color="auto" w:sz="4" w:space="0"/>
            </w:tcBorders>
            <w:vAlign w:val="center"/>
          </w:tcPr>
          <w:p w14:paraId="2219C4BA">
            <w:pPr>
              <w:spacing w:line="300" w:lineRule="exact"/>
              <w:rPr>
                <w:rFonts w:ascii="仿宋" w:hAnsi="仿宋" w:eastAsia="仿宋" w:cs="仿宋"/>
                <w:sz w:val="24"/>
              </w:rPr>
            </w:pPr>
            <w:r>
              <w:rPr>
                <w:rFonts w:hint="eastAsia" w:ascii="仿宋" w:hAnsi="仿宋" w:eastAsia="仿宋" w:cs="仿宋"/>
                <w:sz w:val="24"/>
              </w:rPr>
              <w:t>负责日常巡视、秩序维护、门岗接待、停车管理、应急事件处理等</w:t>
            </w:r>
          </w:p>
        </w:tc>
        <w:tc>
          <w:tcPr>
            <w:tcW w:w="2535" w:type="dxa"/>
            <w:tcBorders>
              <w:top w:val="single" w:color="auto" w:sz="4" w:space="0"/>
              <w:left w:val="single" w:color="auto" w:sz="4" w:space="0"/>
              <w:right w:val="single" w:color="auto" w:sz="4" w:space="0"/>
            </w:tcBorders>
            <w:vAlign w:val="center"/>
          </w:tcPr>
          <w:p w14:paraId="24FCA23D">
            <w:pPr>
              <w:spacing w:line="300" w:lineRule="exact"/>
              <w:rPr>
                <w:rFonts w:ascii="仿宋" w:hAnsi="仿宋" w:eastAsia="仿宋" w:cs="宋体"/>
                <w:spacing w:val="20"/>
                <w:sz w:val="24"/>
              </w:rPr>
            </w:pPr>
            <w:r>
              <w:rPr>
                <w:rFonts w:hint="eastAsia" w:ascii="仿宋" w:hAnsi="仿宋" w:eastAsia="仿宋" w:cs="仿宋"/>
                <w:sz w:val="24"/>
              </w:rPr>
              <w:t>高中毕业以上，身体健康，具备普通话沟通能力，年龄小于国家法定退休年龄，无违法犯罪史，持有保安证</w:t>
            </w:r>
          </w:p>
        </w:tc>
      </w:tr>
      <w:tr w14:paraId="0B431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6" w:hRule="atLeast"/>
        </w:trPr>
        <w:tc>
          <w:tcPr>
            <w:tcW w:w="1277" w:type="dxa"/>
            <w:tcBorders>
              <w:top w:val="single" w:color="auto" w:sz="4" w:space="0"/>
              <w:left w:val="single" w:color="auto" w:sz="4" w:space="0"/>
              <w:right w:val="single" w:color="auto" w:sz="4" w:space="0"/>
            </w:tcBorders>
            <w:vAlign w:val="center"/>
          </w:tcPr>
          <w:p w14:paraId="0860A7F6">
            <w:pPr>
              <w:spacing w:line="300" w:lineRule="exact"/>
              <w:jc w:val="center"/>
              <w:rPr>
                <w:rFonts w:ascii="仿宋" w:hAnsi="仿宋" w:eastAsia="仿宋" w:cs="宋体"/>
                <w:sz w:val="24"/>
              </w:rPr>
            </w:pPr>
            <w:r>
              <w:rPr>
                <w:rFonts w:hint="eastAsia" w:ascii="仿宋" w:hAnsi="仿宋" w:eastAsia="仿宋" w:cs="宋体"/>
                <w:sz w:val="24"/>
              </w:rPr>
              <w:t>东门岗亭</w:t>
            </w:r>
          </w:p>
        </w:tc>
        <w:tc>
          <w:tcPr>
            <w:tcW w:w="1134" w:type="dxa"/>
            <w:tcBorders>
              <w:top w:val="single" w:color="auto" w:sz="4" w:space="0"/>
              <w:left w:val="single" w:color="auto" w:sz="4" w:space="0"/>
              <w:right w:val="single" w:color="auto" w:sz="4" w:space="0"/>
            </w:tcBorders>
            <w:vAlign w:val="center"/>
          </w:tcPr>
          <w:p w14:paraId="42F86442">
            <w:pPr>
              <w:spacing w:line="300" w:lineRule="exact"/>
              <w:jc w:val="center"/>
              <w:rPr>
                <w:rFonts w:ascii="仿宋" w:hAnsi="仿宋" w:eastAsia="仿宋" w:cs="宋体"/>
                <w:sz w:val="24"/>
              </w:rPr>
            </w:pPr>
            <w:r>
              <w:rPr>
                <w:rFonts w:hint="eastAsia" w:ascii="仿宋" w:hAnsi="仿宋" w:eastAsia="仿宋" w:cs="宋体"/>
                <w:sz w:val="24"/>
              </w:rPr>
              <w:t>保安</w:t>
            </w:r>
          </w:p>
        </w:tc>
        <w:tc>
          <w:tcPr>
            <w:tcW w:w="1842" w:type="dxa"/>
            <w:tcBorders>
              <w:top w:val="single" w:color="auto" w:sz="4" w:space="0"/>
              <w:left w:val="single" w:color="auto" w:sz="4" w:space="0"/>
              <w:bottom w:val="single" w:color="auto" w:sz="4" w:space="0"/>
              <w:right w:val="single" w:color="auto" w:sz="4" w:space="0"/>
            </w:tcBorders>
            <w:vAlign w:val="center"/>
          </w:tcPr>
          <w:p w14:paraId="6A69B416">
            <w:pPr>
              <w:spacing w:line="300" w:lineRule="exact"/>
              <w:jc w:val="center"/>
              <w:rPr>
                <w:rFonts w:ascii="仿宋" w:hAnsi="仿宋" w:eastAsia="仿宋" w:cs="宋体"/>
                <w:spacing w:val="20"/>
                <w:sz w:val="24"/>
              </w:rPr>
            </w:pPr>
            <w:r>
              <w:rPr>
                <w:rFonts w:hint="eastAsia" w:ascii="仿宋" w:hAnsi="仿宋" w:eastAsia="仿宋" w:cs="宋体"/>
                <w:spacing w:val="20"/>
                <w:sz w:val="24"/>
              </w:rPr>
              <w:t>365天</w:t>
            </w:r>
          </w:p>
          <w:p w14:paraId="7E52B111">
            <w:pPr>
              <w:spacing w:line="300" w:lineRule="exact"/>
              <w:jc w:val="center"/>
              <w:rPr>
                <w:rFonts w:ascii="仿宋" w:hAnsi="仿宋" w:eastAsia="仿宋" w:cs="宋体"/>
                <w:spacing w:val="20"/>
                <w:sz w:val="24"/>
              </w:rPr>
            </w:pPr>
            <w:r>
              <w:rPr>
                <w:rFonts w:hint="eastAsia" w:ascii="仿宋" w:hAnsi="仿宋" w:eastAsia="仿宋" w:cs="宋体"/>
                <w:spacing w:val="20"/>
                <w:sz w:val="24"/>
              </w:rPr>
              <w:t>24小时制</w:t>
            </w:r>
          </w:p>
        </w:tc>
        <w:tc>
          <w:tcPr>
            <w:tcW w:w="1134" w:type="dxa"/>
            <w:tcBorders>
              <w:top w:val="single" w:color="auto" w:sz="4" w:space="0"/>
              <w:left w:val="single" w:color="auto" w:sz="4" w:space="0"/>
              <w:right w:val="single" w:color="auto" w:sz="4" w:space="0"/>
            </w:tcBorders>
            <w:vAlign w:val="center"/>
          </w:tcPr>
          <w:p w14:paraId="52E9984E">
            <w:pPr>
              <w:spacing w:line="300" w:lineRule="exact"/>
              <w:jc w:val="center"/>
              <w:rPr>
                <w:rFonts w:ascii="仿宋" w:hAnsi="仿宋" w:eastAsia="仿宋" w:cs="宋体"/>
                <w:spacing w:val="20"/>
                <w:sz w:val="24"/>
              </w:rPr>
            </w:pPr>
            <w:r>
              <w:rPr>
                <w:rFonts w:hint="eastAsia" w:ascii="仿宋" w:hAnsi="仿宋" w:eastAsia="仿宋" w:cs="宋体"/>
                <w:spacing w:val="20"/>
                <w:sz w:val="24"/>
              </w:rPr>
              <w:t>2</w:t>
            </w:r>
          </w:p>
        </w:tc>
        <w:tc>
          <w:tcPr>
            <w:tcW w:w="2001" w:type="dxa"/>
            <w:tcBorders>
              <w:top w:val="single" w:color="auto" w:sz="4" w:space="0"/>
              <w:left w:val="single" w:color="auto" w:sz="4" w:space="0"/>
              <w:right w:val="single" w:color="auto" w:sz="4" w:space="0"/>
            </w:tcBorders>
            <w:vAlign w:val="center"/>
          </w:tcPr>
          <w:p w14:paraId="701CA3F2">
            <w:pPr>
              <w:spacing w:line="300" w:lineRule="exact"/>
              <w:rPr>
                <w:rFonts w:ascii="仿宋" w:hAnsi="仿宋" w:eastAsia="仿宋" w:cs="仿宋"/>
                <w:sz w:val="24"/>
              </w:rPr>
            </w:pPr>
            <w:r>
              <w:rPr>
                <w:rFonts w:hint="eastAsia" w:ascii="仿宋" w:hAnsi="仿宋" w:eastAsia="仿宋" w:cs="仿宋"/>
                <w:sz w:val="24"/>
              </w:rPr>
              <w:t>负责东门岗秩序维护、门岗接待、停车管理、应急事件处理，全天候监控视频监控系统和消防报警系统，确保处于正常工作状态等</w:t>
            </w:r>
          </w:p>
        </w:tc>
        <w:tc>
          <w:tcPr>
            <w:tcW w:w="2535" w:type="dxa"/>
            <w:tcBorders>
              <w:left w:val="single" w:color="auto" w:sz="4" w:space="0"/>
              <w:right w:val="single" w:color="auto" w:sz="4" w:space="0"/>
            </w:tcBorders>
            <w:vAlign w:val="center"/>
          </w:tcPr>
          <w:p w14:paraId="6C3DBEE5">
            <w:pPr>
              <w:spacing w:line="300" w:lineRule="exact"/>
              <w:rPr>
                <w:rFonts w:ascii="仿宋" w:hAnsi="仿宋" w:eastAsia="仿宋" w:cs="仿宋"/>
                <w:sz w:val="24"/>
              </w:rPr>
            </w:pPr>
            <w:r>
              <w:rPr>
                <w:rFonts w:hint="eastAsia" w:ascii="仿宋" w:hAnsi="仿宋" w:eastAsia="仿宋" w:cs="仿宋"/>
                <w:sz w:val="24"/>
              </w:rPr>
              <w:t>高中毕业以上，身体健康，具备普通话沟通能力，年龄小于国家法定退休年龄，无违法犯罪史，持有保安证和四级消防员证</w:t>
            </w:r>
          </w:p>
        </w:tc>
      </w:tr>
      <w:tr w14:paraId="273E4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0" w:hRule="atLeast"/>
        </w:trPr>
        <w:tc>
          <w:tcPr>
            <w:tcW w:w="1277" w:type="dxa"/>
            <w:tcBorders>
              <w:top w:val="single" w:color="auto" w:sz="4" w:space="0"/>
              <w:left w:val="single" w:color="auto" w:sz="4" w:space="0"/>
              <w:right w:val="single" w:color="auto" w:sz="4" w:space="0"/>
            </w:tcBorders>
            <w:vAlign w:val="center"/>
          </w:tcPr>
          <w:p w14:paraId="64513270">
            <w:pPr>
              <w:spacing w:line="300" w:lineRule="exact"/>
              <w:jc w:val="center"/>
              <w:rPr>
                <w:rFonts w:ascii="仿宋" w:hAnsi="仿宋" w:eastAsia="仿宋" w:cs="宋体"/>
                <w:spacing w:val="20"/>
                <w:sz w:val="24"/>
              </w:rPr>
            </w:pPr>
            <w:r>
              <w:rPr>
                <w:rFonts w:hint="eastAsia" w:ascii="仿宋" w:hAnsi="仿宋" w:eastAsia="仿宋" w:cs="宋体"/>
                <w:sz w:val="24"/>
              </w:rPr>
              <w:t>保洁区域</w:t>
            </w:r>
          </w:p>
        </w:tc>
        <w:tc>
          <w:tcPr>
            <w:tcW w:w="1134" w:type="dxa"/>
            <w:tcBorders>
              <w:top w:val="single" w:color="auto" w:sz="4" w:space="0"/>
              <w:left w:val="single" w:color="auto" w:sz="4" w:space="0"/>
              <w:right w:val="single" w:color="auto" w:sz="4" w:space="0"/>
            </w:tcBorders>
            <w:vAlign w:val="center"/>
          </w:tcPr>
          <w:p w14:paraId="3213EA9C">
            <w:pPr>
              <w:spacing w:line="300" w:lineRule="exact"/>
              <w:jc w:val="center"/>
              <w:rPr>
                <w:rFonts w:ascii="仿宋" w:hAnsi="仿宋" w:eastAsia="仿宋" w:cs="宋体"/>
                <w:spacing w:val="20"/>
                <w:sz w:val="24"/>
              </w:rPr>
            </w:pPr>
            <w:r>
              <w:rPr>
                <w:rFonts w:hint="eastAsia" w:ascii="仿宋" w:hAnsi="仿宋" w:eastAsia="仿宋" w:cs="宋体"/>
                <w:spacing w:val="20"/>
                <w:sz w:val="24"/>
              </w:rPr>
              <w:t>保洁</w:t>
            </w:r>
          </w:p>
        </w:tc>
        <w:tc>
          <w:tcPr>
            <w:tcW w:w="1842" w:type="dxa"/>
            <w:tcBorders>
              <w:top w:val="single" w:color="auto" w:sz="4" w:space="0"/>
              <w:left w:val="single" w:color="auto" w:sz="4" w:space="0"/>
              <w:right w:val="single" w:color="auto" w:sz="4" w:space="0"/>
            </w:tcBorders>
            <w:vAlign w:val="center"/>
          </w:tcPr>
          <w:p w14:paraId="294A5560">
            <w:pPr>
              <w:spacing w:line="300" w:lineRule="exact"/>
              <w:jc w:val="center"/>
              <w:rPr>
                <w:rFonts w:ascii="仿宋" w:hAnsi="仿宋" w:eastAsia="仿宋" w:cs="仿宋"/>
                <w:spacing w:val="20"/>
                <w:sz w:val="24"/>
              </w:rPr>
            </w:pPr>
            <w:r>
              <w:rPr>
                <w:rFonts w:hint="eastAsia" w:ascii="仿宋" w:hAnsi="仿宋" w:eastAsia="仿宋" w:cs="仿宋"/>
                <w:spacing w:val="20"/>
                <w:sz w:val="24"/>
              </w:rPr>
              <w:t>周一至周五</w:t>
            </w:r>
          </w:p>
          <w:p w14:paraId="07BED2DE">
            <w:pPr>
              <w:spacing w:line="300" w:lineRule="exact"/>
              <w:jc w:val="center"/>
              <w:rPr>
                <w:rFonts w:ascii="仿宋" w:hAnsi="仿宋" w:eastAsia="仿宋" w:cs="仿宋"/>
                <w:sz w:val="24"/>
              </w:rPr>
            </w:pPr>
            <w:r>
              <w:rPr>
                <w:rFonts w:hint="eastAsia" w:ascii="仿宋" w:hAnsi="仿宋" w:eastAsia="仿宋" w:cs="仿宋"/>
                <w:sz w:val="24"/>
              </w:rPr>
              <w:t>8：00-17：30</w:t>
            </w:r>
          </w:p>
          <w:p w14:paraId="1E09A45C">
            <w:pPr>
              <w:spacing w:line="300" w:lineRule="exact"/>
              <w:jc w:val="center"/>
              <w:rPr>
                <w:rFonts w:ascii="仿宋" w:hAnsi="仿宋" w:eastAsia="仿宋" w:cs="仿宋"/>
                <w:sz w:val="24"/>
              </w:rPr>
            </w:pPr>
            <w:r>
              <w:rPr>
                <w:rFonts w:hint="eastAsia" w:ascii="仿宋" w:hAnsi="仿宋" w:eastAsia="仿宋" w:cs="仿宋"/>
                <w:sz w:val="24"/>
              </w:rPr>
              <w:t>（午间休息1小时30分）</w:t>
            </w:r>
          </w:p>
        </w:tc>
        <w:tc>
          <w:tcPr>
            <w:tcW w:w="1134" w:type="dxa"/>
            <w:tcBorders>
              <w:top w:val="single" w:color="auto" w:sz="4" w:space="0"/>
              <w:left w:val="single" w:color="auto" w:sz="4" w:space="0"/>
              <w:right w:val="single" w:color="auto" w:sz="4" w:space="0"/>
            </w:tcBorders>
            <w:vAlign w:val="center"/>
          </w:tcPr>
          <w:p w14:paraId="7C9953F8">
            <w:pPr>
              <w:spacing w:line="300" w:lineRule="exact"/>
              <w:jc w:val="center"/>
              <w:rPr>
                <w:rFonts w:ascii="仿宋" w:hAnsi="仿宋" w:eastAsia="仿宋" w:cs="宋体"/>
                <w:sz w:val="24"/>
              </w:rPr>
            </w:pPr>
            <w:r>
              <w:rPr>
                <w:rFonts w:hint="eastAsia" w:ascii="仿宋" w:hAnsi="仿宋" w:eastAsia="仿宋" w:cs="宋体"/>
                <w:sz w:val="24"/>
              </w:rPr>
              <w:t>5</w:t>
            </w:r>
          </w:p>
        </w:tc>
        <w:tc>
          <w:tcPr>
            <w:tcW w:w="2001" w:type="dxa"/>
            <w:tcBorders>
              <w:top w:val="single" w:color="auto" w:sz="4" w:space="0"/>
              <w:left w:val="single" w:color="auto" w:sz="4" w:space="0"/>
              <w:bottom w:val="single" w:color="auto" w:sz="4" w:space="0"/>
              <w:right w:val="single" w:color="auto" w:sz="4" w:space="0"/>
            </w:tcBorders>
            <w:vAlign w:val="center"/>
          </w:tcPr>
          <w:p w14:paraId="57A2429A">
            <w:pPr>
              <w:spacing w:line="300" w:lineRule="exact"/>
              <w:rPr>
                <w:rFonts w:ascii="仿宋" w:hAnsi="仿宋" w:eastAsia="仿宋" w:cs="仿宋"/>
                <w:sz w:val="24"/>
              </w:rPr>
            </w:pPr>
            <w:r>
              <w:rPr>
                <w:rFonts w:hint="eastAsia" w:ascii="仿宋" w:hAnsi="仿宋" w:eastAsia="仿宋" w:cs="仿宋"/>
                <w:sz w:val="24"/>
              </w:rPr>
              <w:t>负责保洁区域内卫生环境清理，其中保洁领班负责保洁耗材管理、环境卫生检查和应急事件处理</w:t>
            </w:r>
          </w:p>
        </w:tc>
        <w:tc>
          <w:tcPr>
            <w:tcW w:w="2535" w:type="dxa"/>
            <w:tcBorders>
              <w:top w:val="single" w:color="auto" w:sz="4" w:space="0"/>
              <w:left w:val="single" w:color="auto" w:sz="4" w:space="0"/>
              <w:right w:val="single" w:color="auto" w:sz="4" w:space="0"/>
            </w:tcBorders>
            <w:vAlign w:val="center"/>
          </w:tcPr>
          <w:p w14:paraId="377F97C5">
            <w:pPr>
              <w:spacing w:line="300" w:lineRule="exact"/>
              <w:jc w:val="left"/>
              <w:rPr>
                <w:rFonts w:ascii="仿宋" w:hAnsi="仿宋" w:eastAsia="仿宋" w:cs="宋体"/>
                <w:spacing w:val="20"/>
                <w:sz w:val="24"/>
              </w:rPr>
            </w:pPr>
            <w:r>
              <w:rPr>
                <w:rFonts w:hint="eastAsia" w:ascii="仿宋" w:hAnsi="仿宋" w:eastAsia="仿宋" w:cs="仿宋"/>
                <w:sz w:val="24"/>
              </w:rPr>
              <w:t>小于国家法定退休年龄，工作认真，人品好，持有有效的健康证，无违法犯罪史</w:t>
            </w:r>
          </w:p>
        </w:tc>
      </w:tr>
      <w:tr w14:paraId="08715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277" w:type="dxa"/>
            <w:tcBorders>
              <w:top w:val="single" w:color="auto" w:sz="4" w:space="0"/>
              <w:left w:val="single" w:color="auto" w:sz="4" w:space="0"/>
              <w:bottom w:val="single" w:color="auto" w:sz="4" w:space="0"/>
              <w:right w:val="single" w:color="auto" w:sz="4" w:space="0"/>
            </w:tcBorders>
            <w:vAlign w:val="center"/>
          </w:tcPr>
          <w:p w14:paraId="4779D1EC">
            <w:pPr>
              <w:spacing w:line="300" w:lineRule="exact"/>
              <w:jc w:val="center"/>
              <w:rPr>
                <w:rFonts w:ascii="仿宋" w:hAnsi="仿宋" w:eastAsia="仿宋" w:cs="宋体"/>
                <w:spacing w:val="20"/>
                <w:sz w:val="24"/>
              </w:rPr>
            </w:pPr>
            <w:r>
              <w:rPr>
                <w:rFonts w:hint="eastAsia" w:ascii="仿宋" w:hAnsi="仿宋" w:eastAsia="仿宋" w:cs="宋体"/>
                <w:spacing w:val="20"/>
                <w:sz w:val="24"/>
              </w:rPr>
              <w:t>会议室</w:t>
            </w:r>
          </w:p>
        </w:tc>
        <w:tc>
          <w:tcPr>
            <w:tcW w:w="1134" w:type="dxa"/>
            <w:tcBorders>
              <w:top w:val="single" w:color="auto" w:sz="4" w:space="0"/>
              <w:left w:val="single" w:color="auto" w:sz="4" w:space="0"/>
              <w:bottom w:val="single" w:color="auto" w:sz="4" w:space="0"/>
              <w:right w:val="single" w:color="auto" w:sz="4" w:space="0"/>
            </w:tcBorders>
            <w:vAlign w:val="center"/>
          </w:tcPr>
          <w:p w14:paraId="4E118E69">
            <w:pPr>
              <w:spacing w:line="300" w:lineRule="exact"/>
              <w:jc w:val="center"/>
              <w:rPr>
                <w:rFonts w:ascii="仿宋" w:hAnsi="仿宋" w:eastAsia="仿宋" w:cs="宋体"/>
                <w:spacing w:val="20"/>
                <w:sz w:val="24"/>
              </w:rPr>
            </w:pPr>
            <w:r>
              <w:rPr>
                <w:rFonts w:hint="eastAsia" w:ascii="仿宋" w:hAnsi="仿宋" w:eastAsia="仿宋" w:cs="宋体"/>
                <w:spacing w:val="20"/>
                <w:sz w:val="24"/>
              </w:rPr>
              <w:t>会务</w:t>
            </w:r>
          </w:p>
        </w:tc>
        <w:tc>
          <w:tcPr>
            <w:tcW w:w="1842" w:type="dxa"/>
            <w:tcBorders>
              <w:top w:val="single" w:color="auto" w:sz="4" w:space="0"/>
              <w:left w:val="single" w:color="auto" w:sz="4" w:space="0"/>
              <w:bottom w:val="single" w:color="auto" w:sz="4" w:space="0"/>
              <w:right w:val="single" w:color="auto" w:sz="4" w:space="0"/>
            </w:tcBorders>
            <w:vAlign w:val="center"/>
          </w:tcPr>
          <w:p w14:paraId="2507EE78">
            <w:pPr>
              <w:spacing w:line="300" w:lineRule="exact"/>
              <w:jc w:val="center"/>
              <w:rPr>
                <w:rFonts w:ascii="仿宋" w:hAnsi="仿宋" w:eastAsia="仿宋" w:cs="宋体"/>
                <w:spacing w:val="20"/>
                <w:sz w:val="24"/>
              </w:rPr>
            </w:pPr>
            <w:r>
              <w:rPr>
                <w:rFonts w:hint="eastAsia" w:ascii="仿宋" w:hAnsi="仿宋" w:eastAsia="仿宋" w:cs="宋体"/>
                <w:spacing w:val="20"/>
                <w:sz w:val="24"/>
              </w:rPr>
              <w:t>周一至周五</w:t>
            </w:r>
          </w:p>
          <w:p w14:paraId="6CC5ED64">
            <w:pPr>
              <w:spacing w:line="300" w:lineRule="exact"/>
              <w:jc w:val="center"/>
              <w:rPr>
                <w:rFonts w:ascii="仿宋" w:hAnsi="仿宋" w:eastAsia="仿宋" w:cs="仿宋"/>
                <w:sz w:val="24"/>
              </w:rPr>
            </w:pPr>
            <w:r>
              <w:rPr>
                <w:rFonts w:hint="eastAsia" w:ascii="仿宋" w:hAnsi="仿宋" w:eastAsia="仿宋" w:cs="仿宋"/>
                <w:sz w:val="24"/>
              </w:rPr>
              <w:t>8：00-17：30</w:t>
            </w:r>
          </w:p>
          <w:p w14:paraId="016148E1">
            <w:pPr>
              <w:spacing w:line="300" w:lineRule="exact"/>
              <w:jc w:val="center"/>
              <w:rPr>
                <w:rFonts w:ascii="仿宋" w:hAnsi="仿宋" w:eastAsia="仿宋" w:cs="仿宋"/>
                <w:sz w:val="24"/>
              </w:rPr>
            </w:pPr>
            <w:r>
              <w:rPr>
                <w:rFonts w:hint="eastAsia" w:ascii="仿宋" w:hAnsi="仿宋" w:eastAsia="仿宋" w:cs="仿宋"/>
                <w:sz w:val="24"/>
              </w:rPr>
              <w:t>（午间休息1小时30分）</w:t>
            </w:r>
          </w:p>
        </w:tc>
        <w:tc>
          <w:tcPr>
            <w:tcW w:w="1134" w:type="dxa"/>
            <w:tcBorders>
              <w:top w:val="single" w:color="auto" w:sz="4" w:space="0"/>
              <w:left w:val="single" w:color="auto" w:sz="4" w:space="0"/>
              <w:bottom w:val="single" w:color="auto" w:sz="4" w:space="0"/>
              <w:right w:val="single" w:color="auto" w:sz="4" w:space="0"/>
            </w:tcBorders>
            <w:vAlign w:val="center"/>
          </w:tcPr>
          <w:p w14:paraId="760E468A">
            <w:pPr>
              <w:spacing w:line="300" w:lineRule="exact"/>
              <w:jc w:val="center"/>
              <w:rPr>
                <w:rFonts w:ascii="仿宋" w:hAnsi="仿宋" w:eastAsia="仿宋" w:cs="宋体"/>
                <w:sz w:val="24"/>
              </w:rPr>
            </w:pPr>
            <w:r>
              <w:rPr>
                <w:rFonts w:hint="eastAsia" w:ascii="仿宋" w:hAnsi="仿宋" w:eastAsia="仿宋" w:cs="宋体"/>
                <w:sz w:val="24"/>
              </w:rPr>
              <w:t>1</w:t>
            </w:r>
          </w:p>
        </w:tc>
        <w:tc>
          <w:tcPr>
            <w:tcW w:w="2001" w:type="dxa"/>
            <w:tcBorders>
              <w:top w:val="single" w:color="auto" w:sz="4" w:space="0"/>
              <w:left w:val="single" w:color="auto" w:sz="4" w:space="0"/>
              <w:bottom w:val="single" w:color="auto" w:sz="4" w:space="0"/>
              <w:right w:val="single" w:color="auto" w:sz="4" w:space="0"/>
            </w:tcBorders>
            <w:vAlign w:val="center"/>
          </w:tcPr>
          <w:p w14:paraId="19BEF645">
            <w:pPr>
              <w:spacing w:line="300" w:lineRule="exact"/>
              <w:rPr>
                <w:rFonts w:ascii="仿宋" w:hAnsi="仿宋" w:eastAsia="仿宋" w:cs="仿宋"/>
                <w:sz w:val="24"/>
              </w:rPr>
            </w:pPr>
            <w:r>
              <w:rPr>
                <w:rFonts w:hint="eastAsia" w:ascii="仿宋" w:hAnsi="仿宋" w:eastAsia="仿宋" w:cs="仿宋"/>
                <w:sz w:val="24"/>
              </w:rPr>
              <w:t>负责会议室会务服务与保障</w:t>
            </w:r>
          </w:p>
        </w:tc>
        <w:tc>
          <w:tcPr>
            <w:tcW w:w="2535" w:type="dxa"/>
            <w:tcBorders>
              <w:top w:val="single" w:color="auto" w:sz="4" w:space="0"/>
              <w:left w:val="single" w:color="auto" w:sz="4" w:space="0"/>
              <w:bottom w:val="single" w:color="auto" w:sz="4" w:space="0"/>
              <w:right w:val="single" w:color="auto" w:sz="4" w:space="0"/>
            </w:tcBorders>
            <w:vAlign w:val="center"/>
          </w:tcPr>
          <w:p w14:paraId="6E832C3E">
            <w:pPr>
              <w:spacing w:line="300" w:lineRule="exact"/>
              <w:jc w:val="left"/>
              <w:rPr>
                <w:rFonts w:ascii="仿宋" w:hAnsi="仿宋" w:eastAsia="仿宋" w:cs="宋体"/>
                <w:spacing w:val="20"/>
                <w:sz w:val="24"/>
              </w:rPr>
            </w:pPr>
            <w:r>
              <w:rPr>
                <w:rFonts w:hint="eastAsia" w:ascii="仿宋" w:hAnsi="仿宋" w:eastAsia="仿宋" w:cs="仿宋"/>
                <w:sz w:val="24"/>
              </w:rPr>
              <w:t>小于国家法定退休年龄，工作认真细致，人品好，持有有效的健康证，无违法犯罪史</w:t>
            </w:r>
          </w:p>
        </w:tc>
      </w:tr>
      <w:tr w14:paraId="33439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1277" w:type="dxa"/>
            <w:tcBorders>
              <w:top w:val="single" w:color="auto" w:sz="4" w:space="0"/>
              <w:left w:val="single" w:color="auto" w:sz="4" w:space="0"/>
              <w:bottom w:val="single" w:color="auto" w:sz="4" w:space="0"/>
              <w:right w:val="single" w:color="auto" w:sz="4" w:space="0"/>
            </w:tcBorders>
            <w:vAlign w:val="center"/>
          </w:tcPr>
          <w:p w14:paraId="375F0F6E">
            <w:pPr>
              <w:spacing w:line="320" w:lineRule="exact"/>
              <w:jc w:val="center"/>
              <w:rPr>
                <w:rFonts w:ascii="仿宋" w:hAnsi="仿宋" w:eastAsia="仿宋" w:cs="宋体"/>
                <w:sz w:val="24"/>
              </w:rPr>
            </w:pPr>
            <w:r>
              <w:rPr>
                <w:rFonts w:hint="eastAsia" w:ascii="仿宋" w:hAnsi="仿宋" w:eastAsia="仿宋" w:cs="宋体"/>
                <w:sz w:val="24"/>
              </w:rPr>
              <w:t>合计</w:t>
            </w:r>
          </w:p>
        </w:tc>
        <w:tc>
          <w:tcPr>
            <w:tcW w:w="1134" w:type="dxa"/>
            <w:tcBorders>
              <w:top w:val="single" w:color="auto" w:sz="4" w:space="0"/>
              <w:left w:val="single" w:color="auto" w:sz="4" w:space="0"/>
              <w:bottom w:val="single" w:color="auto" w:sz="4" w:space="0"/>
              <w:right w:val="single" w:color="auto" w:sz="4" w:space="0"/>
            </w:tcBorders>
            <w:vAlign w:val="center"/>
          </w:tcPr>
          <w:p w14:paraId="5888F232">
            <w:pPr>
              <w:spacing w:line="320" w:lineRule="exact"/>
              <w:jc w:val="center"/>
              <w:rPr>
                <w:rFonts w:ascii="仿宋" w:hAnsi="仿宋" w:eastAsia="仿宋" w:cs="宋体"/>
                <w:sz w:val="24"/>
              </w:rPr>
            </w:pPr>
          </w:p>
        </w:tc>
        <w:tc>
          <w:tcPr>
            <w:tcW w:w="1842" w:type="dxa"/>
            <w:tcBorders>
              <w:top w:val="single" w:color="auto" w:sz="4" w:space="0"/>
              <w:left w:val="single" w:color="auto" w:sz="4" w:space="0"/>
              <w:bottom w:val="single" w:color="auto" w:sz="4" w:space="0"/>
              <w:right w:val="single" w:color="auto" w:sz="4" w:space="0"/>
            </w:tcBorders>
            <w:vAlign w:val="center"/>
          </w:tcPr>
          <w:p w14:paraId="6EA59115">
            <w:pPr>
              <w:spacing w:line="320" w:lineRule="exact"/>
              <w:jc w:val="center"/>
              <w:rPr>
                <w:rFonts w:ascii="仿宋" w:hAnsi="仿宋" w:eastAsia="仿宋" w:cs="宋体"/>
                <w:sz w:val="24"/>
              </w:rPr>
            </w:pPr>
          </w:p>
        </w:tc>
        <w:tc>
          <w:tcPr>
            <w:tcW w:w="1134" w:type="dxa"/>
            <w:tcBorders>
              <w:top w:val="single" w:color="auto" w:sz="4" w:space="0"/>
              <w:left w:val="single" w:color="auto" w:sz="4" w:space="0"/>
              <w:bottom w:val="single" w:color="auto" w:sz="4" w:space="0"/>
              <w:right w:val="single" w:color="auto" w:sz="4" w:space="0"/>
            </w:tcBorders>
            <w:vAlign w:val="center"/>
          </w:tcPr>
          <w:p w14:paraId="334CCE24">
            <w:pPr>
              <w:spacing w:line="320" w:lineRule="exact"/>
              <w:jc w:val="center"/>
              <w:rPr>
                <w:rFonts w:ascii="仿宋" w:hAnsi="仿宋" w:eastAsia="仿宋" w:cs="宋体"/>
                <w:sz w:val="24"/>
              </w:rPr>
            </w:pPr>
            <w:r>
              <w:rPr>
                <w:rFonts w:hint="eastAsia" w:ascii="仿宋" w:hAnsi="仿宋" w:eastAsia="仿宋" w:cs="宋体"/>
                <w:sz w:val="24"/>
              </w:rPr>
              <w:t>13</w:t>
            </w:r>
          </w:p>
        </w:tc>
        <w:tc>
          <w:tcPr>
            <w:tcW w:w="2001" w:type="dxa"/>
            <w:tcBorders>
              <w:top w:val="single" w:color="auto" w:sz="4" w:space="0"/>
              <w:left w:val="single" w:color="auto" w:sz="4" w:space="0"/>
              <w:bottom w:val="single" w:color="auto" w:sz="4" w:space="0"/>
              <w:right w:val="single" w:color="auto" w:sz="4" w:space="0"/>
            </w:tcBorders>
            <w:vAlign w:val="center"/>
          </w:tcPr>
          <w:p w14:paraId="273AB939">
            <w:pPr>
              <w:spacing w:line="320" w:lineRule="exact"/>
              <w:jc w:val="center"/>
              <w:rPr>
                <w:rFonts w:ascii="仿宋" w:hAnsi="仿宋" w:eastAsia="仿宋" w:cs="宋体"/>
                <w:spacing w:val="20"/>
                <w:sz w:val="24"/>
              </w:rPr>
            </w:pPr>
          </w:p>
        </w:tc>
        <w:tc>
          <w:tcPr>
            <w:tcW w:w="2535" w:type="dxa"/>
            <w:tcBorders>
              <w:top w:val="single" w:color="auto" w:sz="4" w:space="0"/>
              <w:left w:val="single" w:color="auto" w:sz="4" w:space="0"/>
              <w:bottom w:val="single" w:color="auto" w:sz="4" w:space="0"/>
              <w:right w:val="single" w:color="auto" w:sz="4" w:space="0"/>
            </w:tcBorders>
            <w:vAlign w:val="center"/>
          </w:tcPr>
          <w:p w14:paraId="2D8B0D3C">
            <w:pPr>
              <w:spacing w:line="320" w:lineRule="exact"/>
              <w:jc w:val="center"/>
              <w:rPr>
                <w:rFonts w:ascii="仿宋" w:hAnsi="仿宋" w:eastAsia="仿宋" w:cs="宋体"/>
                <w:spacing w:val="20"/>
                <w:sz w:val="24"/>
              </w:rPr>
            </w:pPr>
          </w:p>
        </w:tc>
      </w:tr>
    </w:tbl>
    <w:p w14:paraId="67E0FCF6">
      <w:pPr>
        <w:spacing w:line="500" w:lineRule="exact"/>
        <w:ind w:left="447" w:leftChars="213" w:right="-23"/>
        <w:rPr>
          <w:rFonts w:ascii="仿宋" w:hAnsi="仿宋" w:eastAsia="仿宋" w:cs="仿宋_GB2312"/>
          <w:sz w:val="28"/>
          <w:szCs w:val="28"/>
        </w:rPr>
      </w:pPr>
      <w:r>
        <w:rPr>
          <w:rFonts w:hint="eastAsia" w:ascii="仿宋" w:hAnsi="仿宋" w:eastAsia="仿宋" w:cs="仿宋_GB2312"/>
          <w:sz w:val="28"/>
          <w:szCs w:val="28"/>
        </w:rPr>
        <w:t>注：1、投标人应合理配置团队服务人数，确保达到岗位配置要求，同时承诺所有服务人员劳动时间符合《劳动法》的规定。</w:t>
      </w:r>
    </w:p>
    <w:p w14:paraId="45137B8E">
      <w:pPr>
        <w:spacing w:line="500" w:lineRule="exact"/>
        <w:ind w:left="447" w:leftChars="213" w:right="-23" w:firstLine="560" w:firstLineChars="200"/>
        <w:rPr>
          <w:rFonts w:ascii="仿宋" w:hAnsi="仿宋" w:eastAsia="仿宋" w:cs="仿宋_GB2312"/>
          <w:sz w:val="28"/>
          <w:szCs w:val="28"/>
        </w:rPr>
      </w:pPr>
      <w:r>
        <w:rPr>
          <w:rFonts w:hint="eastAsia" w:ascii="仿宋" w:hAnsi="仿宋" w:eastAsia="仿宋" w:cs="仿宋_GB2312"/>
          <w:sz w:val="28"/>
          <w:szCs w:val="28"/>
        </w:rPr>
        <w:t>2、投标人需承诺，若中标为项目所有团队服务人员投保足够份额的雇主责任险、公众责任险等。</w:t>
      </w:r>
    </w:p>
    <w:p w14:paraId="564E48D9">
      <w:pPr>
        <w:spacing w:line="500" w:lineRule="exact"/>
        <w:ind w:firstLine="560" w:firstLineChars="200"/>
        <w:rPr>
          <w:rFonts w:ascii="楷体" w:hAnsi="楷体" w:eastAsia="楷体" w:cs="楷体_GB2312"/>
          <w:bCs/>
          <w:sz w:val="28"/>
          <w:szCs w:val="28"/>
        </w:rPr>
      </w:pPr>
      <w:r>
        <w:rPr>
          <w:rFonts w:hint="eastAsia" w:ascii="楷体" w:hAnsi="楷体" w:eastAsia="楷体" w:cs="楷体_GB2312"/>
          <w:bCs/>
          <w:sz w:val="28"/>
          <w:szCs w:val="28"/>
        </w:rPr>
        <w:t>(七）其他</w:t>
      </w:r>
    </w:p>
    <w:p w14:paraId="49C1FC45">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1、本项目面向中小微型企业。</w:t>
      </w:r>
    </w:p>
    <w:p w14:paraId="3BC89C17">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2、具备保安服务许可证或自用保安备案证明或承诺在中标后取得本市公安部门颁发的《自行招用保安员单位备案证明》。</w:t>
      </w:r>
    </w:p>
    <w:p w14:paraId="468268D2">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3、具有在认证有效期内质量管理体系、职业健康安全管理体系、环境管理体系认证。</w:t>
      </w:r>
    </w:p>
    <w:p w14:paraId="703643F2">
      <w:pPr>
        <w:spacing w:line="500" w:lineRule="exact"/>
        <w:ind w:firstLine="560" w:firstLineChars="200"/>
        <w:rPr>
          <w:rFonts w:hint="eastAsia" w:ascii="仿宋" w:hAnsi="仿宋" w:eastAsia="仿宋" w:cs="仿宋_GB2312"/>
          <w:sz w:val="28"/>
          <w:szCs w:val="28"/>
        </w:rPr>
      </w:pPr>
      <w:r>
        <w:rPr>
          <w:rFonts w:hint="eastAsia" w:ascii="仿宋" w:hAnsi="仿宋" w:eastAsia="仿宋" w:cs="仿宋_GB2312"/>
          <w:sz w:val="28"/>
          <w:szCs w:val="28"/>
        </w:rPr>
        <w:t>4、投标单位具有类似业绩的优先，提供最近三年内合同复印件加盖公章，提供最近三年内业主方评价优秀(或满意)的材料。</w:t>
      </w:r>
    </w:p>
    <w:p w14:paraId="7481ECE7">
      <w:pPr>
        <w:spacing w:line="500" w:lineRule="exact"/>
        <w:ind w:firstLine="560" w:firstLineChars="200"/>
        <w:rPr>
          <w:rFonts w:hint="eastAsia" w:ascii="仿宋" w:hAnsi="仿宋" w:eastAsia="仿宋" w:cs="仿宋_GB2312"/>
          <w:sz w:val="28"/>
          <w:szCs w:val="28"/>
        </w:rPr>
      </w:pPr>
      <w:r>
        <w:rPr>
          <w:rFonts w:hint="eastAsia" w:ascii="仿宋" w:hAnsi="仿宋" w:eastAsia="仿宋" w:cs="仿宋_GB2312"/>
          <w:sz w:val="28"/>
          <w:szCs w:val="28"/>
        </w:rPr>
        <w:t>5、提供项目</w:t>
      </w:r>
      <w:bookmarkStart w:id="0" w:name="OLE_LINK116"/>
      <w:bookmarkStart w:id="1" w:name="OLE_LINK118"/>
      <w:r>
        <w:rPr>
          <w:rFonts w:hint="eastAsia" w:ascii="仿宋" w:hAnsi="仿宋" w:eastAsia="仿宋" w:cs="仿宋_GB2312"/>
          <w:sz w:val="28"/>
          <w:szCs w:val="28"/>
        </w:rPr>
        <w:t>管理机构及其运作方法与流程</w:t>
      </w:r>
      <w:bookmarkEnd w:id="0"/>
      <w:bookmarkEnd w:id="1"/>
      <w:r>
        <w:rPr>
          <w:rFonts w:hint="eastAsia" w:ascii="仿宋" w:hAnsi="仿宋" w:eastAsia="仿宋" w:cs="仿宋_GB2312"/>
          <w:sz w:val="28"/>
          <w:szCs w:val="28"/>
          <w:lang w:eastAsia="zh-CN"/>
        </w:rPr>
        <w:t>，</w:t>
      </w:r>
      <w:r>
        <w:rPr>
          <w:rFonts w:hint="eastAsia" w:ascii="仿宋" w:hAnsi="仿宋" w:eastAsia="仿宋" w:cs="仿宋_GB2312"/>
          <w:sz w:val="28"/>
          <w:szCs w:val="28"/>
        </w:rPr>
        <w:t>提供用于支撑物业服务开展的管理制度。</w:t>
      </w:r>
    </w:p>
    <w:p w14:paraId="71AB7BDD">
      <w:pPr>
        <w:spacing w:line="500" w:lineRule="exact"/>
        <w:ind w:firstLine="560" w:firstLineChars="200"/>
        <w:rPr>
          <w:rFonts w:hint="eastAsia" w:ascii="仿宋" w:hAnsi="仿宋" w:eastAsia="仿宋" w:cs="仿宋_GB2312"/>
          <w:sz w:val="28"/>
          <w:szCs w:val="28"/>
        </w:rPr>
      </w:pPr>
      <w:r>
        <w:rPr>
          <w:rFonts w:hint="eastAsia" w:ascii="仿宋" w:hAnsi="仿宋" w:eastAsia="仿宋" w:cs="仿宋_GB2312"/>
          <w:sz w:val="28"/>
          <w:szCs w:val="28"/>
          <w:lang w:val="en-US" w:eastAsia="zh-CN"/>
        </w:rPr>
        <w:t>6</w:t>
      </w:r>
      <w:r>
        <w:rPr>
          <w:rFonts w:hint="eastAsia" w:ascii="仿宋" w:hAnsi="仿宋" w:eastAsia="仿宋" w:cs="仿宋_GB2312"/>
          <w:sz w:val="28"/>
          <w:szCs w:val="28"/>
        </w:rPr>
        <w:t>、</w:t>
      </w:r>
      <w:r>
        <w:rPr>
          <w:rFonts w:hint="eastAsia" w:ascii="仿宋" w:hAnsi="仿宋" w:eastAsia="仿宋" w:cs="仿宋_GB2312"/>
          <w:sz w:val="28"/>
          <w:szCs w:val="28"/>
          <w:lang w:eastAsia="zh-CN"/>
        </w:rPr>
        <w:t>制定</w:t>
      </w:r>
      <w:r>
        <w:rPr>
          <w:rFonts w:hint="eastAsia" w:ascii="仿宋" w:hAnsi="仿宋" w:eastAsia="仿宋" w:cs="仿宋_GB2312"/>
          <w:sz w:val="28"/>
          <w:szCs w:val="28"/>
        </w:rPr>
        <w:t>有垃圾分类管理和回收的管理办法和制度流程</w:t>
      </w:r>
      <w:r>
        <w:rPr>
          <w:rFonts w:hint="eastAsia" w:ascii="仿宋" w:hAnsi="仿宋" w:eastAsia="仿宋" w:cs="仿宋_GB2312"/>
          <w:sz w:val="28"/>
          <w:szCs w:val="28"/>
          <w:lang w:eastAsia="zh-CN"/>
        </w:rPr>
        <w:t>，</w:t>
      </w:r>
      <w:bookmarkStart w:id="2" w:name="OLE_LINK92"/>
      <w:bookmarkStart w:id="3" w:name="OLE_LINK91"/>
      <w:r>
        <w:rPr>
          <w:rFonts w:hint="eastAsia" w:ascii="仿宋" w:hAnsi="仿宋" w:eastAsia="仿宋" w:cs="仿宋_GB2312"/>
          <w:sz w:val="28"/>
          <w:szCs w:val="28"/>
        </w:rPr>
        <w:t>提供</w:t>
      </w:r>
      <w:bookmarkEnd w:id="2"/>
      <w:bookmarkEnd w:id="3"/>
      <w:r>
        <w:rPr>
          <w:rFonts w:hint="eastAsia" w:ascii="仿宋" w:hAnsi="仿宋" w:eastAsia="仿宋" w:cs="仿宋_GB2312"/>
          <w:sz w:val="28"/>
          <w:szCs w:val="28"/>
        </w:rPr>
        <w:t>节能降耗</w:t>
      </w:r>
      <w:bookmarkStart w:id="4" w:name="OLE_LINK77"/>
      <w:bookmarkStart w:id="5" w:name="OLE_LINK76"/>
      <w:r>
        <w:rPr>
          <w:rFonts w:hint="eastAsia" w:ascii="仿宋" w:hAnsi="仿宋" w:eastAsia="仿宋" w:cs="仿宋_GB2312"/>
          <w:sz w:val="28"/>
          <w:szCs w:val="28"/>
        </w:rPr>
        <w:t>工作计划和实施措施</w:t>
      </w:r>
      <w:bookmarkEnd w:id="4"/>
      <w:bookmarkEnd w:id="5"/>
      <w:bookmarkStart w:id="6" w:name="OLE_LINK96"/>
      <w:bookmarkStart w:id="7" w:name="OLE_LINK95"/>
      <w:r>
        <w:rPr>
          <w:rFonts w:hint="eastAsia" w:ascii="仿宋" w:hAnsi="仿宋" w:eastAsia="仿宋" w:cs="仿宋_GB2312"/>
          <w:sz w:val="28"/>
          <w:szCs w:val="28"/>
          <w:lang w:eastAsia="zh-CN"/>
        </w:rPr>
        <w:t>，</w:t>
      </w:r>
      <w:r>
        <w:rPr>
          <w:rFonts w:hint="eastAsia" w:ascii="仿宋" w:hAnsi="仿宋" w:eastAsia="仿宋" w:cs="仿宋_GB2312"/>
          <w:sz w:val="28"/>
          <w:szCs w:val="28"/>
        </w:rPr>
        <w:t>提供</w:t>
      </w:r>
      <w:bookmarkEnd w:id="6"/>
      <w:bookmarkEnd w:id="7"/>
      <w:r>
        <w:rPr>
          <w:rFonts w:hint="eastAsia" w:ascii="仿宋" w:hAnsi="仿宋" w:eastAsia="仿宋" w:cs="仿宋_GB2312"/>
          <w:sz w:val="28"/>
          <w:szCs w:val="28"/>
        </w:rPr>
        <w:t>对员工职业健康的</w:t>
      </w:r>
      <w:bookmarkStart w:id="8" w:name="OLE_LINK105"/>
      <w:r>
        <w:rPr>
          <w:rFonts w:hint="eastAsia" w:ascii="仿宋" w:hAnsi="仿宋" w:eastAsia="仿宋" w:cs="仿宋_GB2312"/>
          <w:sz w:val="28"/>
          <w:szCs w:val="28"/>
        </w:rPr>
        <w:t>管理思路和实施措施</w:t>
      </w:r>
      <w:bookmarkEnd w:id="8"/>
      <w:r>
        <w:rPr>
          <w:rFonts w:hint="eastAsia" w:ascii="仿宋" w:hAnsi="仿宋" w:eastAsia="仿宋" w:cs="仿宋_GB2312"/>
          <w:sz w:val="28"/>
          <w:szCs w:val="28"/>
        </w:rPr>
        <w:t>。</w:t>
      </w:r>
    </w:p>
    <w:p w14:paraId="13B3BF32">
      <w:pPr>
        <w:spacing w:line="500" w:lineRule="exact"/>
        <w:ind w:firstLine="560" w:firstLineChars="200"/>
        <w:rPr>
          <w:rFonts w:hint="eastAsia" w:ascii="仿宋" w:hAnsi="仿宋" w:eastAsia="仿宋" w:cs="仿宋_GB2312"/>
          <w:sz w:val="28"/>
          <w:szCs w:val="28"/>
        </w:rPr>
      </w:pPr>
      <w:r>
        <w:rPr>
          <w:rFonts w:hint="eastAsia" w:ascii="仿宋" w:hAnsi="仿宋" w:eastAsia="仿宋" w:cs="仿宋_GB2312"/>
          <w:sz w:val="28"/>
          <w:szCs w:val="28"/>
          <w:lang w:val="en-US" w:eastAsia="zh-CN"/>
        </w:rPr>
        <w:t>7</w:t>
      </w:r>
      <w:r>
        <w:rPr>
          <w:rFonts w:hint="eastAsia" w:ascii="仿宋" w:hAnsi="仿宋" w:eastAsia="仿宋" w:cs="仿宋_GB2312"/>
          <w:sz w:val="28"/>
          <w:szCs w:val="28"/>
        </w:rPr>
        <w:t>、有合理、科学的各项服务质量指标和自身服务自查自纠的能力以及考核方法和标准。</w:t>
      </w:r>
    </w:p>
    <w:p w14:paraId="755E0DA7">
      <w:pPr>
        <w:spacing w:line="500" w:lineRule="exact"/>
        <w:ind w:firstLine="560" w:firstLineChars="200"/>
        <w:rPr>
          <w:rFonts w:hint="eastAsia" w:ascii="仿宋" w:hAnsi="仿宋" w:eastAsia="仿宋" w:cs="仿宋_GB2312"/>
          <w:sz w:val="28"/>
          <w:szCs w:val="28"/>
        </w:rPr>
      </w:pPr>
    </w:p>
    <w:p w14:paraId="593C9BFD">
      <w:pPr>
        <w:spacing w:line="500" w:lineRule="exact"/>
        <w:ind w:firstLine="560" w:firstLineChars="200"/>
        <w:rPr>
          <w:rFonts w:hint="eastAsia" w:ascii="仿宋" w:hAnsi="仿宋" w:eastAsia="仿宋" w:cs="仿宋_GB2312"/>
          <w:sz w:val="28"/>
          <w:szCs w:val="28"/>
        </w:rPr>
      </w:pPr>
      <w:r>
        <w:rPr>
          <w:rFonts w:hint="eastAsia" w:ascii="仿宋" w:hAnsi="仿宋" w:eastAsia="仿宋" w:cs="仿宋_GB2312"/>
          <w:sz w:val="28"/>
          <w:szCs w:val="28"/>
        </w:rPr>
        <w:t>（八）备注</w:t>
      </w:r>
    </w:p>
    <w:p w14:paraId="26CA5DE6">
      <w:pPr>
        <w:spacing w:line="500" w:lineRule="exact"/>
        <w:ind w:firstLine="560" w:firstLineChars="200"/>
        <w:rPr>
          <w:rFonts w:hint="eastAsia" w:ascii="仿宋" w:hAnsi="仿宋" w:eastAsia="仿宋" w:cs="仿宋_GB2312"/>
          <w:sz w:val="28"/>
          <w:szCs w:val="28"/>
        </w:rPr>
      </w:pPr>
      <w:r>
        <w:rPr>
          <w:rFonts w:hint="eastAsia" w:ascii="仿宋" w:hAnsi="仿宋" w:eastAsia="仿宋" w:cs="仿宋_GB2312"/>
          <w:sz w:val="28"/>
          <w:szCs w:val="28"/>
          <w:lang w:val="en-US" w:eastAsia="zh-CN"/>
        </w:rPr>
        <w:t>1、</w:t>
      </w:r>
      <w:r>
        <w:rPr>
          <w:rFonts w:hint="eastAsia" w:ascii="仿宋" w:hAnsi="仿宋" w:eastAsia="仿宋" w:cs="仿宋_GB2312"/>
          <w:sz w:val="28"/>
          <w:szCs w:val="28"/>
        </w:rPr>
        <w:t>合同履行期限：服务期限自合同签订之日起期限三年，采取一次招标三年沿用、分三个年度分别签订合同的方式实施，本次合同服务期限为自合同签订之日起一年。预算金额为</w:t>
      </w:r>
      <w:r>
        <w:rPr>
          <w:rFonts w:hint="eastAsia" w:ascii="仿宋" w:hAnsi="仿宋" w:eastAsia="仿宋" w:cs="仿宋_GB2312"/>
          <w:sz w:val="28"/>
          <w:szCs w:val="28"/>
          <w:lang w:val="en-US" w:eastAsia="zh-CN"/>
        </w:rPr>
        <w:t>1</w:t>
      </w:r>
      <w:bookmarkStart w:id="9" w:name="_GoBack"/>
      <w:bookmarkEnd w:id="9"/>
      <w:r>
        <w:rPr>
          <w:rFonts w:hint="eastAsia" w:ascii="仿宋" w:hAnsi="仿宋" w:eastAsia="仿宋" w:cs="仿宋_GB2312"/>
          <w:sz w:val="28"/>
          <w:szCs w:val="28"/>
        </w:rPr>
        <w:t>年费用。经费来源为：街道财政预算177万元。支付方式：每季度支付。</w:t>
      </w:r>
    </w:p>
    <w:p w14:paraId="77B78511">
      <w:pPr>
        <w:spacing w:line="500" w:lineRule="exact"/>
        <w:ind w:firstLine="560" w:firstLineChars="200"/>
        <w:rPr>
          <w:rFonts w:hint="eastAsia" w:ascii="仿宋" w:hAnsi="仿宋" w:eastAsia="仿宋" w:cs="仿宋_GB2312"/>
          <w:sz w:val="28"/>
          <w:szCs w:val="28"/>
        </w:rPr>
      </w:pPr>
      <w:r>
        <w:rPr>
          <w:rFonts w:hint="eastAsia" w:ascii="仿宋" w:hAnsi="仿宋" w:eastAsia="仿宋" w:cs="仿宋_GB2312"/>
          <w:sz w:val="28"/>
          <w:szCs w:val="28"/>
          <w:lang w:val="en-US" w:eastAsia="zh-CN"/>
        </w:rPr>
        <w:t>2、</w:t>
      </w:r>
      <w:r>
        <w:rPr>
          <w:rFonts w:hint="eastAsia" w:ascii="仿宋" w:hAnsi="仿宋" w:eastAsia="仿宋" w:cs="仿宋_GB2312"/>
          <w:sz w:val="28"/>
          <w:szCs w:val="28"/>
        </w:rPr>
        <w:t>项目结束后，业主方根据规范管理、房屋管理和维修养护及公共设施设备管理、安全管理、环境卫生管理等方面对物业方进行考核。</w:t>
      </w:r>
    </w:p>
    <w:p w14:paraId="6866D2D0">
      <w:pPr>
        <w:spacing w:line="500" w:lineRule="exact"/>
        <w:ind w:firstLine="560" w:firstLineChars="200"/>
        <w:rPr>
          <w:rFonts w:hint="eastAsia" w:ascii="仿宋" w:hAnsi="仿宋" w:eastAsia="仿宋" w:cs="仿宋_GB2312"/>
          <w:sz w:val="28"/>
          <w:szCs w:val="28"/>
        </w:rPr>
      </w:pPr>
    </w:p>
    <w:p w14:paraId="5746D21F">
      <w:pPr>
        <w:widowControl/>
        <w:jc w:val="left"/>
        <w:rPr>
          <w:rFonts w:ascii="仿宋" w:hAnsi="仿宋" w:eastAsia="仿宋" w:cs="仿宋_GB2312"/>
          <w:sz w:val="28"/>
          <w:szCs w:val="28"/>
        </w:rPr>
      </w:pPr>
      <w:r>
        <w:rPr>
          <w:rFonts w:ascii="仿宋" w:hAnsi="仿宋" w:eastAsia="仿宋" w:cs="仿宋_GB2312"/>
          <w:sz w:val="28"/>
          <w:szCs w:val="28"/>
        </w:rPr>
        <w:br w:type="page"/>
      </w:r>
    </w:p>
    <w:p w14:paraId="3CA6887C">
      <w:pPr>
        <w:spacing w:line="5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Cs/>
          <w:sz w:val="36"/>
          <w:szCs w:val="36"/>
        </w:rPr>
        <w:t>包二：</w:t>
      </w:r>
      <w:r>
        <w:rPr>
          <w:rFonts w:hint="eastAsia" w:ascii="方正小标宋简体" w:hAnsi="方正小标宋简体" w:eastAsia="方正小标宋简体" w:cs="方正小标宋简体"/>
          <w:sz w:val="44"/>
          <w:szCs w:val="44"/>
        </w:rPr>
        <w:t>临汾社区文化活动中心物业服务采购需求</w:t>
      </w:r>
    </w:p>
    <w:p w14:paraId="6AE45BE8">
      <w:pPr>
        <w:spacing w:line="500" w:lineRule="exact"/>
        <w:ind w:firstLine="630"/>
        <w:rPr>
          <w:rFonts w:ascii="仿宋" w:hAnsi="仿宋" w:eastAsia="仿宋"/>
          <w:b/>
          <w:sz w:val="28"/>
          <w:szCs w:val="28"/>
        </w:rPr>
      </w:pPr>
    </w:p>
    <w:p w14:paraId="73B59433">
      <w:pPr>
        <w:spacing w:line="500" w:lineRule="exact"/>
        <w:ind w:firstLine="630"/>
        <w:rPr>
          <w:rFonts w:ascii="仿宋" w:hAnsi="仿宋" w:eastAsia="仿宋"/>
          <w:b/>
          <w:sz w:val="28"/>
          <w:szCs w:val="28"/>
        </w:rPr>
      </w:pPr>
      <w:r>
        <w:rPr>
          <w:rFonts w:hint="eastAsia" w:ascii="仿宋" w:hAnsi="仿宋" w:eastAsia="仿宋"/>
          <w:b/>
          <w:sz w:val="28"/>
          <w:szCs w:val="28"/>
        </w:rPr>
        <w:t>一、委托管理物业概况</w:t>
      </w:r>
    </w:p>
    <w:p w14:paraId="1E084635">
      <w:pPr>
        <w:spacing w:line="500" w:lineRule="exact"/>
        <w:ind w:firstLine="630"/>
        <w:rPr>
          <w:rFonts w:ascii="仿宋" w:hAnsi="仿宋" w:eastAsia="仿宋"/>
          <w:sz w:val="28"/>
          <w:szCs w:val="28"/>
          <w:u w:val="single"/>
        </w:rPr>
      </w:pPr>
      <w:r>
        <w:rPr>
          <w:rFonts w:hint="eastAsia" w:ascii="仿宋" w:hAnsi="仿宋" w:eastAsia="仿宋"/>
          <w:sz w:val="28"/>
          <w:szCs w:val="28"/>
        </w:rPr>
        <w:t>1．物业名称：</w:t>
      </w:r>
      <w:r>
        <w:rPr>
          <w:rFonts w:hint="eastAsia" w:ascii="仿宋" w:hAnsi="仿宋" w:eastAsia="仿宋"/>
          <w:sz w:val="28"/>
          <w:szCs w:val="28"/>
          <w:u w:val="single"/>
        </w:rPr>
        <w:t>临汾路街道社区文化活动中心大楼</w:t>
      </w:r>
    </w:p>
    <w:p w14:paraId="7E5E0201">
      <w:pPr>
        <w:spacing w:line="500" w:lineRule="exact"/>
        <w:ind w:firstLine="630"/>
        <w:rPr>
          <w:rFonts w:ascii="仿宋" w:hAnsi="仿宋" w:eastAsia="仿宋"/>
          <w:sz w:val="28"/>
          <w:szCs w:val="28"/>
          <w:u w:val="single"/>
        </w:rPr>
      </w:pPr>
      <w:r>
        <w:rPr>
          <w:rFonts w:hint="eastAsia" w:ascii="仿宋" w:hAnsi="仿宋" w:eastAsia="仿宋"/>
          <w:sz w:val="28"/>
          <w:szCs w:val="28"/>
          <w:u w:val="single"/>
        </w:rPr>
        <w:t>2</w:t>
      </w:r>
      <w:r>
        <w:rPr>
          <w:rFonts w:hint="eastAsia" w:ascii="仿宋" w:hAnsi="仿宋" w:eastAsia="仿宋"/>
          <w:sz w:val="28"/>
          <w:szCs w:val="28"/>
        </w:rPr>
        <w:t>．物业类型：</w:t>
      </w:r>
      <w:r>
        <w:rPr>
          <w:rFonts w:hint="eastAsia" w:ascii="仿宋" w:hAnsi="仿宋" w:eastAsia="仿宋"/>
          <w:sz w:val="28"/>
          <w:szCs w:val="28"/>
          <w:u w:val="single"/>
        </w:rPr>
        <w:t>公众</w:t>
      </w:r>
    </w:p>
    <w:p w14:paraId="3177FE9B">
      <w:pPr>
        <w:spacing w:line="500" w:lineRule="exact"/>
        <w:ind w:firstLine="630"/>
        <w:rPr>
          <w:rFonts w:ascii="仿宋" w:hAnsi="仿宋" w:eastAsia="仿宋"/>
          <w:sz w:val="28"/>
          <w:szCs w:val="28"/>
        </w:rPr>
      </w:pPr>
      <w:r>
        <w:rPr>
          <w:rFonts w:hint="eastAsia" w:ascii="仿宋" w:hAnsi="仿宋" w:eastAsia="仿宋"/>
          <w:sz w:val="28"/>
          <w:szCs w:val="28"/>
        </w:rPr>
        <w:t>3．坐落位置：</w:t>
      </w:r>
      <w:r>
        <w:rPr>
          <w:rFonts w:hint="eastAsia" w:ascii="仿宋" w:hAnsi="仿宋" w:eastAsia="仿宋"/>
          <w:sz w:val="28"/>
          <w:szCs w:val="28"/>
          <w:u w:val="single"/>
        </w:rPr>
        <w:t>上海</w:t>
      </w:r>
      <w:r>
        <w:rPr>
          <w:rFonts w:hint="eastAsia" w:ascii="仿宋" w:hAnsi="仿宋" w:eastAsia="仿宋"/>
          <w:sz w:val="28"/>
          <w:szCs w:val="28"/>
        </w:rPr>
        <w:t>市</w:t>
      </w:r>
      <w:r>
        <w:rPr>
          <w:rFonts w:hint="eastAsia" w:ascii="仿宋" w:hAnsi="仿宋" w:eastAsia="仿宋"/>
          <w:sz w:val="28"/>
          <w:szCs w:val="28"/>
          <w:u w:val="single"/>
        </w:rPr>
        <w:t>静安</w:t>
      </w:r>
      <w:r>
        <w:rPr>
          <w:rFonts w:hint="eastAsia" w:ascii="仿宋" w:hAnsi="仿宋" w:eastAsia="仿宋"/>
          <w:sz w:val="28"/>
          <w:szCs w:val="28"/>
        </w:rPr>
        <w:t>区</w:t>
      </w:r>
      <w:r>
        <w:rPr>
          <w:rFonts w:hint="eastAsia" w:ascii="仿宋" w:hAnsi="仿宋" w:eastAsia="仿宋"/>
          <w:sz w:val="28"/>
          <w:szCs w:val="28"/>
          <w:u w:val="single"/>
        </w:rPr>
        <w:t>保德</w:t>
      </w:r>
      <w:r>
        <w:rPr>
          <w:rFonts w:hint="eastAsia" w:ascii="仿宋" w:hAnsi="仿宋" w:eastAsia="仿宋"/>
          <w:sz w:val="28"/>
          <w:szCs w:val="28"/>
        </w:rPr>
        <w:t>路（街道）</w:t>
      </w:r>
      <w:r>
        <w:rPr>
          <w:rFonts w:hint="eastAsia" w:ascii="仿宋" w:hAnsi="仿宋" w:eastAsia="仿宋"/>
          <w:sz w:val="28"/>
          <w:szCs w:val="28"/>
          <w:u w:val="single"/>
        </w:rPr>
        <w:t>181</w:t>
      </w:r>
      <w:r>
        <w:rPr>
          <w:rFonts w:hint="eastAsia" w:ascii="仿宋" w:hAnsi="仿宋" w:eastAsia="仿宋"/>
          <w:sz w:val="28"/>
          <w:szCs w:val="28"/>
        </w:rPr>
        <w:t>号</w:t>
      </w:r>
    </w:p>
    <w:p w14:paraId="3B043428">
      <w:pPr>
        <w:spacing w:line="500" w:lineRule="exact"/>
        <w:ind w:firstLine="630"/>
        <w:rPr>
          <w:rFonts w:ascii="仿宋" w:hAnsi="仿宋" w:eastAsia="仿宋"/>
          <w:sz w:val="28"/>
          <w:szCs w:val="28"/>
        </w:rPr>
      </w:pPr>
      <w:r>
        <w:rPr>
          <w:rFonts w:hint="eastAsia" w:ascii="仿宋" w:hAnsi="仿宋" w:eastAsia="仿宋"/>
          <w:sz w:val="28"/>
          <w:szCs w:val="28"/>
        </w:rPr>
        <w:t>4．建筑面积：</w:t>
      </w:r>
      <w:r>
        <w:rPr>
          <w:rFonts w:hint="eastAsia" w:ascii="仿宋" w:hAnsi="仿宋" w:eastAsia="仿宋"/>
          <w:sz w:val="28"/>
          <w:szCs w:val="28"/>
          <w:u w:val="single"/>
        </w:rPr>
        <w:t>4912.50</w:t>
      </w:r>
      <w:r>
        <w:rPr>
          <w:rFonts w:hint="eastAsia" w:ascii="仿宋" w:hAnsi="仿宋" w:eastAsia="仿宋"/>
          <w:sz w:val="28"/>
          <w:szCs w:val="28"/>
        </w:rPr>
        <w:t>平方米，其中</w:t>
      </w:r>
      <w:r>
        <w:rPr>
          <w:rFonts w:ascii="仿宋" w:hAnsi="仿宋" w:eastAsia="仿宋"/>
          <w:sz w:val="28"/>
          <w:szCs w:val="28"/>
        </w:rPr>
        <w:t>:</w:t>
      </w:r>
      <w:r>
        <w:rPr>
          <w:rFonts w:hint="eastAsia" w:ascii="仿宋" w:hAnsi="仿宋" w:eastAsia="仿宋"/>
          <w:sz w:val="28"/>
          <w:szCs w:val="28"/>
        </w:rPr>
        <w:t>大楼</w:t>
      </w:r>
      <w:r>
        <w:rPr>
          <w:rFonts w:hint="eastAsia" w:ascii="仿宋" w:hAnsi="仿宋" w:eastAsia="仿宋"/>
          <w:sz w:val="28"/>
          <w:szCs w:val="28"/>
          <w:u w:val="single"/>
        </w:rPr>
        <w:t>4912.50</w:t>
      </w:r>
      <w:r>
        <w:rPr>
          <w:rFonts w:hint="eastAsia" w:ascii="仿宋" w:hAnsi="仿宋" w:eastAsia="仿宋"/>
          <w:sz w:val="28"/>
          <w:szCs w:val="28"/>
        </w:rPr>
        <w:t>平方米（多层</w:t>
      </w:r>
      <w:r>
        <w:rPr>
          <w:rFonts w:hint="eastAsia" w:ascii="仿宋" w:hAnsi="仿宋" w:eastAsia="仿宋"/>
          <w:sz w:val="28"/>
          <w:szCs w:val="28"/>
          <w:u w:val="single"/>
        </w:rPr>
        <w:t>5</w:t>
      </w:r>
      <w:r>
        <w:rPr>
          <w:rFonts w:hint="eastAsia" w:ascii="仿宋" w:hAnsi="仿宋" w:eastAsia="仿宋"/>
          <w:sz w:val="28"/>
          <w:szCs w:val="28"/>
        </w:rPr>
        <w:t>）；</w:t>
      </w:r>
    </w:p>
    <w:p w14:paraId="3A63EC14">
      <w:pPr>
        <w:spacing w:line="500" w:lineRule="exact"/>
        <w:ind w:firstLine="630"/>
        <w:rPr>
          <w:rFonts w:ascii="仿宋" w:hAnsi="仿宋" w:eastAsia="仿宋"/>
          <w:sz w:val="28"/>
          <w:szCs w:val="28"/>
        </w:rPr>
      </w:pPr>
      <w:r>
        <w:rPr>
          <w:rFonts w:hint="eastAsia" w:ascii="仿宋" w:hAnsi="仿宋" w:eastAsia="仿宋"/>
          <w:sz w:val="28"/>
          <w:szCs w:val="28"/>
        </w:rPr>
        <w:t>5．室外场地：1000平方米，含停车场约55平方米（停车位4个），绿化约150平方米。非机动车停车位，非机动车停放设在大楼西车棚及门前非机动车停车区域。</w:t>
      </w:r>
    </w:p>
    <w:p w14:paraId="1EB9F11A">
      <w:pPr>
        <w:spacing w:line="500" w:lineRule="exact"/>
        <w:ind w:firstLine="630"/>
        <w:rPr>
          <w:rFonts w:ascii="仿宋" w:hAnsi="仿宋" w:eastAsia="仿宋"/>
          <w:sz w:val="28"/>
          <w:szCs w:val="28"/>
        </w:rPr>
      </w:pPr>
      <w:r>
        <w:rPr>
          <w:rFonts w:hint="eastAsia" w:ascii="仿宋" w:hAnsi="仿宋" w:eastAsia="仿宋"/>
          <w:sz w:val="28"/>
          <w:szCs w:val="28"/>
        </w:rPr>
        <w:t>6．体育设施：篮球场，健身广场，健身房、乒乓室，桌球室等。</w:t>
      </w:r>
    </w:p>
    <w:p w14:paraId="68B9507A">
      <w:pPr>
        <w:spacing w:line="500" w:lineRule="exact"/>
        <w:ind w:firstLine="630"/>
        <w:rPr>
          <w:rFonts w:ascii="仿宋" w:hAnsi="仿宋" w:eastAsia="仿宋"/>
          <w:sz w:val="28"/>
          <w:szCs w:val="28"/>
        </w:rPr>
      </w:pPr>
      <w:r>
        <w:rPr>
          <w:rFonts w:hint="eastAsia" w:ascii="仿宋" w:hAnsi="仿宋" w:eastAsia="仿宋"/>
          <w:sz w:val="28"/>
          <w:szCs w:val="28"/>
        </w:rPr>
        <w:t>7．基本设施设备：电梯、配电房变压器、生活蓄水池、消防水箱、生活水泵、消防水泵等。</w:t>
      </w:r>
    </w:p>
    <w:p w14:paraId="1CF5F5D7">
      <w:pPr>
        <w:spacing w:line="500" w:lineRule="exact"/>
        <w:ind w:firstLine="630"/>
        <w:rPr>
          <w:rFonts w:ascii="仿宋" w:hAnsi="仿宋" w:eastAsia="仿宋"/>
          <w:sz w:val="28"/>
          <w:szCs w:val="28"/>
        </w:rPr>
      </w:pPr>
      <w:r>
        <w:rPr>
          <w:rFonts w:hint="eastAsia" w:ascii="仿宋" w:hAnsi="仿宋" w:eastAsia="仿宋"/>
          <w:sz w:val="28"/>
          <w:szCs w:val="28"/>
        </w:rPr>
        <w:t>8．各楼宇各层功能分布情况</w:t>
      </w:r>
    </w:p>
    <w:p w14:paraId="0049F059">
      <w:pPr>
        <w:spacing w:line="500" w:lineRule="exact"/>
        <w:ind w:firstLine="560" w:firstLineChars="200"/>
        <w:rPr>
          <w:rFonts w:ascii="仿宋" w:hAnsi="仿宋" w:eastAsia="仿宋"/>
          <w:sz w:val="28"/>
          <w:szCs w:val="28"/>
        </w:rPr>
      </w:pPr>
      <w:r>
        <w:rPr>
          <w:rFonts w:hint="eastAsia" w:ascii="仿宋" w:hAnsi="仿宋" w:eastAsia="仿宋"/>
          <w:sz w:val="28"/>
          <w:szCs w:val="28"/>
        </w:rPr>
        <w:t>文化中心开放时间为每天8:00-22:00，年中无休。1至5楼均为对外开放活动室，具体开放项目如下：</w:t>
      </w:r>
    </w:p>
    <w:p w14:paraId="29DFBF53">
      <w:pPr>
        <w:spacing w:line="500" w:lineRule="exact"/>
        <w:ind w:firstLine="560" w:firstLineChars="200"/>
        <w:rPr>
          <w:rFonts w:ascii="仿宋" w:hAnsi="仿宋" w:eastAsia="仿宋"/>
          <w:sz w:val="28"/>
          <w:szCs w:val="28"/>
        </w:rPr>
      </w:pPr>
      <w:r>
        <w:rPr>
          <w:rFonts w:hint="eastAsia" w:ascii="仿宋" w:hAnsi="仿宋" w:eastAsia="仿宋"/>
          <w:sz w:val="28"/>
          <w:szCs w:val="28"/>
        </w:rPr>
        <w:t>1楼：大厅、影视厅、乒乓室、戏曲室；</w:t>
      </w:r>
    </w:p>
    <w:p w14:paraId="70836760">
      <w:pPr>
        <w:spacing w:line="500" w:lineRule="exact"/>
        <w:ind w:firstLine="560" w:firstLineChars="200"/>
        <w:rPr>
          <w:rFonts w:ascii="仿宋" w:hAnsi="仿宋" w:eastAsia="仿宋"/>
          <w:sz w:val="28"/>
          <w:szCs w:val="28"/>
        </w:rPr>
      </w:pPr>
      <w:r>
        <w:rPr>
          <w:rFonts w:hint="eastAsia" w:ascii="仿宋" w:hAnsi="仿宋" w:eastAsia="仿宋"/>
          <w:sz w:val="28"/>
          <w:szCs w:val="28"/>
        </w:rPr>
        <w:t>2楼：健身房、创新屋、乒乓桌球室、跳操室；</w:t>
      </w:r>
    </w:p>
    <w:p w14:paraId="7FAEC027">
      <w:pPr>
        <w:spacing w:line="500" w:lineRule="exact"/>
        <w:ind w:firstLine="560" w:firstLineChars="200"/>
        <w:rPr>
          <w:rFonts w:ascii="仿宋" w:hAnsi="仿宋" w:eastAsia="仿宋"/>
          <w:sz w:val="28"/>
          <w:szCs w:val="28"/>
        </w:rPr>
      </w:pPr>
      <w:r>
        <w:rPr>
          <w:rFonts w:hint="eastAsia" w:ascii="仿宋" w:hAnsi="仿宋" w:eastAsia="仿宋"/>
          <w:sz w:val="28"/>
          <w:szCs w:val="28"/>
        </w:rPr>
        <w:t>3楼：图书馆、茶艺室、书画室、0-3岁海贝亲子室；</w:t>
      </w:r>
    </w:p>
    <w:p w14:paraId="5147CDAF">
      <w:pPr>
        <w:spacing w:line="500" w:lineRule="exact"/>
        <w:ind w:firstLine="560" w:firstLineChars="200"/>
        <w:rPr>
          <w:rFonts w:ascii="仿宋" w:hAnsi="仿宋" w:eastAsia="仿宋"/>
          <w:sz w:val="28"/>
          <w:szCs w:val="28"/>
        </w:rPr>
      </w:pPr>
      <w:r>
        <w:rPr>
          <w:rFonts w:hint="eastAsia" w:ascii="仿宋" w:hAnsi="仿宋" w:eastAsia="仿宋"/>
          <w:sz w:val="28"/>
          <w:szCs w:val="28"/>
        </w:rPr>
        <w:t>4楼：综艺小剧场、团队活动室、东方信息苑、社区学校教室；</w:t>
      </w:r>
    </w:p>
    <w:p w14:paraId="7F6E9913">
      <w:pPr>
        <w:spacing w:line="500" w:lineRule="exact"/>
        <w:ind w:firstLine="560" w:firstLineChars="200"/>
        <w:rPr>
          <w:rFonts w:ascii="仿宋" w:hAnsi="仿宋" w:eastAsia="仿宋"/>
          <w:sz w:val="28"/>
          <w:szCs w:val="28"/>
        </w:rPr>
      </w:pPr>
      <w:r>
        <w:rPr>
          <w:rFonts w:hint="eastAsia" w:ascii="仿宋" w:hAnsi="仿宋" w:eastAsia="仿宋"/>
          <w:sz w:val="28"/>
          <w:szCs w:val="28"/>
        </w:rPr>
        <w:t>5楼：社区学校教室、钢琴房、办公室。</w:t>
      </w:r>
    </w:p>
    <w:p w14:paraId="3D8BCB38">
      <w:pPr>
        <w:spacing w:line="500" w:lineRule="exact"/>
        <w:ind w:firstLine="560" w:firstLineChars="200"/>
        <w:rPr>
          <w:rFonts w:ascii="仿宋" w:hAnsi="仿宋" w:eastAsia="仿宋"/>
          <w:sz w:val="28"/>
          <w:szCs w:val="28"/>
        </w:rPr>
      </w:pPr>
      <w:r>
        <w:rPr>
          <w:rFonts w:hint="eastAsia" w:ascii="仿宋" w:hAnsi="仿宋" w:eastAsia="仿宋"/>
          <w:sz w:val="28"/>
          <w:szCs w:val="28"/>
        </w:rPr>
        <w:t>室外：篮球场</w:t>
      </w:r>
    </w:p>
    <w:p w14:paraId="6024D744">
      <w:pPr>
        <w:pStyle w:val="6"/>
        <w:numPr>
          <w:ilvl w:val="0"/>
          <w:numId w:val="1"/>
        </w:numPr>
        <w:spacing w:after="0" w:line="500" w:lineRule="exact"/>
        <w:ind w:firstLine="560" w:firstLineChars="200"/>
        <w:rPr>
          <w:rFonts w:ascii="仿宋" w:hAnsi="仿宋" w:eastAsia="仿宋"/>
          <w:sz w:val="28"/>
          <w:szCs w:val="28"/>
        </w:rPr>
      </w:pPr>
      <w:r>
        <w:rPr>
          <w:rFonts w:hint="eastAsia" w:ascii="仿宋" w:hAnsi="仿宋" w:eastAsia="仿宋"/>
          <w:sz w:val="28"/>
          <w:szCs w:val="28"/>
        </w:rPr>
        <w:t>物业保障人员岗位（具备相关岗位证书）</w:t>
      </w:r>
    </w:p>
    <w:p w14:paraId="35223C1C">
      <w:pPr>
        <w:spacing w:line="500" w:lineRule="exact"/>
        <w:ind w:firstLine="560" w:firstLineChars="200"/>
        <w:rPr>
          <w:rFonts w:ascii="仿宋" w:hAnsi="仿宋" w:eastAsia="仿宋"/>
          <w:sz w:val="28"/>
          <w:szCs w:val="28"/>
        </w:rPr>
      </w:pPr>
      <w:r>
        <w:rPr>
          <w:rFonts w:hint="eastAsia" w:ascii="仿宋" w:hAnsi="仿宋" w:eastAsia="仿宋"/>
          <w:sz w:val="28"/>
          <w:szCs w:val="28"/>
        </w:rPr>
        <w:t>投标单位在投标方案中应合理配置团队服务人数，确保达到岗位配置要求，同时承诺所有服务人员劳动时间符合《劳动法》的规定，为项目所有团队服务人员投保足够份额的雇主责任险、公众责任险等。相关岗位必须持证上岗。</w:t>
      </w:r>
    </w:p>
    <w:p w14:paraId="41D10318">
      <w:pPr>
        <w:spacing w:line="500" w:lineRule="exact"/>
        <w:ind w:firstLine="562" w:firstLineChars="200"/>
        <w:rPr>
          <w:rFonts w:ascii="仿宋" w:hAnsi="仿宋" w:eastAsia="仿宋"/>
          <w:b/>
          <w:sz w:val="28"/>
          <w:szCs w:val="28"/>
        </w:rPr>
      </w:pPr>
      <w:r>
        <w:rPr>
          <w:rFonts w:hint="eastAsia" w:ascii="仿宋" w:hAnsi="仿宋" w:eastAsia="仿宋"/>
          <w:b/>
          <w:sz w:val="28"/>
          <w:szCs w:val="28"/>
        </w:rPr>
        <w:t>二、投标单位要求</w:t>
      </w:r>
    </w:p>
    <w:p w14:paraId="52BB4853">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1．本项目面向中小微企业。</w:t>
      </w:r>
    </w:p>
    <w:p w14:paraId="1BF204D0">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2．具备《保安服务许可证》或《自行招用保安员单位备案证明》或承诺在中标后取得《自行招用保安员单位备案证明》。</w:t>
      </w:r>
    </w:p>
    <w:p w14:paraId="53EF005E">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三、物业管理要求</w:t>
      </w:r>
    </w:p>
    <w:p w14:paraId="45ED2B23">
      <w:pPr>
        <w:spacing w:line="500" w:lineRule="exact"/>
        <w:ind w:left="-2" w:leftChars="-1" w:firstLine="562" w:firstLineChars="200"/>
        <w:rPr>
          <w:rFonts w:ascii="仿宋" w:hAnsi="仿宋" w:eastAsia="仿宋"/>
          <w:b/>
          <w:bCs/>
          <w:sz w:val="28"/>
          <w:szCs w:val="28"/>
        </w:rPr>
      </w:pPr>
      <w:r>
        <w:rPr>
          <w:rFonts w:hint="eastAsia" w:ascii="仿宋" w:hAnsi="仿宋" w:eastAsia="仿宋"/>
          <w:b/>
          <w:bCs/>
          <w:sz w:val="28"/>
          <w:szCs w:val="28"/>
        </w:rPr>
        <w:t>（一）综合管理</w:t>
      </w:r>
    </w:p>
    <w:p w14:paraId="457CD9E7">
      <w:pPr>
        <w:spacing w:line="500" w:lineRule="exact"/>
        <w:ind w:left="-2" w:leftChars="-1" w:firstLine="570"/>
        <w:rPr>
          <w:rFonts w:ascii="仿宋" w:hAnsi="仿宋" w:eastAsia="仿宋"/>
          <w:sz w:val="28"/>
          <w:szCs w:val="28"/>
        </w:rPr>
      </w:pPr>
      <w:r>
        <w:rPr>
          <w:rFonts w:hint="eastAsia" w:ascii="华文仿宋" w:hAnsi="华文仿宋" w:eastAsia="华文仿宋" w:cs="华文仿宋"/>
          <w:b/>
          <w:sz w:val="28"/>
          <w:szCs w:val="28"/>
        </w:rPr>
        <w:t>1、项目经理：</w:t>
      </w:r>
      <w:r>
        <w:rPr>
          <w:rFonts w:hint="eastAsia" w:ascii="仿宋" w:hAnsi="仿宋" w:eastAsia="仿宋" w:cs="仿宋_GB2312"/>
          <w:sz w:val="28"/>
          <w:szCs w:val="28"/>
        </w:rPr>
        <w:t>（1）</w:t>
      </w:r>
      <w:r>
        <w:rPr>
          <w:rFonts w:hint="eastAsia" w:ascii="仿宋" w:hAnsi="仿宋" w:eastAsia="仿宋"/>
          <w:sz w:val="28"/>
          <w:szCs w:val="28"/>
        </w:rPr>
        <w:t>受业主方委托，代表业主方，依据服务合同和约定，对内管理整个物业，组织专业化的服务，在人员调派和作业时间安排上不得违反劳动法和行政部门的资质规定；对外先行承担与物业管理相关的责任，履行相关义务，代表业主方与物业管理所涉及的各有关方面交涉，维护业主方的合法权益，并提醒业主方遵守与物业管理有关的法规政策，履行应尽的责任和义务。</w:t>
      </w:r>
    </w:p>
    <w:p w14:paraId="44648575">
      <w:pPr>
        <w:spacing w:line="500" w:lineRule="exact"/>
        <w:ind w:left="-2" w:leftChars="-1" w:firstLine="570"/>
        <w:rPr>
          <w:rFonts w:ascii="仿宋" w:hAnsi="仿宋" w:eastAsia="仿宋"/>
          <w:sz w:val="28"/>
          <w:szCs w:val="28"/>
        </w:rPr>
      </w:pPr>
      <w:r>
        <w:rPr>
          <w:rFonts w:hint="eastAsia" w:ascii="仿宋" w:hAnsi="仿宋" w:eastAsia="仿宋"/>
          <w:sz w:val="28"/>
          <w:szCs w:val="28"/>
        </w:rPr>
        <w:t>（2）物业管理服务人员应经过培训并按国家行政主管部门规定持证上岗，遵纪守法，严禁违章作业，根据业主需求做好文化中心物业管理工作，项目执行情况应有完整的日志和台账，项目参与者应遵守业主方的规章制度，不可泄露业主方的秘密，其工作同时接受业主方的监督考核。</w:t>
      </w:r>
    </w:p>
    <w:p w14:paraId="4A7E44ED">
      <w:pPr>
        <w:spacing w:line="500" w:lineRule="exact"/>
        <w:ind w:left="-2" w:leftChars="-1" w:firstLine="560" w:firstLineChars="200"/>
        <w:rPr>
          <w:rFonts w:ascii="仿宋" w:hAnsi="仿宋" w:eastAsia="仿宋"/>
          <w:sz w:val="28"/>
          <w:szCs w:val="28"/>
        </w:rPr>
      </w:pPr>
      <w:r>
        <w:rPr>
          <w:rFonts w:hint="eastAsia" w:ascii="仿宋" w:hAnsi="仿宋" w:eastAsia="仿宋"/>
          <w:sz w:val="28"/>
          <w:szCs w:val="28"/>
        </w:rPr>
        <w:t>（3）做好日常巡视检查，发现问题，及时处理或上报，避免可能发生的故障及安全隐患。遇到险情和重大事故，或对违规行为劝阻无效时，应立即通知业主方并采取相应措施。</w:t>
      </w:r>
    </w:p>
    <w:p w14:paraId="44DC5E6B">
      <w:pPr>
        <w:spacing w:line="500" w:lineRule="exact"/>
        <w:ind w:left="-2" w:leftChars="-1" w:firstLine="560" w:firstLineChars="200"/>
        <w:rPr>
          <w:rFonts w:ascii="仿宋" w:hAnsi="仿宋" w:eastAsia="仿宋" w:cs="仿宋_GB2312"/>
          <w:sz w:val="28"/>
          <w:szCs w:val="28"/>
        </w:rPr>
      </w:pPr>
      <w:r>
        <w:rPr>
          <w:rFonts w:hint="eastAsia" w:ascii="仿宋" w:hAnsi="仿宋" w:eastAsia="仿宋" w:cs="仿宋_GB2312"/>
          <w:sz w:val="28"/>
          <w:szCs w:val="28"/>
        </w:rPr>
        <w:t>（4）对外包服务和外来施工做好监管工作。</w:t>
      </w:r>
    </w:p>
    <w:p w14:paraId="45D238B1">
      <w:pPr>
        <w:spacing w:line="500" w:lineRule="exact"/>
        <w:ind w:left="-2" w:leftChars="-1" w:firstLine="560" w:firstLineChars="200"/>
        <w:rPr>
          <w:rFonts w:ascii="仿宋" w:hAnsi="仿宋" w:eastAsia="仿宋" w:cs="仿宋_GB2312"/>
          <w:sz w:val="28"/>
          <w:szCs w:val="28"/>
        </w:rPr>
      </w:pPr>
      <w:r>
        <w:rPr>
          <w:rFonts w:hint="eastAsia" w:ascii="仿宋" w:hAnsi="仿宋" w:eastAsia="仿宋" w:cs="仿宋_GB2312"/>
          <w:sz w:val="28"/>
          <w:szCs w:val="28"/>
        </w:rPr>
        <w:t>（5）其他事项。</w:t>
      </w:r>
    </w:p>
    <w:p w14:paraId="18933D42">
      <w:pPr>
        <w:pStyle w:val="2"/>
        <w:spacing w:line="500" w:lineRule="exact"/>
        <w:ind w:firstLine="555"/>
        <w:rPr>
          <w:rFonts w:ascii="仿宋" w:hAnsi="仿宋" w:eastAsia="仿宋"/>
          <w:sz w:val="28"/>
          <w:szCs w:val="28"/>
        </w:rPr>
      </w:pPr>
      <w:r>
        <w:rPr>
          <w:rFonts w:hint="eastAsia" w:ascii="华文仿宋" w:hAnsi="华文仿宋" w:eastAsia="华文仿宋" w:cs="华文仿宋"/>
          <w:b/>
          <w:sz w:val="28"/>
          <w:szCs w:val="28"/>
        </w:rPr>
        <w:t>2、会议服务：</w:t>
      </w:r>
      <w:r>
        <w:rPr>
          <w:rFonts w:hint="eastAsia" w:ascii="仿宋" w:hAnsi="仿宋" w:eastAsia="仿宋"/>
          <w:bCs/>
          <w:sz w:val="28"/>
          <w:szCs w:val="28"/>
        </w:rPr>
        <w:t>协助做好相关</w:t>
      </w:r>
      <w:r>
        <w:rPr>
          <w:rFonts w:hint="eastAsia" w:ascii="仿宋" w:hAnsi="仿宋" w:eastAsia="仿宋"/>
          <w:sz w:val="28"/>
          <w:szCs w:val="28"/>
        </w:rPr>
        <w:t>会场布置，包括桌椅摆放、桌布布置等；会议期间做好开水供应及相关服务；会后做好会场整理、保洁服务。</w:t>
      </w:r>
    </w:p>
    <w:p w14:paraId="2D88233F">
      <w:pPr>
        <w:pStyle w:val="2"/>
        <w:spacing w:line="500" w:lineRule="exact"/>
        <w:ind w:firstLine="555"/>
        <w:rPr>
          <w:rFonts w:ascii="仿宋" w:hAnsi="仿宋" w:eastAsia="仿宋"/>
          <w:b/>
          <w:bCs/>
          <w:sz w:val="28"/>
          <w:szCs w:val="28"/>
        </w:rPr>
      </w:pPr>
      <w:r>
        <w:rPr>
          <w:rFonts w:hint="eastAsia" w:ascii="华文仿宋" w:hAnsi="华文仿宋" w:eastAsia="华文仿宋" w:cs="华文仿宋"/>
          <w:b/>
          <w:sz w:val="28"/>
          <w:szCs w:val="28"/>
        </w:rPr>
        <w:t>3、收发服务：</w:t>
      </w:r>
      <w:r>
        <w:rPr>
          <w:rFonts w:hint="eastAsia" w:ascii="仿宋" w:hAnsi="仿宋" w:eastAsia="仿宋"/>
          <w:bCs/>
          <w:sz w:val="28"/>
          <w:szCs w:val="28"/>
        </w:rPr>
        <w:t>做好</w:t>
      </w:r>
      <w:r>
        <w:rPr>
          <w:rFonts w:hint="eastAsia" w:ascii="仿宋" w:hAnsi="仿宋" w:eastAsia="仿宋"/>
          <w:sz w:val="28"/>
          <w:szCs w:val="28"/>
        </w:rPr>
        <w:t>报刊、杂志、信件等的收发工作。</w:t>
      </w:r>
    </w:p>
    <w:p w14:paraId="4465A389">
      <w:pPr>
        <w:pStyle w:val="2"/>
        <w:spacing w:line="500" w:lineRule="exact"/>
        <w:ind w:firstLine="555"/>
        <w:rPr>
          <w:rFonts w:ascii="华文仿宋" w:hAnsi="华文仿宋" w:eastAsia="华文仿宋" w:cs="华文仿宋"/>
          <w:b/>
          <w:sz w:val="28"/>
          <w:szCs w:val="28"/>
        </w:rPr>
      </w:pPr>
      <w:r>
        <w:rPr>
          <w:rFonts w:hint="eastAsia" w:ascii="华文仿宋" w:hAnsi="华文仿宋" w:eastAsia="华文仿宋" w:cs="华文仿宋"/>
          <w:b/>
          <w:sz w:val="28"/>
          <w:szCs w:val="28"/>
        </w:rPr>
        <w:t>4、档案管理：</w:t>
      </w:r>
    </w:p>
    <w:p w14:paraId="48F6C091">
      <w:pPr>
        <w:pStyle w:val="2"/>
        <w:spacing w:line="500" w:lineRule="exact"/>
        <w:ind w:firstLine="555"/>
        <w:rPr>
          <w:rFonts w:ascii="仿宋" w:hAnsi="仿宋" w:eastAsia="仿宋"/>
          <w:sz w:val="28"/>
          <w:szCs w:val="28"/>
        </w:rPr>
      </w:pPr>
      <w:r>
        <w:rPr>
          <w:rFonts w:hint="eastAsia" w:ascii="仿宋" w:hAnsi="仿宋" w:eastAsia="仿宋"/>
          <w:bCs/>
          <w:sz w:val="28"/>
          <w:szCs w:val="28"/>
        </w:rPr>
        <w:t>（1）</w:t>
      </w:r>
      <w:r>
        <w:rPr>
          <w:rFonts w:hint="eastAsia" w:ascii="仿宋" w:hAnsi="仿宋" w:eastAsia="仿宋"/>
          <w:sz w:val="28"/>
          <w:szCs w:val="28"/>
        </w:rPr>
        <w:t>建立管理人员人事档案和各类行政文件、合同的存档工作。</w:t>
      </w:r>
    </w:p>
    <w:p w14:paraId="76394B7E">
      <w:pPr>
        <w:pStyle w:val="2"/>
        <w:spacing w:line="500" w:lineRule="exact"/>
        <w:ind w:firstLine="555"/>
        <w:rPr>
          <w:rFonts w:ascii="仿宋" w:hAnsi="仿宋" w:eastAsia="仿宋"/>
          <w:sz w:val="28"/>
          <w:szCs w:val="28"/>
        </w:rPr>
      </w:pPr>
      <w:r>
        <w:rPr>
          <w:rFonts w:hint="eastAsia" w:ascii="仿宋" w:hAnsi="仿宋" w:eastAsia="仿宋"/>
          <w:sz w:val="28"/>
          <w:szCs w:val="28"/>
        </w:rPr>
        <w:t>（2）建立设备、设施、保安、保洁、车辆等日常运作管理档案。</w:t>
      </w:r>
    </w:p>
    <w:p w14:paraId="230406A0">
      <w:pPr>
        <w:spacing w:line="500" w:lineRule="exact"/>
        <w:ind w:left="-2" w:leftChars="-1" w:firstLine="562" w:firstLineChars="200"/>
        <w:rPr>
          <w:rFonts w:ascii="仿宋" w:hAnsi="仿宋" w:eastAsia="仿宋"/>
          <w:b/>
          <w:bCs/>
          <w:sz w:val="28"/>
          <w:szCs w:val="28"/>
        </w:rPr>
      </w:pPr>
      <w:r>
        <w:rPr>
          <w:rFonts w:hint="eastAsia" w:ascii="仿宋" w:hAnsi="仿宋" w:eastAsia="仿宋"/>
          <w:b/>
          <w:bCs/>
          <w:sz w:val="28"/>
          <w:szCs w:val="28"/>
        </w:rPr>
        <w:t>（二）维修维护管理</w:t>
      </w:r>
    </w:p>
    <w:p w14:paraId="2F8FEA30">
      <w:pPr>
        <w:spacing w:line="500" w:lineRule="exact"/>
        <w:ind w:left="-2" w:leftChars="-1" w:firstLine="570"/>
        <w:rPr>
          <w:rFonts w:ascii="仿宋" w:hAnsi="仿宋" w:eastAsia="仿宋"/>
          <w:sz w:val="28"/>
          <w:szCs w:val="28"/>
        </w:rPr>
      </w:pPr>
      <w:r>
        <w:rPr>
          <w:rFonts w:hint="eastAsia" w:ascii="仿宋" w:hAnsi="仿宋" w:eastAsia="仿宋"/>
          <w:sz w:val="28"/>
          <w:szCs w:val="28"/>
        </w:rPr>
        <w:t>1、建筑物日常维修、养护、管理</w:t>
      </w:r>
    </w:p>
    <w:p w14:paraId="1CD5194F">
      <w:pPr>
        <w:spacing w:line="500" w:lineRule="exact"/>
        <w:ind w:left="-2" w:leftChars="-1" w:firstLine="570"/>
        <w:rPr>
          <w:rFonts w:ascii="仿宋" w:hAnsi="仿宋" w:eastAsia="仿宋"/>
          <w:sz w:val="28"/>
          <w:szCs w:val="28"/>
        </w:rPr>
      </w:pPr>
      <w:r>
        <w:rPr>
          <w:rFonts w:hint="eastAsia" w:ascii="仿宋" w:hAnsi="仿宋" w:eastAsia="仿宋"/>
          <w:sz w:val="28"/>
          <w:szCs w:val="28"/>
        </w:rPr>
        <w:t>（1）做好地面、外立面、墙台面、吊顶、门窗、楼梯、通风道等日常养护检查、维修。</w:t>
      </w:r>
    </w:p>
    <w:p w14:paraId="13697FBB">
      <w:pPr>
        <w:spacing w:line="500" w:lineRule="exact"/>
        <w:ind w:left="-2" w:leftChars="-1" w:firstLine="570"/>
        <w:rPr>
          <w:rFonts w:ascii="仿宋" w:hAnsi="仿宋" w:eastAsia="仿宋"/>
          <w:sz w:val="28"/>
          <w:szCs w:val="28"/>
        </w:rPr>
      </w:pPr>
      <w:r>
        <w:rPr>
          <w:rFonts w:hint="eastAsia" w:ascii="仿宋" w:hAnsi="仿宋" w:eastAsia="仿宋"/>
          <w:sz w:val="28"/>
          <w:szCs w:val="28"/>
        </w:rPr>
        <w:t>（2）大楼开展各类装修时，配合施工管理、水电使用管理及安全管理。</w:t>
      </w:r>
    </w:p>
    <w:p w14:paraId="69441B54">
      <w:pPr>
        <w:spacing w:line="500" w:lineRule="exact"/>
        <w:ind w:left="-2" w:leftChars="-1" w:firstLine="570"/>
        <w:rPr>
          <w:rFonts w:ascii="仿宋" w:hAnsi="仿宋" w:eastAsia="仿宋"/>
          <w:sz w:val="28"/>
          <w:szCs w:val="28"/>
        </w:rPr>
      </w:pPr>
      <w:r>
        <w:rPr>
          <w:rFonts w:hint="eastAsia" w:ascii="仿宋" w:hAnsi="仿宋" w:eastAsia="仿宋"/>
          <w:sz w:val="28"/>
          <w:szCs w:val="28"/>
        </w:rPr>
        <w:t>零星维修由物业方承担费用，一年累计不超过4200元，超过部分经业主方确认后由业主方承担。</w:t>
      </w:r>
    </w:p>
    <w:p w14:paraId="71DAEA3F">
      <w:pPr>
        <w:spacing w:line="500" w:lineRule="exact"/>
        <w:ind w:left="-2" w:leftChars="-1" w:firstLine="570"/>
        <w:rPr>
          <w:rFonts w:ascii="仿宋" w:hAnsi="仿宋" w:eastAsia="仿宋"/>
          <w:sz w:val="28"/>
          <w:szCs w:val="28"/>
        </w:rPr>
      </w:pPr>
      <w:r>
        <w:rPr>
          <w:rFonts w:hint="eastAsia" w:ascii="仿宋" w:hAnsi="仿宋" w:eastAsia="仿宋"/>
          <w:sz w:val="28"/>
          <w:szCs w:val="28"/>
        </w:rPr>
        <w:t>2、公共设备的日常维护、管理</w:t>
      </w:r>
    </w:p>
    <w:p w14:paraId="01A07D06">
      <w:pPr>
        <w:spacing w:line="500" w:lineRule="exact"/>
        <w:ind w:left="-2" w:leftChars="-1" w:firstLine="570"/>
        <w:rPr>
          <w:rFonts w:ascii="仿宋" w:hAnsi="仿宋" w:eastAsia="仿宋"/>
          <w:sz w:val="28"/>
          <w:szCs w:val="28"/>
        </w:rPr>
      </w:pPr>
      <w:r>
        <w:rPr>
          <w:rFonts w:hint="eastAsia" w:ascii="仿宋" w:hAnsi="仿宋" w:eastAsia="仿宋"/>
          <w:sz w:val="28"/>
          <w:szCs w:val="28"/>
        </w:rPr>
        <w:t>（1）对业主方日常业务所需资源、相关设备设施，包括电梯机房、电梯、泵房、配电房、给排水、消防设备、电加水系统、空调系统等，以及开关、线路和照明灯具等安排专人巡视检查，发现问题，及时处理或上报，避免可能的事故，消除安全隐患。</w:t>
      </w:r>
    </w:p>
    <w:p w14:paraId="725AEACD">
      <w:pPr>
        <w:pStyle w:val="2"/>
        <w:spacing w:line="500" w:lineRule="exact"/>
        <w:ind w:firstLine="420" w:firstLineChars="150"/>
        <w:rPr>
          <w:rFonts w:ascii="仿宋" w:hAnsi="仿宋" w:eastAsia="仿宋"/>
          <w:sz w:val="28"/>
          <w:szCs w:val="28"/>
        </w:rPr>
      </w:pPr>
      <w:r>
        <w:rPr>
          <w:rFonts w:hint="eastAsia" w:ascii="仿宋" w:hAnsi="仿宋" w:eastAsia="仿宋"/>
          <w:sz w:val="28"/>
          <w:szCs w:val="28"/>
        </w:rPr>
        <w:t>（2）定期检查排水管道，保持污水管通畅。如有堵塞应随时处理、疏通，保持构筑物进出流、水位正常。判断正常运作采取有力措施。</w:t>
      </w:r>
    </w:p>
    <w:p w14:paraId="35932C54">
      <w:pPr>
        <w:spacing w:line="500" w:lineRule="exact"/>
        <w:ind w:firstLine="555"/>
        <w:rPr>
          <w:rFonts w:ascii="仿宋" w:hAnsi="仿宋" w:eastAsia="仿宋"/>
          <w:sz w:val="28"/>
          <w:szCs w:val="28"/>
        </w:rPr>
      </w:pPr>
      <w:r>
        <w:rPr>
          <w:rFonts w:hint="eastAsia" w:ascii="仿宋" w:hAnsi="仿宋" w:eastAsia="仿宋"/>
          <w:sz w:val="28"/>
          <w:szCs w:val="28"/>
        </w:rPr>
        <w:t>文化中心消防、电梯、空调由业主方委托第三方维保，物业方需做好与维保单位的沟通。物业人员应持有消防五级证书。</w:t>
      </w:r>
    </w:p>
    <w:p w14:paraId="543A4FCE">
      <w:pPr>
        <w:spacing w:line="500" w:lineRule="exact"/>
        <w:ind w:firstLine="555"/>
        <w:rPr>
          <w:rFonts w:ascii="仿宋" w:hAnsi="仿宋" w:eastAsia="仿宋"/>
          <w:b/>
          <w:bCs/>
          <w:sz w:val="28"/>
          <w:szCs w:val="28"/>
        </w:rPr>
      </w:pPr>
      <w:r>
        <w:rPr>
          <w:rFonts w:hint="eastAsia" w:ascii="仿宋" w:hAnsi="仿宋" w:eastAsia="仿宋"/>
          <w:b/>
          <w:sz w:val="28"/>
          <w:szCs w:val="28"/>
        </w:rPr>
        <w:t>（三</w:t>
      </w:r>
      <w:r>
        <w:rPr>
          <w:rFonts w:hint="eastAsia" w:ascii="仿宋" w:hAnsi="仿宋" w:eastAsia="仿宋"/>
          <w:b/>
          <w:bCs/>
          <w:sz w:val="28"/>
          <w:szCs w:val="28"/>
        </w:rPr>
        <w:t>）安保管理要求与服务标准</w:t>
      </w:r>
    </w:p>
    <w:p w14:paraId="701B7CFE">
      <w:pPr>
        <w:spacing w:line="500" w:lineRule="exact"/>
        <w:ind w:firstLine="555"/>
        <w:rPr>
          <w:rFonts w:ascii="仿宋" w:hAnsi="仿宋" w:eastAsia="仿宋"/>
          <w:sz w:val="28"/>
          <w:szCs w:val="28"/>
        </w:rPr>
      </w:pPr>
      <w:r>
        <w:rPr>
          <w:rFonts w:hint="eastAsia" w:ascii="仿宋" w:hAnsi="仿宋" w:eastAsia="仿宋"/>
          <w:sz w:val="28"/>
          <w:szCs w:val="28"/>
        </w:rPr>
        <w:t>提供保安服务的单位和从业人员须符合《保安服务管理条例》相关要求，并在其规定的权限内提供服务。</w:t>
      </w:r>
    </w:p>
    <w:p w14:paraId="169D06D8">
      <w:pPr>
        <w:spacing w:line="500" w:lineRule="exact"/>
        <w:ind w:firstLine="555"/>
        <w:rPr>
          <w:rFonts w:ascii="仿宋" w:hAnsi="仿宋" w:eastAsia="仿宋"/>
          <w:sz w:val="28"/>
          <w:szCs w:val="28"/>
        </w:rPr>
      </w:pPr>
      <w:r>
        <w:rPr>
          <w:rFonts w:hint="eastAsia" w:ascii="仿宋" w:hAnsi="仿宋" w:eastAsia="仿宋"/>
          <w:sz w:val="28"/>
          <w:szCs w:val="28"/>
        </w:rPr>
        <w:t>1．全天候负责文化中心正门、边门、区域通道、围墙、办公区域、公共走道、绿地带、设备用房、各楼层的巡逻、值勤。</w:t>
      </w:r>
    </w:p>
    <w:p w14:paraId="1BD40BCD">
      <w:pPr>
        <w:spacing w:line="500" w:lineRule="exact"/>
        <w:ind w:firstLine="555"/>
        <w:rPr>
          <w:rFonts w:ascii="仿宋" w:hAnsi="仿宋" w:eastAsia="仿宋"/>
          <w:sz w:val="28"/>
          <w:szCs w:val="28"/>
        </w:rPr>
      </w:pPr>
      <w:r>
        <w:rPr>
          <w:rFonts w:hint="eastAsia" w:ascii="仿宋" w:hAnsi="仿宋" w:eastAsia="仿宋"/>
          <w:sz w:val="28"/>
          <w:szCs w:val="28"/>
        </w:rPr>
        <w:t>2．处理各种突发事件。</w:t>
      </w:r>
    </w:p>
    <w:p w14:paraId="6E0585D9">
      <w:pPr>
        <w:spacing w:line="500" w:lineRule="exact"/>
        <w:ind w:firstLine="555"/>
        <w:rPr>
          <w:rFonts w:ascii="仿宋" w:hAnsi="仿宋" w:eastAsia="仿宋"/>
          <w:sz w:val="28"/>
          <w:szCs w:val="28"/>
        </w:rPr>
      </w:pPr>
      <w:r>
        <w:rPr>
          <w:rFonts w:hint="eastAsia" w:ascii="仿宋" w:hAnsi="仿宋" w:eastAsia="仿宋"/>
          <w:sz w:val="28"/>
          <w:szCs w:val="28"/>
        </w:rPr>
        <w:t>3．实施三级防火责任制和岗位责任制，建立健全防火制度和安全操作制度。</w:t>
      </w:r>
    </w:p>
    <w:p w14:paraId="23011D8B">
      <w:pPr>
        <w:spacing w:line="500" w:lineRule="exact"/>
        <w:ind w:firstLine="555"/>
        <w:rPr>
          <w:rFonts w:ascii="仿宋" w:hAnsi="仿宋" w:eastAsia="仿宋"/>
          <w:sz w:val="28"/>
          <w:szCs w:val="28"/>
        </w:rPr>
      </w:pPr>
      <w:r>
        <w:rPr>
          <w:rFonts w:hint="eastAsia" w:ascii="仿宋" w:hAnsi="仿宋" w:eastAsia="仿宋"/>
          <w:sz w:val="28"/>
          <w:szCs w:val="28"/>
        </w:rPr>
        <w:t>4．定期检查建筑物内的走道、楼梯、出口等部位，保持畅通，严禁堆放物品。</w:t>
      </w:r>
    </w:p>
    <w:p w14:paraId="19FD7EE2">
      <w:pPr>
        <w:spacing w:line="500" w:lineRule="exact"/>
        <w:ind w:firstLine="555"/>
        <w:rPr>
          <w:rFonts w:ascii="仿宋" w:hAnsi="仿宋" w:eastAsia="仿宋"/>
          <w:sz w:val="28"/>
          <w:szCs w:val="28"/>
        </w:rPr>
      </w:pPr>
      <w:r>
        <w:rPr>
          <w:rFonts w:hint="eastAsia" w:ascii="仿宋" w:hAnsi="仿宋" w:eastAsia="仿宋"/>
          <w:sz w:val="28"/>
          <w:szCs w:val="28"/>
        </w:rPr>
        <w:t>5．做好机动车以及门前非机动车管理，引导车辆停放在划定的车位内。</w:t>
      </w:r>
    </w:p>
    <w:p w14:paraId="5C947B13">
      <w:pPr>
        <w:spacing w:line="500" w:lineRule="exact"/>
        <w:ind w:firstLine="555"/>
        <w:rPr>
          <w:rFonts w:ascii="仿宋" w:hAnsi="仿宋" w:eastAsia="仿宋"/>
          <w:sz w:val="28"/>
          <w:szCs w:val="28"/>
        </w:rPr>
      </w:pPr>
      <w:r>
        <w:rPr>
          <w:rFonts w:hint="eastAsia" w:ascii="仿宋" w:hAnsi="仿宋" w:eastAsia="仿宋"/>
          <w:sz w:val="28"/>
          <w:szCs w:val="28"/>
        </w:rPr>
        <w:t>6．上班时着统一的制服，佩戴工作证。执勤人员佩戴对讲机、警棒、电筒等装备。</w:t>
      </w:r>
    </w:p>
    <w:p w14:paraId="307F4206">
      <w:pPr>
        <w:spacing w:line="500" w:lineRule="exact"/>
        <w:ind w:firstLine="555"/>
        <w:rPr>
          <w:rFonts w:ascii="仿宋" w:hAnsi="仿宋" w:eastAsia="仿宋"/>
          <w:sz w:val="28"/>
          <w:szCs w:val="28"/>
        </w:rPr>
      </w:pPr>
      <w:r>
        <w:rPr>
          <w:rFonts w:hint="eastAsia" w:ascii="仿宋" w:hAnsi="仿宋" w:eastAsia="仿宋"/>
          <w:sz w:val="28"/>
          <w:szCs w:val="28"/>
        </w:rPr>
        <w:t>7、积极配合公安、消防部门工作，完善视频监控室、消防控制室管理制度，实行24小时持证上岗值班制度。</w:t>
      </w:r>
    </w:p>
    <w:p w14:paraId="542C6A24">
      <w:pPr>
        <w:spacing w:line="500" w:lineRule="exact"/>
        <w:ind w:firstLine="555"/>
        <w:rPr>
          <w:rFonts w:ascii="仿宋" w:hAnsi="仿宋" w:eastAsia="仿宋"/>
          <w:b/>
          <w:bCs/>
          <w:spacing w:val="-2"/>
          <w:sz w:val="28"/>
          <w:szCs w:val="28"/>
        </w:rPr>
      </w:pPr>
      <w:r>
        <w:rPr>
          <w:rFonts w:hint="eastAsia" w:ascii="仿宋" w:hAnsi="仿宋" w:eastAsia="仿宋"/>
          <w:b/>
          <w:bCs/>
          <w:spacing w:val="-2"/>
          <w:sz w:val="28"/>
          <w:szCs w:val="28"/>
        </w:rPr>
        <w:t>（四）保洁管理（保洁所需工具易耗品等含在物业服务费中）</w:t>
      </w:r>
    </w:p>
    <w:p w14:paraId="1AAB3B13">
      <w:pPr>
        <w:spacing w:line="500" w:lineRule="exact"/>
        <w:ind w:firstLine="555"/>
        <w:rPr>
          <w:rFonts w:ascii="仿宋" w:hAnsi="仿宋" w:eastAsia="仿宋"/>
          <w:sz w:val="28"/>
          <w:szCs w:val="28"/>
        </w:rPr>
      </w:pPr>
      <w:r>
        <w:rPr>
          <w:rFonts w:hint="eastAsia" w:ascii="仿宋" w:hAnsi="仿宋" w:eastAsia="仿宋"/>
          <w:bCs/>
          <w:sz w:val="28"/>
          <w:szCs w:val="28"/>
        </w:rPr>
        <w:t>1．根据文化中心开放时长，合理安排人员进行日常保洁</w:t>
      </w:r>
      <w:r>
        <w:rPr>
          <w:rFonts w:hint="eastAsia" w:ascii="仿宋" w:hAnsi="仿宋" w:eastAsia="仿宋"/>
          <w:sz w:val="28"/>
          <w:szCs w:val="28"/>
        </w:rPr>
        <w:t>。</w:t>
      </w:r>
    </w:p>
    <w:p w14:paraId="135680EC">
      <w:pPr>
        <w:spacing w:line="500" w:lineRule="exact"/>
        <w:ind w:firstLine="555"/>
        <w:rPr>
          <w:rFonts w:ascii="仿宋" w:hAnsi="仿宋" w:eastAsia="仿宋"/>
          <w:sz w:val="28"/>
          <w:szCs w:val="28"/>
        </w:rPr>
      </w:pPr>
      <w:r>
        <w:rPr>
          <w:rFonts w:hint="eastAsia" w:ascii="仿宋" w:hAnsi="仿宋" w:eastAsia="仿宋"/>
          <w:sz w:val="28"/>
          <w:szCs w:val="28"/>
        </w:rPr>
        <w:t>2．垃圾实行袋装化，按干垃圾、湿垃圾、可回收垃圾、有毒有害垃圾等类别，分类收集各楼层垃圾箱，包括公共垃圾箱及办公室区域垃圾，露天公共部位的杂物箱，更换垃圾袋，定期清洁垃圾筒等，保持洁净，及时联系环卫部门清运垃圾。</w:t>
      </w:r>
    </w:p>
    <w:p w14:paraId="5CDC793E">
      <w:pPr>
        <w:spacing w:line="500" w:lineRule="exact"/>
        <w:ind w:firstLine="555"/>
        <w:rPr>
          <w:rFonts w:ascii="仿宋" w:hAnsi="仿宋" w:eastAsia="仿宋"/>
          <w:sz w:val="28"/>
          <w:szCs w:val="28"/>
        </w:rPr>
      </w:pPr>
      <w:r>
        <w:rPr>
          <w:rFonts w:hint="eastAsia" w:ascii="仿宋" w:hAnsi="仿宋" w:eastAsia="仿宋"/>
          <w:sz w:val="28"/>
          <w:szCs w:val="28"/>
        </w:rPr>
        <w:t>3．及时清扫大区域地面积水、垃圾、烟头等，使地面保持干净、无杂物、无积水等。</w:t>
      </w:r>
    </w:p>
    <w:p w14:paraId="46F014EB">
      <w:pPr>
        <w:spacing w:line="500" w:lineRule="exact"/>
        <w:ind w:firstLine="555"/>
        <w:rPr>
          <w:rFonts w:ascii="仿宋" w:hAnsi="仿宋" w:eastAsia="仿宋"/>
          <w:spacing w:val="-4"/>
          <w:sz w:val="28"/>
          <w:szCs w:val="28"/>
        </w:rPr>
      </w:pPr>
      <w:r>
        <w:rPr>
          <w:rFonts w:hint="eastAsia" w:ascii="仿宋" w:hAnsi="仿宋" w:eastAsia="仿宋"/>
          <w:spacing w:val="-4"/>
          <w:sz w:val="28"/>
          <w:szCs w:val="28"/>
        </w:rPr>
        <w:t>4．对设备、设施的表面、楼内公共设施进行清洁、抹净处理，保持洁净。</w:t>
      </w:r>
    </w:p>
    <w:p w14:paraId="2C9F45A8">
      <w:pPr>
        <w:spacing w:line="500" w:lineRule="exact"/>
        <w:ind w:firstLine="555"/>
        <w:rPr>
          <w:rFonts w:ascii="仿宋" w:hAnsi="仿宋" w:eastAsia="仿宋"/>
          <w:sz w:val="28"/>
          <w:szCs w:val="28"/>
        </w:rPr>
      </w:pPr>
      <w:r>
        <w:rPr>
          <w:rFonts w:hint="eastAsia" w:ascii="仿宋" w:hAnsi="仿宋" w:eastAsia="仿宋"/>
          <w:sz w:val="28"/>
          <w:szCs w:val="28"/>
        </w:rPr>
        <w:t>5．定期对设施、设备各类金属表层或表面使用专用保洁剂或防锈处理，保持光亮洁净。定期清洗各活动场所窗帘、椅套等设施。</w:t>
      </w:r>
    </w:p>
    <w:p w14:paraId="51227F16">
      <w:pPr>
        <w:spacing w:line="500" w:lineRule="exact"/>
        <w:ind w:firstLine="555"/>
        <w:rPr>
          <w:rFonts w:ascii="仿宋" w:hAnsi="仿宋" w:eastAsia="仿宋"/>
          <w:sz w:val="28"/>
          <w:szCs w:val="28"/>
        </w:rPr>
      </w:pPr>
      <w:r>
        <w:rPr>
          <w:rFonts w:hint="eastAsia" w:ascii="仿宋" w:hAnsi="仿宋" w:eastAsia="仿宋"/>
          <w:sz w:val="28"/>
          <w:szCs w:val="28"/>
        </w:rPr>
        <w:t>6．对人员出入频繁的场所，进行不间断的走动保洁。</w:t>
      </w:r>
    </w:p>
    <w:p w14:paraId="43446830">
      <w:pPr>
        <w:spacing w:line="500" w:lineRule="exact"/>
        <w:ind w:firstLine="555"/>
        <w:rPr>
          <w:rFonts w:ascii="仿宋" w:hAnsi="仿宋" w:eastAsia="仿宋"/>
          <w:sz w:val="28"/>
          <w:szCs w:val="28"/>
        </w:rPr>
      </w:pPr>
      <w:r>
        <w:rPr>
          <w:rFonts w:hint="eastAsia" w:ascii="仿宋" w:hAnsi="仿宋" w:eastAsia="仿宋"/>
          <w:sz w:val="28"/>
          <w:szCs w:val="28"/>
        </w:rPr>
        <w:t>7．清扫、拖洗属于公共区域室内外的地面。</w:t>
      </w:r>
    </w:p>
    <w:p w14:paraId="08002DF8">
      <w:pPr>
        <w:spacing w:line="500" w:lineRule="exact"/>
        <w:ind w:firstLine="555"/>
        <w:rPr>
          <w:rFonts w:ascii="仿宋" w:hAnsi="仿宋" w:eastAsia="仿宋"/>
          <w:sz w:val="28"/>
          <w:szCs w:val="28"/>
        </w:rPr>
      </w:pPr>
      <w:r>
        <w:rPr>
          <w:rFonts w:hint="eastAsia" w:ascii="仿宋" w:hAnsi="仿宋" w:eastAsia="仿宋"/>
          <w:sz w:val="28"/>
          <w:szCs w:val="28"/>
        </w:rPr>
        <w:t>8．根据业主要求，定时清洁文化中心各活动室，包括场地、物品保洁，保持地面、墙面干净、无灰尘污渍等，保持桌椅干净，物品摆放整齐、有序；按规定对有关用品定期消毒。做好各办公室的保洁。</w:t>
      </w:r>
    </w:p>
    <w:p w14:paraId="434A1287">
      <w:pPr>
        <w:spacing w:line="500" w:lineRule="exact"/>
        <w:ind w:firstLine="555"/>
        <w:rPr>
          <w:rFonts w:ascii="仿宋" w:hAnsi="仿宋" w:eastAsia="仿宋"/>
          <w:sz w:val="28"/>
          <w:szCs w:val="28"/>
        </w:rPr>
      </w:pPr>
      <w:r>
        <w:rPr>
          <w:rFonts w:hint="eastAsia" w:ascii="仿宋" w:hAnsi="仿宋" w:eastAsia="仿宋"/>
          <w:sz w:val="28"/>
          <w:szCs w:val="28"/>
        </w:rPr>
        <w:t>9．清洗及保洁各楼层的洗手间，抹净各类洁具等。</w:t>
      </w:r>
    </w:p>
    <w:p w14:paraId="0AB63E8A">
      <w:pPr>
        <w:spacing w:line="500" w:lineRule="exact"/>
        <w:ind w:firstLine="555"/>
        <w:rPr>
          <w:rFonts w:ascii="仿宋" w:hAnsi="仿宋" w:eastAsia="仿宋"/>
          <w:sz w:val="28"/>
          <w:szCs w:val="28"/>
        </w:rPr>
      </w:pPr>
      <w:r>
        <w:rPr>
          <w:rFonts w:hint="eastAsia" w:ascii="仿宋" w:hAnsi="仿宋" w:eastAsia="仿宋"/>
          <w:sz w:val="28"/>
          <w:szCs w:val="28"/>
        </w:rPr>
        <w:t>10．定期、定点、定计划使用专业消毒、杀虫害等药剂进行环保消杀工作。</w:t>
      </w:r>
    </w:p>
    <w:p w14:paraId="6BCBA711">
      <w:pPr>
        <w:spacing w:line="500" w:lineRule="exact"/>
        <w:ind w:firstLine="555"/>
        <w:rPr>
          <w:rFonts w:ascii="仿宋" w:hAnsi="仿宋" w:eastAsia="仿宋"/>
          <w:sz w:val="28"/>
          <w:szCs w:val="28"/>
        </w:rPr>
      </w:pPr>
      <w:r>
        <w:rPr>
          <w:rFonts w:hint="eastAsia" w:ascii="仿宋" w:hAnsi="仿宋" w:eastAsia="仿宋"/>
          <w:sz w:val="28"/>
          <w:szCs w:val="28"/>
        </w:rPr>
        <w:t>11．对大楼外墙玻璃定期清洗，玻璃无严重积灰。</w:t>
      </w:r>
    </w:p>
    <w:p w14:paraId="4AF6DA2B">
      <w:pPr>
        <w:pStyle w:val="2"/>
        <w:spacing w:line="500" w:lineRule="exact"/>
        <w:ind w:firstLine="57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2. 垃圾处理分为生活垃圾（干、湿、有毒有害垃圾）处理、督促装修队伍装修垃圾清运处理和废纸及可再生废物的回收。所有垃圾清运处理应符合上海市有关法律、法规规定。</w:t>
      </w:r>
    </w:p>
    <w:p w14:paraId="5C5374BA">
      <w:pPr>
        <w:pStyle w:val="2"/>
        <w:spacing w:line="500" w:lineRule="exact"/>
        <w:ind w:firstLine="570"/>
        <w:rPr>
          <w:rFonts w:ascii="仿宋" w:hAnsi="仿宋" w:eastAsia="仿宋"/>
          <w:sz w:val="28"/>
          <w:szCs w:val="28"/>
        </w:rPr>
      </w:pPr>
      <w:r>
        <w:rPr>
          <w:rFonts w:hint="eastAsia" w:ascii="仿宋" w:hAnsi="仿宋" w:eastAsia="仿宋"/>
          <w:sz w:val="28"/>
          <w:szCs w:val="28"/>
        </w:rPr>
        <w:t>垃圾处理工作分为：</w:t>
      </w:r>
    </w:p>
    <w:p w14:paraId="1F5EB65A">
      <w:pPr>
        <w:pStyle w:val="2"/>
        <w:spacing w:line="500" w:lineRule="exact"/>
        <w:ind w:firstLine="570"/>
        <w:rPr>
          <w:rFonts w:ascii="仿宋" w:hAnsi="仿宋" w:eastAsia="仿宋"/>
          <w:sz w:val="28"/>
          <w:szCs w:val="28"/>
        </w:rPr>
      </w:pPr>
      <w:r>
        <w:rPr>
          <w:rFonts w:ascii="仿宋" w:hAnsi="仿宋" w:eastAsia="仿宋"/>
          <w:sz w:val="28"/>
          <w:szCs w:val="28"/>
        </w:rPr>
        <w:t xml:space="preserve">(1) </w:t>
      </w:r>
      <w:r>
        <w:rPr>
          <w:rFonts w:hint="eastAsia" w:ascii="仿宋" w:hAnsi="仿宋" w:eastAsia="仿宋"/>
          <w:sz w:val="28"/>
          <w:szCs w:val="28"/>
        </w:rPr>
        <w:t>每天定时处理</w:t>
      </w:r>
      <w:r>
        <w:rPr>
          <w:rFonts w:ascii="仿宋" w:hAnsi="仿宋" w:eastAsia="仿宋"/>
          <w:sz w:val="28"/>
          <w:szCs w:val="28"/>
        </w:rPr>
        <w:t>2</w:t>
      </w:r>
      <w:r>
        <w:rPr>
          <w:rFonts w:hint="eastAsia" w:ascii="仿宋" w:hAnsi="仿宋" w:eastAsia="仿宋"/>
          <w:sz w:val="28"/>
          <w:szCs w:val="28"/>
        </w:rPr>
        <w:t>次。</w:t>
      </w:r>
    </w:p>
    <w:p w14:paraId="06C33F68">
      <w:pPr>
        <w:pStyle w:val="2"/>
        <w:spacing w:line="500" w:lineRule="exact"/>
        <w:ind w:firstLine="570"/>
        <w:rPr>
          <w:rFonts w:ascii="仿宋" w:hAnsi="仿宋" w:eastAsia="仿宋"/>
          <w:sz w:val="28"/>
          <w:szCs w:val="28"/>
        </w:rPr>
      </w:pPr>
      <w:r>
        <w:rPr>
          <w:rFonts w:ascii="仿宋" w:hAnsi="仿宋" w:eastAsia="仿宋"/>
          <w:sz w:val="28"/>
          <w:szCs w:val="28"/>
        </w:rPr>
        <w:t xml:space="preserve">(2) </w:t>
      </w:r>
      <w:r>
        <w:rPr>
          <w:rFonts w:hint="eastAsia" w:ascii="仿宋" w:hAnsi="仿宋" w:eastAsia="仿宋"/>
          <w:sz w:val="28"/>
          <w:szCs w:val="28"/>
        </w:rPr>
        <w:t>将物业项目内所有桶内垃圾清理干净封好胶袋口。</w:t>
      </w:r>
    </w:p>
    <w:p w14:paraId="5F66B414">
      <w:pPr>
        <w:pStyle w:val="2"/>
        <w:spacing w:line="500" w:lineRule="exact"/>
        <w:rPr>
          <w:rFonts w:ascii="仿宋" w:hAnsi="仿宋" w:eastAsia="仿宋"/>
          <w:sz w:val="28"/>
          <w:szCs w:val="28"/>
        </w:rPr>
      </w:pPr>
      <w:r>
        <w:rPr>
          <w:rFonts w:hint="eastAsia" w:ascii="仿宋" w:hAnsi="仿宋" w:eastAsia="仿宋"/>
          <w:sz w:val="28"/>
          <w:szCs w:val="28"/>
        </w:rPr>
        <w:t>服务标准：垃圾的处理，由物业公司监督四周必须无散积垃圾、无异味，必须经常喷洒药水，防止发生虫害。所有垃圾必须日产日清，清洁人员每天定时到各点收集废纸及可再生废弃物进行回收、处理。</w:t>
      </w:r>
    </w:p>
    <w:p w14:paraId="25FB2432">
      <w:pPr>
        <w:pStyle w:val="2"/>
        <w:spacing w:line="500" w:lineRule="exact"/>
        <w:ind w:firstLine="570"/>
        <w:rPr>
          <w:rFonts w:ascii="仿宋" w:hAnsi="仿宋" w:eastAsia="仿宋"/>
          <w:sz w:val="28"/>
          <w:szCs w:val="28"/>
        </w:rPr>
      </w:pPr>
      <w:r>
        <w:rPr>
          <w:rFonts w:hint="eastAsia" w:ascii="仿宋" w:hAnsi="仿宋" w:eastAsia="仿宋"/>
          <w:sz w:val="28"/>
          <w:szCs w:val="28"/>
        </w:rPr>
        <w:t>13．其他有关保洁事项。</w:t>
      </w:r>
    </w:p>
    <w:p w14:paraId="1336EFA3">
      <w:pPr>
        <w:pStyle w:val="2"/>
        <w:spacing w:line="500" w:lineRule="exact"/>
        <w:ind w:firstLine="555"/>
        <w:rPr>
          <w:rFonts w:hint="eastAsia" w:ascii="仿宋" w:hAnsi="仿宋" w:eastAsia="仿宋"/>
          <w:sz w:val="28"/>
          <w:szCs w:val="28"/>
        </w:rPr>
      </w:pPr>
      <w:r>
        <w:rPr>
          <w:rFonts w:hint="eastAsia" w:ascii="仿宋" w:hAnsi="仿宋" w:eastAsia="仿宋"/>
          <w:sz w:val="28"/>
          <w:szCs w:val="28"/>
        </w:rPr>
        <w:t>保洁所需的垃圾袋、洁厕剂、消毒液、手套、拖把、拖把头、毛巾、洗衣粉、扫帚等工具、消耗品由物业方自行购买，需满足文化中心日常保洁需求。</w:t>
      </w:r>
    </w:p>
    <w:p w14:paraId="24DAE6CA">
      <w:pPr>
        <w:pStyle w:val="2"/>
        <w:spacing w:line="500" w:lineRule="exact"/>
        <w:ind w:firstLine="555"/>
        <w:rPr>
          <w:rFonts w:ascii="仿宋" w:hAnsi="仿宋" w:eastAsia="仿宋"/>
          <w:b/>
          <w:bCs/>
          <w:sz w:val="28"/>
          <w:szCs w:val="28"/>
        </w:rPr>
      </w:pPr>
      <w:r>
        <w:rPr>
          <w:rFonts w:hint="eastAsia" w:ascii="仿宋" w:hAnsi="仿宋" w:eastAsia="仿宋"/>
          <w:b/>
          <w:bCs/>
          <w:sz w:val="28"/>
          <w:szCs w:val="28"/>
        </w:rPr>
        <w:t>（五）其他专业维保服务(费用包含于物业服务费内)</w:t>
      </w:r>
    </w:p>
    <w:p w14:paraId="4AEF8BEC">
      <w:pPr>
        <w:spacing w:line="500" w:lineRule="exact"/>
        <w:ind w:firstLine="555"/>
        <w:rPr>
          <w:rFonts w:hint="eastAsia" w:ascii="仿宋" w:hAnsi="仿宋" w:eastAsia="仿宋" w:cs="仿宋_GB2312"/>
          <w:sz w:val="28"/>
          <w:szCs w:val="28"/>
        </w:rPr>
      </w:pPr>
      <w:r>
        <w:rPr>
          <w:rFonts w:hint="eastAsia" w:ascii="仿宋" w:hAnsi="仿宋" w:eastAsia="仿宋" w:cs="仿宋_GB2312"/>
          <w:sz w:val="28"/>
          <w:szCs w:val="28"/>
        </w:rPr>
        <w:t>绿化日常养护管理包括：</w:t>
      </w:r>
    </w:p>
    <w:p w14:paraId="75FB2343">
      <w:pPr>
        <w:spacing w:line="500" w:lineRule="exact"/>
        <w:ind w:firstLine="555"/>
        <w:rPr>
          <w:rFonts w:ascii="仿宋" w:hAnsi="仿宋" w:eastAsia="仿宋"/>
          <w:sz w:val="28"/>
          <w:szCs w:val="28"/>
        </w:rPr>
      </w:pPr>
      <w:r>
        <w:rPr>
          <w:rFonts w:hint="eastAsia" w:ascii="仿宋" w:hAnsi="仿宋" w:eastAsia="仿宋"/>
          <w:sz w:val="28"/>
          <w:szCs w:val="28"/>
        </w:rPr>
        <w:t>1．定期修剪养护中心所属的树木、花草等，定期做好养护草木工作。</w:t>
      </w:r>
    </w:p>
    <w:p w14:paraId="4FDE714D">
      <w:pPr>
        <w:spacing w:line="500" w:lineRule="exact"/>
        <w:ind w:firstLine="555"/>
        <w:rPr>
          <w:rFonts w:ascii="仿宋" w:hAnsi="仿宋" w:eastAsia="仿宋"/>
          <w:sz w:val="28"/>
          <w:szCs w:val="28"/>
        </w:rPr>
      </w:pPr>
      <w:r>
        <w:rPr>
          <w:rFonts w:hint="eastAsia" w:ascii="仿宋" w:hAnsi="仿宋" w:eastAsia="仿宋"/>
          <w:sz w:val="28"/>
          <w:szCs w:val="28"/>
        </w:rPr>
        <w:t>2．拾除草坪、花丛内纸屑、果皮等杂物。</w:t>
      </w:r>
    </w:p>
    <w:p w14:paraId="4632251B">
      <w:pPr>
        <w:spacing w:line="500" w:lineRule="exact"/>
        <w:ind w:firstLine="555"/>
        <w:rPr>
          <w:rFonts w:ascii="仿宋" w:hAnsi="仿宋" w:eastAsia="仿宋"/>
          <w:sz w:val="28"/>
          <w:szCs w:val="28"/>
        </w:rPr>
      </w:pPr>
      <w:r>
        <w:rPr>
          <w:rFonts w:hint="eastAsia" w:ascii="仿宋" w:hAnsi="仿宋" w:eastAsia="仿宋"/>
          <w:sz w:val="28"/>
          <w:szCs w:val="28"/>
        </w:rPr>
        <w:t>3．绿篱、树木，应做到修剪美观并及时清除修剪下的枝叶，春、夏两季每两个月施肥一次，秋冬两季每</w:t>
      </w:r>
      <w:r>
        <w:rPr>
          <w:rFonts w:ascii="仿宋" w:hAnsi="仿宋" w:eastAsia="仿宋"/>
          <w:sz w:val="28"/>
          <w:szCs w:val="28"/>
        </w:rPr>
        <w:t>3</w:t>
      </w:r>
      <w:r>
        <w:rPr>
          <w:rFonts w:hint="eastAsia" w:ascii="仿宋" w:hAnsi="仿宋" w:eastAsia="仿宋"/>
          <w:sz w:val="28"/>
          <w:szCs w:val="28"/>
        </w:rPr>
        <w:t>个月施肥一次；</w:t>
      </w:r>
    </w:p>
    <w:p w14:paraId="6E289295">
      <w:pPr>
        <w:spacing w:line="500" w:lineRule="exact"/>
        <w:ind w:firstLine="555"/>
        <w:rPr>
          <w:rFonts w:ascii="仿宋" w:hAnsi="仿宋" w:eastAsia="仿宋"/>
          <w:sz w:val="28"/>
          <w:szCs w:val="28"/>
        </w:rPr>
      </w:pPr>
      <w:r>
        <w:rPr>
          <w:rFonts w:hint="eastAsia" w:ascii="仿宋" w:hAnsi="仿宋" w:eastAsia="仿宋"/>
          <w:sz w:val="28"/>
          <w:szCs w:val="28"/>
        </w:rPr>
        <w:t>4．植保提倡生化物防治、人工防治，使用农药必须以不伤害人体健康为前提，使用农药时须做好人员保护措施。</w:t>
      </w:r>
    </w:p>
    <w:p w14:paraId="6943488B">
      <w:pPr>
        <w:spacing w:line="500" w:lineRule="exact"/>
        <w:ind w:firstLine="555"/>
        <w:rPr>
          <w:rFonts w:ascii="仿宋" w:hAnsi="仿宋" w:eastAsia="仿宋"/>
          <w:spacing w:val="-4"/>
          <w:sz w:val="28"/>
          <w:szCs w:val="28"/>
        </w:rPr>
      </w:pPr>
      <w:r>
        <w:rPr>
          <w:rFonts w:hint="eastAsia" w:ascii="仿宋" w:hAnsi="仿宋" w:eastAsia="仿宋"/>
          <w:spacing w:val="-4"/>
          <w:sz w:val="28"/>
          <w:szCs w:val="28"/>
        </w:rPr>
        <w:t>5．根据业主方要求在楼内相关区域摆放绿植，做好日常养护并及时更新。</w:t>
      </w:r>
    </w:p>
    <w:p w14:paraId="7ABBDE7A">
      <w:pPr>
        <w:spacing w:line="500" w:lineRule="exact"/>
        <w:ind w:firstLine="555"/>
        <w:rPr>
          <w:rFonts w:ascii="仿宋" w:hAnsi="仿宋" w:eastAsia="仿宋"/>
          <w:sz w:val="28"/>
          <w:szCs w:val="28"/>
        </w:rPr>
      </w:pPr>
      <w:r>
        <w:rPr>
          <w:rFonts w:hint="eastAsia" w:ascii="仿宋" w:hAnsi="仿宋" w:eastAsia="仿宋"/>
          <w:sz w:val="28"/>
          <w:szCs w:val="28"/>
        </w:rPr>
        <w:t>上述工作每次完成后，应即时予以记录备案。</w:t>
      </w:r>
    </w:p>
    <w:p w14:paraId="429AEC8E">
      <w:pPr>
        <w:pStyle w:val="2"/>
        <w:spacing w:line="500" w:lineRule="exact"/>
        <w:ind w:firstLine="555"/>
        <w:rPr>
          <w:rFonts w:ascii="仿宋" w:hAnsi="仿宋" w:eastAsia="仿宋"/>
          <w:b/>
          <w:bCs/>
          <w:sz w:val="28"/>
          <w:szCs w:val="28"/>
        </w:rPr>
      </w:pPr>
      <w:r>
        <w:rPr>
          <w:rFonts w:hint="eastAsia" w:ascii="仿宋" w:hAnsi="仿宋" w:eastAsia="仿宋"/>
          <w:b/>
          <w:bCs/>
          <w:sz w:val="28"/>
          <w:szCs w:val="28"/>
        </w:rPr>
        <w:t>（六）物业管理服务人员设置需求</w:t>
      </w:r>
    </w:p>
    <w:p w14:paraId="5365E7A3">
      <w:pPr>
        <w:pStyle w:val="6"/>
        <w:spacing w:after="0" w:line="500" w:lineRule="exact"/>
        <w:ind w:firstLine="560" w:firstLineChars="200"/>
        <w:rPr>
          <w:rFonts w:ascii="仿宋" w:hAnsi="仿宋" w:eastAsia="仿宋"/>
          <w:sz w:val="28"/>
          <w:szCs w:val="28"/>
        </w:rPr>
      </w:pPr>
      <w:r>
        <w:rPr>
          <w:rFonts w:hint="eastAsia" w:ascii="仿宋" w:hAnsi="仿宋" w:eastAsia="仿宋"/>
          <w:sz w:val="28"/>
          <w:szCs w:val="28"/>
        </w:rPr>
        <w:t>投标单位在投标方案中应合理配置团队服务人数，确保达到岗位配置要求，同时承诺所有服务人员劳动时间符合《劳动法》的规定，为项目所有团队服务人员投保足够份额的雇主责任险、公众责任险等。相关岗位必须持证上岗。具体岗位配置如下：</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7"/>
        <w:gridCol w:w="1843"/>
        <w:gridCol w:w="1134"/>
        <w:gridCol w:w="1618"/>
        <w:gridCol w:w="3768"/>
      </w:tblGrid>
      <w:tr w14:paraId="20B3B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jc w:val="center"/>
        </w:trPr>
        <w:tc>
          <w:tcPr>
            <w:tcW w:w="837" w:type="dxa"/>
            <w:shd w:val="clear" w:color="auto" w:fill="auto"/>
            <w:noWrap/>
            <w:vAlign w:val="center"/>
          </w:tcPr>
          <w:p w14:paraId="5804C622">
            <w:pPr>
              <w:spacing w:line="280" w:lineRule="exact"/>
              <w:jc w:val="center"/>
              <w:rPr>
                <w:rFonts w:eastAsia="华文仿宋"/>
                <w:sz w:val="28"/>
                <w:szCs w:val="28"/>
              </w:rPr>
            </w:pPr>
            <w:r>
              <w:rPr>
                <w:rFonts w:eastAsia="华文仿宋"/>
                <w:b/>
                <w:bCs/>
                <w:sz w:val="28"/>
                <w:szCs w:val="28"/>
              </w:rPr>
              <w:t>序号</w:t>
            </w:r>
          </w:p>
        </w:tc>
        <w:tc>
          <w:tcPr>
            <w:tcW w:w="1843" w:type="dxa"/>
            <w:shd w:val="clear" w:color="auto" w:fill="auto"/>
            <w:noWrap/>
            <w:vAlign w:val="center"/>
          </w:tcPr>
          <w:p w14:paraId="4A0314B1">
            <w:pPr>
              <w:spacing w:line="280" w:lineRule="exact"/>
              <w:jc w:val="center"/>
              <w:rPr>
                <w:rFonts w:eastAsia="华文仿宋"/>
                <w:sz w:val="28"/>
                <w:szCs w:val="28"/>
              </w:rPr>
            </w:pPr>
            <w:r>
              <w:rPr>
                <w:rFonts w:eastAsia="华文仿宋"/>
                <w:b/>
                <w:bCs/>
                <w:sz w:val="28"/>
                <w:szCs w:val="28"/>
              </w:rPr>
              <w:t>岗位</w:t>
            </w:r>
          </w:p>
        </w:tc>
        <w:tc>
          <w:tcPr>
            <w:tcW w:w="1134" w:type="dxa"/>
            <w:shd w:val="clear" w:color="auto" w:fill="auto"/>
            <w:noWrap/>
            <w:vAlign w:val="center"/>
          </w:tcPr>
          <w:p w14:paraId="06095866">
            <w:pPr>
              <w:spacing w:line="280" w:lineRule="exact"/>
              <w:jc w:val="center"/>
              <w:rPr>
                <w:rFonts w:eastAsia="华文仿宋"/>
                <w:sz w:val="28"/>
                <w:szCs w:val="28"/>
              </w:rPr>
            </w:pPr>
            <w:r>
              <w:rPr>
                <w:rFonts w:eastAsia="华文仿宋"/>
                <w:b/>
                <w:bCs/>
                <w:sz w:val="28"/>
                <w:szCs w:val="28"/>
              </w:rPr>
              <w:t>岗位数</w:t>
            </w:r>
          </w:p>
        </w:tc>
        <w:tc>
          <w:tcPr>
            <w:tcW w:w="1618" w:type="dxa"/>
            <w:vAlign w:val="center"/>
          </w:tcPr>
          <w:p w14:paraId="428C6AED">
            <w:pPr>
              <w:spacing w:line="280" w:lineRule="exact"/>
              <w:jc w:val="center"/>
              <w:rPr>
                <w:rFonts w:eastAsia="华文仿宋"/>
                <w:sz w:val="28"/>
                <w:szCs w:val="28"/>
              </w:rPr>
            </w:pPr>
            <w:r>
              <w:rPr>
                <w:rFonts w:eastAsia="华文仿宋"/>
                <w:b/>
                <w:bCs/>
                <w:sz w:val="28"/>
                <w:szCs w:val="28"/>
              </w:rPr>
              <w:t>工作时间</w:t>
            </w:r>
          </w:p>
        </w:tc>
        <w:tc>
          <w:tcPr>
            <w:tcW w:w="3768" w:type="dxa"/>
            <w:shd w:val="clear" w:color="auto" w:fill="auto"/>
            <w:vAlign w:val="center"/>
          </w:tcPr>
          <w:p w14:paraId="425E0671">
            <w:pPr>
              <w:spacing w:line="280" w:lineRule="exact"/>
              <w:jc w:val="center"/>
              <w:rPr>
                <w:rFonts w:eastAsia="华文仿宋"/>
                <w:b/>
                <w:sz w:val="28"/>
                <w:szCs w:val="28"/>
              </w:rPr>
            </w:pPr>
            <w:r>
              <w:rPr>
                <w:rFonts w:hint="eastAsia" w:eastAsia="华文仿宋"/>
                <w:b/>
                <w:bCs/>
                <w:sz w:val="28"/>
                <w:szCs w:val="28"/>
              </w:rPr>
              <w:t>要求</w:t>
            </w:r>
          </w:p>
        </w:tc>
      </w:tr>
      <w:tr w14:paraId="29E64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837" w:type="dxa"/>
            <w:shd w:val="clear" w:color="auto" w:fill="auto"/>
            <w:noWrap/>
            <w:vAlign w:val="center"/>
          </w:tcPr>
          <w:p w14:paraId="183C22D2">
            <w:pPr>
              <w:spacing w:line="280" w:lineRule="exact"/>
              <w:jc w:val="center"/>
              <w:rPr>
                <w:rFonts w:ascii="仿宋" w:hAnsi="仿宋" w:eastAsia="仿宋"/>
                <w:sz w:val="28"/>
                <w:szCs w:val="28"/>
              </w:rPr>
            </w:pPr>
            <w:r>
              <w:rPr>
                <w:rFonts w:ascii="仿宋" w:hAnsi="仿宋" w:eastAsia="仿宋"/>
                <w:bCs/>
                <w:sz w:val="28"/>
                <w:szCs w:val="28"/>
              </w:rPr>
              <w:t>1</w:t>
            </w:r>
          </w:p>
        </w:tc>
        <w:tc>
          <w:tcPr>
            <w:tcW w:w="1843" w:type="dxa"/>
            <w:shd w:val="clear" w:color="auto" w:fill="auto"/>
            <w:noWrap/>
            <w:vAlign w:val="center"/>
          </w:tcPr>
          <w:p w14:paraId="434FF12B">
            <w:pPr>
              <w:spacing w:line="380" w:lineRule="exact"/>
              <w:jc w:val="center"/>
              <w:rPr>
                <w:rFonts w:ascii="仿宋" w:hAnsi="仿宋" w:eastAsia="仿宋"/>
                <w:sz w:val="28"/>
                <w:szCs w:val="28"/>
              </w:rPr>
            </w:pPr>
            <w:r>
              <w:rPr>
                <w:rFonts w:hint="eastAsia" w:ascii="仿宋" w:hAnsi="仿宋" w:eastAsia="仿宋"/>
                <w:sz w:val="28"/>
                <w:szCs w:val="28"/>
              </w:rPr>
              <w:t>项目经理</w:t>
            </w:r>
          </w:p>
          <w:p w14:paraId="0C057B4E">
            <w:pPr>
              <w:spacing w:line="380" w:lineRule="exact"/>
              <w:jc w:val="center"/>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物业经理</w:t>
            </w:r>
            <w:r>
              <w:rPr>
                <w:rFonts w:hint="eastAsia" w:ascii="仿宋" w:hAnsi="仿宋" w:eastAsia="仿宋"/>
                <w:sz w:val="28"/>
                <w:szCs w:val="28"/>
              </w:rPr>
              <w:t>）</w:t>
            </w:r>
          </w:p>
        </w:tc>
        <w:tc>
          <w:tcPr>
            <w:tcW w:w="1134" w:type="dxa"/>
            <w:shd w:val="clear" w:color="auto" w:fill="auto"/>
            <w:noWrap/>
            <w:vAlign w:val="center"/>
          </w:tcPr>
          <w:p w14:paraId="0401CA6A">
            <w:pPr>
              <w:spacing w:line="380" w:lineRule="exact"/>
              <w:ind w:left="-443" w:leftChars="-211" w:firstLine="588" w:firstLineChars="210"/>
              <w:jc w:val="center"/>
              <w:rPr>
                <w:rFonts w:ascii="仿宋" w:hAnsi="仿宋" w:eastAsia="仿宋"/>
                <w:sz w:val="28"/>
                <w:szCs w:val="28"/>
              </w:rPr>
            </w:pPr>
            <w:r>
              <w:rPr>
                <w:rFonts w:ascii="仿宋" w:hAnsi="仿宋" w:eastAsia="仿宋"/>
                <w:sz w:val="28"/>
                <w:szCs w:val="28"/>
              </w:rPr>
              <w:t>1</w:t>
            </w:r>
          </w:p>
        </w:tc>
        <w:tc>
          <w:tcPr>
            <w:tcW w:w="1618" w:type="dxa"/>
            <w:vAlign w:val="center"/>
          </w:tcPr>
          <w:p w14:paraId="22D31477">
            <w:pPr>
              <w:spacing w:line="380" w:lineRule="exact"/>
              <w:jc w:val="center"/>
              <w:rPr>
                <w:rFonts w:ascii="仿宋" w:hAnsi="仿宋" w:eastAsia="仿宋"/>
                <w:sz w:val="28"/>
                <w:szCs w:val="28"/>
              </w:rPr>
            </w:pPr>
            <w:r>
              <w:rPr>
                <w:rFonts w:ascii="仿宋" w:hAnsi="仿宋" w:eastAsia="仿宋"/>
                <w:sz w:val="28"/>
                <w:szCs w:val="28"/>
              </w:rPr>
              <w:t>周一到周</w:t>
            </w:r>
            <w:r>
              <w:rPr>
                <w:rFonts w:hint="eastAsia" w:ascii="仿宋" w:hAnsi="仿宋" w:eastAsia="仿宋"/>
                <w:sz w:val="28"/>
                <w:szCs w:val="28"/>
                <w:lang w:eastAsia="zh-CN"/>
              </w:rPr>
              <w:t>五</w:t>
            </w:r>
            <w:r>
              <w:rPr>
                <w:rFonts w:ascii="仿宋" w:hAnsi="仿宋" w:eastAsia="仿宋"/>
                <w:sz w:val="28"/>
                <w:szCs w:val="28"/>
              </w:rPr>
              <w:t>8：30-17：30</w:t>
            </w:r>
            <w:r>
              <w:rPr>
                <w:rFonts w:hint="eastAsia" w:ascii="仿宋" w:hAnsi="仿宋" w:eastAsia="仿宋"/>
                <w:sz w:val="28"/>
                <w:szCs w:val="28"/>
              </w:rPr>
              <w:t>，</w:t>
            </w:r>
          </w:p>
        </w:tc>
        <w:tc>
          <w:tcPr>
            <w:tcW w:w="3768" w:type="dxa"/>
            <w:shd w:val="clear" w:color="auto" w:fill="auto"/>
            <w:vAlign w:val="center"/>
          </w:tcPr>
          <w:p w14:paraId="719418C3">
            <w:pPr>
              <w:spacing w:line="280" w:lineRule="exact"/>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1</w:t>
            </w:r>
            <w:r>
              <w:rPr>
                <w:rFonts w:hint="eastAsia" w:ascii="仿宋" w:hAnsi="仿宋" w:eastAsia="仿宋"/>
                <w:sz w:val="28"/>
                <w:szCs w:val="28"/>
              </w:rPr>
              <w:t>）身体健康、男性</w:t>
            </w:r>
            <w:r>
              <w:rPr>
                <w:rFonts w:ascii="仿宋" w:hAnsi="仿宋" w:eastAsia="仿宋"/>
                <w:sz w:val="28"/>
                <w:szCs w:val="28"/>
              </w:rPr>
              <w:t>/</w:t>
            </w:r>
            <w:r>
              <w:rPr>
                <w:rFonts w:hint="eastAsia" w:ascii="仿宋" w:hAnsi="仿宋" w:eastAsia="仿宋"/>
                <w:sz w:val="28"/>
                <w:szCs w:val="28"/>
              </w:rPr>
              <w:t>女性≤</w:t>
            </w:r>
            <w:r>
              <w:rPr>
                <w:rFonts w:ascii="仿宋" w:hAnsi="仿宋" w:eastAsia="仿宋"/>
                <w:sz w:val="28"/>
                <w:szCs w:val="28"/>
              </w:rPr>
              <w:t>55</w:t>
            </w:r>
            <w:r>
              <w:rPr>
                <w:rFonts w:hint="eastAsia" w:ascii="仿宋" w:hAnsi="仿宋" w:eastAsia="仿宋"/>
                <w:sz w:val="28"/>
                <w:szCs w:val="28"/>
              </w:rPr>
              <w:t>岁</w:t>
            </w:r>
          </w:p>
          <w:p w14:paraId="051F341F">
            <w:pPr>
              <w:spacing w:line="280" w:lineRule="exact"/>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2</w:t>
            </w:r>
            <w:r>
              <w:rPr>
                <w:rFonts w:hint="eastAsia" w:ascii="仿宋" w:hAnsi="仿宋" w:eastAsia="仿宋"/>
                <w:sz w:val="28"/>
                <w:szCs w:val="28"/>
              </w:rPr>
              <w:t>）具有专科及以上学历和持有物业经理中级及以上资格证书。</w:t>
            </w:r>
          </w:p>
          <w:p w14:paraId="5721380C">
            <w:pPr>
              <w:spacing w:line="280" w:lineRule="exact"/>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3</w:t>
            </w:r>
            <w:r>
              <w:rPr>
                <w:rFonts w:hint="eastAsia" w:ascii="仿宋" w:hAnsi="仿宋" w:eastAsia="仿宋"/>
                <w:sz w:val="28"/>
                <w:szCs w:val="28"/>
              </w:rPr>
              <w:t>）具有类似项目的管理工作3年以上。</w:t>
            </w:r>
          </w:p>
        </w:tc>
      </w:tr>
      <w:tr w14:paraId="24FB2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837" w:type="dxa"/>
            <w:shd w:val="clear" w:color="auto" w:fill="auto"/>
            <w:noWrap/>
            <w:vAlign w:val="center"/>
          </w:tcPr>
          <w:p w14:paraId="0B4B2FAF">
            <w:pPr>
              <w:spacing w:line="280" w:lineRule="exact"/>
              <w:jc w:val="center"/>
              <w:rPr>
                <w:rFonts w:ascii="仿宋" w:hAnsi="仿宋" w:eastAsia="仿宋"/>
                <w:sz w:val="28"/>
                <w:szCs w:val="28"/>
              </w:rPr>
            </w:pPr>
            <w:r>
              <w:rPr>
                <w:rFonts w:hint="eastAsia" w:ascii="仿宋" w:hAnsi="仿宋" w:eastAsia="仿宋"/>
                <w:sz w:val="28"/>
                <w:szCs w:val="28"/>
              </w:rPr>
              <w:t>2</w:t>
            </w:r>
          </w:p>
        </w:tc>
        <w:tc>
          <w:tcPr>
            <w:tcW w:w="1843" w:type="dxa"/>
            <w:shd w:val="clear" w:color="auto" w:fill="auto"/>
            <w:noWrap/>
            <w:vAlign w:val="center"/>
          </w:tcPr>
          <w:p w14:paraId="3F72F60C">
            <w:pPr>
              <w:spacing w:line="380" w:lineRule="exact"/>
              <w:jc w:val="center"/>
              <w:rPr>
                <w:rFonts w:ascii="仿宋" w:hAnsi="仿宋" w:eastAsia="仿宋"/>
                <w:sz w:val="28"/>
                <w:szCs w:val="28"/>
              </w:rPr>
            </w:pPr>
            <w:r>
              <w:rPr>
                <w:rFonts w:ascii="仿宋" w:hAnsi="仿宋" w:eastAsia="仿宋"/>
                <w:sz w:val="28"/>
                <w:szCs w:val="28"/>
              </w:rPr>
              <w:t>保安</w:t>
            </w:r>
          </w:p>
        </w:tc>
        <w:tc>
          <w:tcPr>
            <w:tcW w:w="1134" w:type="dxa"/>
            <w:shd w:val="clear" w:color="auto" w:fill="auto"/>
            <w:noWrap/>
            <w:vAlign w:val="center"/>
          </w:tcPr>
          <w:p w14:paraId="37D5BFDD">
            <w:pPr>
              <w:spacing w:line="380" w:lineRule="exact"/>
              <w:ind w:left="-443" w:leftChars="-211" w:firstLine="588" w:firstLineChars="210"/>
              <w:jc w:val="center"/>
              <w:rPr>
                <w:rFonts w:hint="eastAsia" w:ascii="仿宋" w:hAnsi="仿宋" w:eastAsia="仿宋"/>
                <w:sz w:val="28"/>
                <w:szCs w:val="28"/>
                <w:lang w:eastAsia="zh-CN"/>
              </w:rPr>
            </w:pPr>
            <w:r>
              <w:rPr>
                <w:rFonts w:hint="eastAsia" w:ascii="仿宋" w:hAnsi="仿宋" w:eastAsia="仿宋"/>
                <w:sz w:val="28"/>
                <w:szCs w:val="28"/>
                <w:lang w:val="en-US" w:eastAsia="zh-CN"/>
              </w:rPr>
              <w:t>2</w:t>
            </w:r>
          </w:p>
        </w:tc>
        <w:tc>
          <w:tcPr>
            <w:tcW w:w="1618" w:type="dxa"/>
            <w:shd w:val="clear" w:color="auto" w:fill="auto"/>
            <w:vAlign w:val="center"/>
          </w:tcPr>
          <w:p w14:paraId="6BEE757B">
            <w:pPr>
              <w:spacing w:line="380" w:lineRule="exact"/>
              <w:jc w:val="center"/>
              <w:rPr>
                <w:rFonts w:ascii="仿宋" w:hAnsi="仿宋" w:eastAsia="仿宋"/>
                <w:sz w:val="28"/>
                <w:szCs w:val="28"/>
              </w:rPr>
            </w:pPr>
            <w:r>
              <w:rPr>
                <w:rFonts w:ascii="仿宋" w:hAnsi="仿宋" w:eastAsia="仿宋"/>
                <w:sz w:val="28"/>
                <w:szCs w:val="28"/>
              </w:rPr>
              <w:t>周一到周</w:t>
            </w:r>
            <w:r>
              <w:rPr>
                <w:rFonts w:hint="eastAsia" w:ascii="仿宋" w:hAnsi="仿宋" w:eastAsia="仿宋"/>
                <w:sz w:val="28"/>
                <w:szCs w:val="28"/>
              </w:rPr>
              <w:t>日24小时</w:t>
            </w:r>
          </w:p>
        </w:tc>
        <w:tc>
          <w:tcPr>
            <w:tcW w:w="3768" w:type="dxa"/>
            <w:shd w:val="clear" w:color="auto" w:fill="auto"/>
            <w:vAlign w:val="center"/>
          </w:tcPr>
          <w:p w14:paraId="59F17724">
            <w:pPr>
              <w:spacing w:line="380" w:lineRule="exact"/>
              <w:rPr>
                <w:rFonts w:ascii="仿宋" w:hAnsi="仿宋" w:eastAsia="仿宋"/>
                <w:sz w:val="28"/>
                <w:szCs w:val="28"/>
              </w:rPr>
            </w:pPr>
            <w:r>
              <w:rPr>
                <w:rFonts w:hint="eastAsia" w:ascii="仿宋" w:hAnsi="仿宋" w:eastAsia="仿宋"/>
                <w:sz w:val="28"/>
                <w:szCs w:val="28"/>
              </w:rPr>
              <w:t>（1）男性≤55岁，身体健康。</w:t>
            </w:r>
          </w:p>
          <w:p w14:paraId="5A4D8B43">
            <w:pPr>
              <w:spacing w:line="380" w:lineRule="exact"/>
              <w:rPr>
                <w:rFonts w:ascii="仿宋" w:hAnsi="仿宋" w:eastAsia="仿宋"/>
                <w:sz w:val="28"/>
                <w:szCs w:val="28"/>
              </w:rPr>
            </w:pPr>
            <w:r>
              <w:rPr>
                <w:rFonts w:hint="eastAsia" w:ascii="仿宋" w:hAnsi="仿宋" w:eastAsia="仿宋"/>
                <w:sz w:val="28"/>
                <w:szCs w:val="28"/>
              </w:rPr>
              <w:t>（2）具有保安员上岗证。需持有四级消防员证书。</w:t>
            </w:r>
          </w:p>
        </w:tc>
      </w:tr>
      <w:tr w14:paraId="4FA74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837" w:type="dxa"/>
            <w:shd w:val="clear" w:color="auto" w:fill="auto"/>
            <w:noWrap/>
            <w:vAlign w:val="center"/>
          </w:tcPr>
          <w:p w14:paraId="57B1F7FA">
            <w:pPr>
              <w:spacing w:line="280" w:lineRule="exact"/>
              <w:jc w:val="center"/>
              <w:rPr>
                <w:rFonts w:ascii="仿宋" w:hAnsi="仿宋" w:eastAsia="仿宋"/>
                <w:bCs/>
                <w:sz w:val="28"/>
                <w:szCs w:val="28"/>
              </w:rPr>
            </w:pPr>
            <w:r>
              <w:rPr>
                <w:rFonts w:hint="eastAsia" w:ascii="仿宋" w:hAnsi="仿宋" w:eastAsia="仿宋"/>
                <w:bCs/>
                <w:sz w:val="28"/>
                <w:szCs w:val="28"/>
              </w:rPr>
              <w:t>3</w:t>
            </w:r>
          </w:p>
        </w:tc>
        <w:tc>
          <w:tcPr>
            <w:tcW w:w="1843" w:type="dxa"/>
            <w:shd w:val="clear" w:color="auto" w:fill="auto"/>
            <w:noWrap/>
            <w:vAlign w:val="center"/>
          </w:tcPr>
          <w:p w14:paraId="7C48338C">
            <w:pPr>
              <w:spacing w:line="380" w:lineRule="exact"/>
              <w:jc w:val="center"/>
              <w:rPr>
                <w:rFonts w:ascii="仿宋" w:hAnsi="仿宋" w:eastAsia="仿宋"/>
                <w:sz w:val="28"/>
                <w:szCs w:val="28"/>
              </w:rPr>
            </w:pPr>
            <w:r>
              <w:rPr>
                <w:rFonts w:ascii="仿宋" w:hAnsi="仿宋" w:eastAsia="仿宋"/>
                <w:sz w:val="28"/>
                <w:szCs w:val="28"/>
              </w:rPr>
              <w:t>保洁</w:t>
            </w:r>
          </w:p>
        </w:tc>
        <w:tc>
          <w:tcPr>
            <w:tcW w:w="1134" w:type="dxa"/>
            <w:shd w:val="clear" w:color="auto" w:fill="auto"/>
            <w:noWrap/>
            <w:vAlign w:val="center"/>
          </w:tcPr>
          <w:p w14:paraId="63FEECD0">
            <w:pPr>
              <w:spacing w:line="380" w:lineRule="exact"/>
              <w:ind w:left="-443" w:leftChars="-211" w:firstLine="588" w:firstLineChars="210"/>
              <w:jc w:val="center"/>
              <w:rPr>
                <w:rFonts w:hint="eastAsia" w:ascii="仿宋" w:hAnsi="仿宋" w:eastAsia="仿宋"/>
                <w:sz w:val="28"/>
                <w:szCs w:val="28"/>
                <w:lang w:eastAsia="zh-CN"/>
              </w:rPr>
            </w:pPr>
            <w:r>
              <w:rPr>
                <w:rFonts w:hint="eastAsia" w:ascii="仿宋" w:hAnsi="仿宋" w:eastAsia="仿宋"/>
                <w:sz w:val="28"/>
                <w:szCs w:val="28"/>
                <w:lang w:val="en-US" w:eastAsia="zh-CN"/>
              </w:rPr>
              <w:t>6</w:t>
            </w:r>
          </w:p>
        </w:tc>
        <w:tc>
          <w:tcPr>
            <w:tcW w:w="1618" w:type="dxa"/>
            <w:shd w:val="clear" w:color="auto" w:fill="auto"/>
            <w:vAlign w:val="center"/>
          </w:tcPr>
          <w:p w14:paraId="742E1D7D">
            <w:pPr>
              <w:spacing w:line="380" w:lineRule="exact"/>
              <w:jc w:val="center"/>
              <w:rPr>
                <w:rFonts w:ascii="仿宋" w:hAnsi="仿宋" w:eastAsia="仿宋"/>
                <w:sz w:val="28"/>
                <w:szCs w:val="28"/>
              </w:rPr>
            </w:pPr>
            <w:r>
              <w:rPr>
                <w:rFonts w:hint="eastAsia" w:ascii="仿宋" w:hAnsi="仿宋" w:eastAsia="仿宋"/>
                <w:sz w:val="28"/>
                <w:szCs w:val="28"/>
              </w:rPr>
              <w:t>周一到周日</w:t>
            </w:r>
            <w:r>
              <w:rPr>
                <w:rFonts w:ascii="仿宋" w:hAnsi="仿宋" w:eastAsia="仿宋"/>
                <w:sz w:val="28"/>
                <w:szCs w:val="28"/>
              </w:rPr>
              <w:t>8</w:t>
            </w:r>
            <w:r>
              <w:rPr>
                <w:rFonts w:hint="eastAsia" w:ascii="仿宋" w:hAnsi="仿宋" w:eastAsia="仿宋"/>
                <w:sz w:val="28"/>
                <w:szCs w:val="28"/>
              </w:rPr>
              <w:t>：</w:t>
            </w:r>
            <w:r>
              <w:rPr>
                <w:rFonts w:ascii="仿宋" w:hAnsi="仿宋" w:eastAsia="仿宋"/>
                <w:sz w:val="28"/>
                <w:szCs w:val="28"/>
              </w:rPr>
              <w:t>30-22</w:t>
            </w:r>
            <w:r>
              <w:rPr>
                <w:rFonts w:hint="eastAsia" w:ascii="仿宋" w:hAnsi="仿宋" w:eastAsia="仿宋"/>
                <w:sz w:val="28"/>
                <w:szCs w:val="28"/>
              </w:rPr>
              <w:t>：</w:t>
            </w:r>
            <w:r>
              <w:rPr>
                <w:rFonts w:ascii="仿宋" w:hAnsi="仿宋" w:eastAsia="仿宋"/>
                <w:sz w:val="28"/>
                <w:szCs w:val="28"/>
              </w:rPr>
              <w:t>00</w:t>
            </w:r>
          </w:p>
        </w:tc>
        <w:tc>
          <w:tcPr>
            <w:tcW w:w="3768" w:type="dxa"/>
            <w:shd w:val="clear" w:color="auto" w:fill="auto"/>
            <w:vAlign w:val="center"/>
          </w:tcPr>
          <w:p w14:paraId="611F14C9">
            <w:pPr>
              <w:spacing w:line="380" w:lineRule="exact"/>
              <w:rPr>
                <w:rFonts w:ascii="仿宋" w:hAnsi="仿宋" w:eastAsia="仿宋"/>
                <w:sz w:val="28"/>
                <w:szCs w:val="28"/>
              </w:rPr>
            </w:pPr>
            <w:r>
              <w:rPr>
                <w:rFonts w:hint="eastAsia" w:ascii="仿宋" w:hAnsi="仿宋" w:eastAsia="仿宋"/>
                <w:sz w:val="28"/>
                <w:szCs w:val="28"/>
              </w:rPr>
              <w:t>男性≤60岁/女性≤55岁，身体健康。</w:t>
            </w:r>
          </w:p>
        </w:tc>
      </w:tr>
      <w:tr w14:paraId="77173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837" w:type="dxa"/>
            <w:shd w:val="clear" w:color="auto" w:fill="auto"/>
            <w:noWrap/>
            <w:vAlign w:val="center"/>
          </w:tcPr>
          <w:p w14:paraId="223EB9B9">
            <w:pPr>
              <w:spacing w:line="280" w:lineRule="exact"/>
              <w:jc w:val="center"/>
              <w:rPr>
                <w:rFonts w:ascii="仿宋" w:hAnsi="仿宋" w:eastAsia="仿宋"/>
                <w:sz w:val="28"/>
                <w:szCs w:val="28"/>
              </w:rPr>
            </w:pPr>
            <w:r>
              <w:rPr>
                <w:rFonts w:hint="eastAsia" w:ascii="仿宋" w:hAnsi="仿宋" w:eastAsia="仿宋"/>
                <w:sz w:val="28"/>
                <w:szCs w:val="28"/>
              </w:rPr>
              <w:t>4</w:t>
            </w:r>
          </w:p>
        </w:tc>
        <w:tc>
          <w:tcPr>
            <w:tcW w:w="1843" w:type="dxa"/>
            <w:shd w:val="clear" w:color="auto" w:fill="auto"/>
            <w:noWrap/>
            <w:vAlign w:val="center"/>
          </w:tcPr>
          <w:p w14:paraId="279ADC74">
            <w:pPr>
              <w:spacing w:line="380" w:lineRule="exact"/>
              <w:jc w:val="center"/>
              <w:rPr>
                <w:rFonts w:ascii="仿宋" w:hAnsi="仿宋" w:eastAsia="仿宋"/>
                <w:sz w:val="28"/>
                <w:szCs w:val="28"/>
              </w:rPr>
            </w:pPr>
            <w:r>
              <w:rPr>
                <w:rFonts w:ascii="仿宋" w:hAnsi="仿宋" w:eastAsia="仿宋"/>
                <w:sz w:val="28"/>
                <w:szCs w:val="28"/>
              </w:rPr>
              <w:t>维修</w:t>
            </w:r>
            <w:r>
              <w:rPr>
                <w:rFonts w:hint="eastAsia" w:ascii="仿宋" w:hAnsi="仿宋" w:eastAsia="仿宋"/>
                <w:sz w:val="28"/>
                <w:szCs w:val="28"/>
              </w:rPr>
              <w:t>人员</w:t>
            </w:r>
          </w:p>
        </w:tc>
        <w:tc>
          <w:tcPr>
            <w:tcW w:w="1134" w:type="dxa"/>
            <w:shd w:val="clear" w:color="auto" w:fill="auto"/>
            <w:noWrap/>
            <w:vAlign w:val="center"/>
          </w:tcPr>
          <w:p w14:paraId="1DC713B8">
            <w:pPr>
              <w:spacing w:line="380" w:lineRule="exact"/>
              <w:ind w:left="-443" w:leftChars="-211" w:firstLine="588" w:firstLineChars="210"/>
              <w:jc w:val="center"/>
              <w:rPr>
                <w:rFonts w:ascii="仿宋" w:hAnsi="仿宋" w:eastAsia="仿宋"/>
                <w:sz w:val="28"/>
                <w:szCs w:val="28"/>
              </w:rPr>
            </w:pPr>
            <w:r>
              <w:rPr>
                <w:rFonts w:hint="eastAsia" w:ascii="仿宋" w:hAnsi="仿宋" w:eastAsia="仿宋"/>
                <w:sz w:val="28"/>
                <w:szCs w:val="28"/>
              </w:rPr>
              <w:t>1</w:t>
            </w:r>
          </w:p>
        </w:tc>
        <w:tc>
          <w:tcPr>
            <w:tcW w:w="1618" w:type="dxa"/>
            <w:vAlign w:val="center"/>
          </w:tcPr>
          <w:p w14:paraId="5BEBE633">
            <w:pPr>
              <w:spacing w:line="380" w:lineRule="exact"/>
              <w:jc w:val="center"/>
              <w:rPr>
                <w:rFonts w:ascii="仿宋" w:hAnsi="仿宋" w:eastAsia="仿宋"/>
                <w:sz w:val="28"/>
                <w:szCs w:val="28"/>
              </w:rPr>
            </w:pPr>
            <w:r>
              <w:rPr>
                <w:rFonts w:ascii="仿宋" w:hAnsi="仿宋" w:eastAsia="仿宋"/>
                <w:sz w:val="28"/>
                <w:szCs w:val="28"/>
              </w:rPr>
              <w:t>周一到周</w:t>
            </w:r>
            <w:r>
              <w:rPr>
                <w:rFonts w:hint="eastAsia" w:ascii="仿宋" w:hAnsi="仿宋" w:eastAsia="仿宋"/>
                <w:sz w:val="28"/>
                <w:szCs w:val="28"/>
                <w:lang w:eastAsia="zh-CN"/>
              </w:rPr>
              <w:t>五</w:t>
            </w:r>
            <w:r>
              <w:rPr>
                <w:rFonts w:ascii="仿宋" w:hAnsi="仿宋" w:eastAsia="仿宋"/>
                <w:sz w:val="28"/>
                <w:szCs w:val="28"/>
              </w:rPr>
              <w:t>8：30-17：30</w:t>
            </w:r>
          </w:p>
        </w:tc>
        <w:tc>
          <w:tcPr>
            <w:tcW w:w="3768" w:type="dxa"/>
            <w:shd w:val="clear" w:color="auto" w:fill="auto"/>
            <w:vAlign w:val="center"/>
          </w:tcPr>
          <w:p w14:paraId="490996EA">
            <w:pPr>
              <w:spacing w:line="380" w:lineRule="exact"/>
              <w:rPr>
                <w:rFonts w:ascii="仿宋" w:hAnsi="仿宋" w:eastAsia="仿宋"/>
                <w:sz w:val="28"/>
                <w:szCs w:val="28"/>
              </w:rPr>
            </w:pPr>
            <w:r>
              <w:rPr>
                <w:rFonts w:hint="eastAsia" w:ascii="仿宋" w:hAnsi="仿宋" w:eastAsia="仿宋"/>
                <w:sz w:val="28"/>
                <w:szCs w:val="28"/>
              </w:rPr>
              <w:t>（1）男性≤60岁，身体健康。</w:t>
            </w:r>
          </w:p>
          <w:p w14:paraId="343A355C">
            <w:pPr>
              <w:spacing w:line="380" w:lineRule="exact"/>
              <w:rPr>
                <w:rFonts w:ascii="仿宋" w:hAnsi="仿宋" w:eastAsia="仿宋"/>
                <w:sz w:val="28"/>
                <w:szCs w:val="28"/>
              </w:rPr>
            </w:pPr>
            <w:r>
              <w:rPr>
                <w:rFonts w:hint="eastAsia" w:ascii="仿宋" w:hAnsi="仿宋" w:eastAsia="仿宋"/>
                <w:sz w:val="28"/>
                <w:szCs w:val="28"/>
              </w:rPr>
              <w:t>（2）</w:t>
            </w:r>
            <w:r>
              <w:rPr>
                <w:rFonts w:ascii="仿宋" w:hAnsi="仿宋" w:eastAsia="仿宋"/>
                <w:sz w:val="28"/>
                <w:szCs w:val="28"/>
              </w:rPr>
              <w:t>持低压电工作业证</w:t>
            </w:r>
            <w:r>
              <w:rPr>
                <w:rFonts w:hint="eastAsia" w:ascii="仿宋" w:hAnsi="仿宋" w:eastAsia="仿宋"/>
                <w:sz w:val="28"/>
                <w:szCs w:val="28"/>
              </w:rPr>
              <w:t>。</w:t>
            </w:r>
          </w:p>
          <w:p w14:paraId="3057209A">
            <w:pPr>
              <w:spacing w:line="380" w:lineRule="exact"/>
              <w:rPr>
                <w:rFonts w:ascii="仿宋" w:hAnsi="仿宋" w:eastAsia="仿宋"/>
                <w:sz w:val="28"/>
                <w:szCs w:val="28"/>
              </w:rPr>
            </w:pPr>
            <w:r>
              <w:rPr>
                <w:rFonts w:hint="eastAsia" w:ascii="仿宋" w:hAnsi="仿宋" w:eastAsia="仿宋"/>
                <w:sz w:val="28"/>
                <w:szCs w:val="28"/>
              </w:rPr>
              <w:t>（3）有2年以上相关工作经验</w:t>
            </w:r>
          </w:p>
        </w:tc>
      </w:tr>
      <w:tr w14:paraId="5E468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2680" w:type="dxa"/>
            <w:gridSpan w:val="2"/>
            <w:shd w:val="clear" w:color="auto" w:fill="auto"/>
            <w:noWrap/>
            <w:vAlign w:val="center"/>
          </w:tcPr>
          <w:p w14:paraId="5304C491">
            <w:pPr>
              <w:spacing w:line="280" w:lineRule="exact"/>
              <w:jc w:val="center"/>
              <w:rPr>
                <w:rFonts w:eastAsia="华文仿宋"/>
                <w:sz w:val="28"/>
                <w:szCs w:val="28"/>
              </w:rPr>
            </w:pPr>
            <w:r>
              <w:rPr>
                <w:rFonts w:eastAsia="华文仿宋"/>
                <w:b/>
                <w:sz w:val="28"/>
                <w:szCs w:val="28"/>
              </w:rPr>
              <w:t>合计</w:t>
            </w:r>
          </w:p>
        </w:tc>
        <w:tc>
          <w:tcPr>
            <w:tcW w:w="1134" w:type="dxa"/>
            <w:shd w:val="clear" w:color="auto" w:fill="auto"/>
            <w:noWrap/>
            <w:vAlign w:val="center"/>
          </w:tcPr>
          <w:p w14:paraId="409AE82C">
            <w:pPr>
              <w:spacing w:line="280" w:lineRule="exact"/>
              <w:ind w:left="-443" w:leftChars="-211" w:firstLine="589" w:firstLineChars="210"/>
              <w:jc w:val="center"/>
              <w:rPr>
                <w:rFonts w:hint="default" w:eastAsia="华文仿宋"/>
                <w:b/>
                <w:sz w:val="28"/>
                <w:szCs w:val="28"/>
                <w:lang w:val="en-US" w:eastAsia="zh-CN"/>
              </w:rPr>
            </w:pPr>
            <w:r>
              <w:rPr>
                <w:rFonts w:hint="eastAsia" w:eastAsia="华文仿宋"/>
                <w:b/>
                <w:sz w:val="28"/>
                <w:szCs w:val="28"/>
                <w:lang w:val="en-US" w:eastAsia="zh-CN"/>
              </w:rPr>
              <w:t>10</w:t>
            </w:r>
          </w:p>
        </w:tc>
        <w:tc>
          <w:tcPr>
            <w:tcW w:w="1618" w:type="dxa"/>
            <w:vAlign w:val="center"/>
          </w:tcPr>
          <w:p w14:paraId="4ABA9F9F">
            <w:pPr>
              <w:spacing w:line="280" w:lineRule="exact"/>
              <w:jc w:val="center"/>
              <w:rPr>
                <w:rFonts w:eastAsia="华文仿宋"/>
                <w:b/>
                <w:sz w:val="28"/>
                <w:szCs w:val="28"/>
              </w:rPr>
            </w:pPr>
          </w:p>
        </w:tc>
        <w:tc>
          <w:tcPr>
            <w:tcW w:w="3768" w:type="dxa"/>
            <w:shd w:val="clear" w:color="auto" w:fill="auto"/>
            <w:vAlign w:val="center"/>
          </w:tcPr>
          <w:p w14:paraId="2109EFE0">
            <w:pPr>
              <w:spacing w:line="280" w:lineRule="exact"/>
              <w:jc w:val="center"/>
              <w:rPr>
                <w:rFonts w:eastAsia="华文仿宋"/>
                <w:sz w:val="28"/>
                <w:szCs w:val="28"/>
              </w:rPr>
            </w:pPr>
          </w:p>
        </w:tc>
      </w:tr>
    </w:tbl>
    <w:p w14:paraId="470C84D4">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注：1、投标人应合理配置团队服务人数，确保达到岗位配置要求，同时承诺所有服务人员劳动时间符合《劳动法》的规定。</w:t>
      </w:r>
    </w:p>
    <w:p w14:paraId="058D370D">
      <w:pPr>
        <w:spacing w:line="500" w:lineRule="exact"/>
        <w:ind w:firstLine="560" w:firstLineChars="200"/>
        <w:rPr>
          <w:rFonts w:ascii="仿宋" w:hAnsi="仿宋" w:eastAsia="仿宋"/>
          <w:b/>
          <w:bCs/>
          <w:sz w:val="28"/>
          <w:szCs w:val="28"/>
        </w:rPr>
      </w:pPr>
      <w:r>
        <w:rPr>
          <w:rFonts w:hint="eastAsia" w:ascii="仿宋" w:hAnsi="仿宋" w:eastAsia="仿宋" w:cs="仿宋_GB2312"/>
          <w:sz w:val="28"/>
          <w:szCs w:val="28"/>
        </w:rPr>
        <w:t>2、投标人需承诺，若中标为项目所有团队服务人员投保足够份额的雇主责任险、公众责任险等。</w:t>
      </w:r>
    </w:p>
    <w:p w14:paraId="0A461795">
      <w:pPr>
        <w:pStyle w:val="2"/>
        <w:spacing w:line="500" w:lineRule="exact"/>
        <w:ind w:firstLine="555"/>
        <w:rPr>
          <w:rFonts w:ascii="仿宋" w:hAnsi="仿宋" w:eastAsia="仿宋"/>
          <w:b/>
          <w:bCs/>
          <w:sz w:val="28"/>
          <w:szCs w:val="28"/>
        </w:rPr>
      </w:pPr>
      <w:r>
        <w:rPr>
          <w:rFonts w:hint="eastAsia" w:ascii="仿宋" w:hAnsi="仿宋" w:eastAsia="仿宋"/>
          <w:b/>
          <w:bCs/>
          <w:sz w:val="28"/>
          <w:szCs w:val="28"/>
        </w:rPr>
        <w:t>（七）备注</w:t>
      </w:r>
    </w:p>
    <w:p w14:paraId="39DD644D">
      <w:pPr>
        <w:spacing w:line="500" w:lineRule="exact"/>
        <w:ind w:firstLine="560" w:firstLineChars="200"/>
        <w:rPr>
          <w:rFonts w:hint="eastAsia" w:ascii="仿宋" w:hAnsi="仿宋" w:eastAsia="仿宋" w:cs="仿宋_GB2312"/>
          <w:sz w:val="28"/>
          <w:szCs w:val="28"/>
        </w:rPr>
      </w:pPr>
      <w:r>
        <w:rPr>
          <w:rFonts w:hint="eastAsia" w:ascii="仿宋" w:hAnsi="仿宋" w:eastAsia="仿宋" w:cs="仿宋_GB2312"/>
          <w:sz w:val="28"/>
          <w:szCs w:val="28"/>
          <w:lang w:val="en-US" w:eastAsia="zh-CN"/>
        </w:rPr>
        <w:t>1、</w:t>
      </w:r>
      <w:r>
        <w:rPr>
          <w:rFonts w:hint="eastAsia" w:ascii="仿宋" w:hAnsi="仿宋" w:eastAsia="仿宋" w:cs="仿宋_GB2312"/>
          <w:sz w:val="28"/>
          <w:szCs w:val="28"/>
        </w:rPr>
        <w:t>合同履行期限：服务期限自合同签订之日起期限三年，采取一次招标三年沿用、分三个年度分别签订合同的方式实施，本次合同服务期限为自合同签订之日起一年。预算金额为1年费用。经费来源为：街道财政预算177万元。支付方式：每季度支付。</w:t>
      </w:r>
    </w:p>
    <w:p w14:paraId="1DD9B5B7">
      <w:pPr>
        <w:spacing w:line="500" w:lineRule="exact"/>
        <w:ind w:firstLine="560" w:firstLineChars="200"/>
        <w:jc w:val="left"/>
        <w:rPr>
          <w:rFonts w:ascii="仿宋" w:hAnsi="仿宋" w:eastAsia="仿宋"/>
          <w:sz w:val="28"/>
          <w:szCs w:val="28"/>
        </w:rPr>
      </w:pPr>
      <w:r>
        <w:rPr>
          <w:rFonts w:hint="eastAsia" w:ascii="仿宋" w:hAnsi="仿宋" w:eastAsia="仿宋" w:cs="仿宋_GB2312"/>
          <w:sz w:val="28"/>
          <w:szCs w:val="28"/>
          <w:lang w:val="en-US" w:eastAsia="zh-CN"/>
        </w:rPr>
        <w:t>2、</w:t>
      </w:r>
      <w:r>
        <w:rPr>
          <w:rFonts w:hint="eastAsia" w:ascii="仿宋" w:hAnsi="仿宋" w:eastAsia="仿宋" w:cs="仿宋_GB2312"/>
          <w:sz w:val="28"/>
          <w:szCs w:val="28"/>
        </w:rPr>
        <w:t>如遇不可抗力，中心修缮等原因导致中心未正常开放的，</w:t>
      </w:r>
      <w:r>
        <w:rPr>
          <w:rFonts w:hint="eastAsia" w:ascii="仿宋" w:hAnsi="仿宋" w:eastAsia="仿宋"/>
          <w:sz w:val="28"/>
          <w:szCs w:val="28"/>
        </w:rPr>
        <w:t>或项目执行过程中有调整内容，</w:t>
      </w:r>
      <w:r>
        <w:rPr>
          <w:rFonts w:hint="eastAsia" w:ascii="仿宋" w:hAnsi="仿宋" w:eastAsia="仿宋" w:cs="仿宋_GB2312"/>
          <w:sz w:val="28"/>
          <w:szCs w:val="28"/>
        </w:rPr>
        <w:t>业主方将与中标方就服务内容、服务经费调整等</w:t>
      </w:r>
      <w:r>
        <w:rPr>
          <w:rFonts w:hint="eastAsia" w:ascii="仿宋" w:hAnsi="仿宋" w:eastAsia="仿宋"/>
          <w:sz w:val="28"/>
          <w:szCs w:val="28"/>
        </w:rPr>
        <w:t>协商后，另行签订补充条款。</w:t>
      </w:r>
    </w:p>
    <w:p w14:paraId="7F8EC0A1">
      <w:pPr>
        <w:spacing w:line="500" w:lineRule="exact"/>
        <w:ind w:firstLine="560" w:firstLineChars="200"/>
        <w:jc w:val="left"/>
        <w:rPr>
          <w:rFonts w:ascii="仿宋" w:hAnsi="仿宋" w:eastAsia="仿宋" w:cs="仿宋_GB2312"/>
          <w:sz w:val="28"/>
          <w:szCs w:val="28"/>
        </w:rPr>
      </w:pPr>
      <w:r>
        <w:rPr>
          <w:rFonts w:hint="eastAsia" w:ascii="仿宋" w:hAnsi="仿宋" w:eastAsia="仿宋" w:cs="仿宋_GB2312"/>
          <w:sz w:val="28"/>
          <w:szCs w:val="28"/>
          <w:lang w:val="en-US" w:eastAsia="zh-CN"/>
        </w:rPr>
        <w:t>3、</w:t>
      </w:r>
      <w:r>
        <w:rPr>
          <w:rFonts w:hint="eastAsia" w:ascii="仿宋" w:hAnsi="仿宋" w:eastAsia="仿宋" w:cs="仿宋_GB2312"/>
          <w:sz w:val="28"/>
          <w:szCs w:val="28"/>
        </w:rPr>
        <w:t>项目结束后，业主方根据规范管理、房屋管理和维修养护及公共设施设备管理、安全管理、环境卫生管理等方面对物业方进行考核。</w:t>
      </w:r>
    </w:p>
    <w:p w14:paraId="536ABDD8">
      <w:pPr>
        <w:pStyle w:val="2"/>
        <w:spacing w:line="500" w:lineRule="exact"/>
        <w:ind w:firstLine="555"/>
        <w:rPr>
          <w:rFonts w:ascii="仿宋" w:hAnsi="仿宋" w:eastAsia="仿宋" w:cs="仿宋_GB2312"/>
          <w:sz w:val="28"/>
          <w:szCs w:val="28"/>
        </w:rPr>
      </w:pPr>
      <w:r>
        <w:rPr>
          <w:rFonts w:hint="eastAsia" w:ascii="仿宋" w:hAnsi="仿宋" w:eastAsia="仿宋"/>
          <w:b/>
          <w:bCs/>
          <w:sz w:val="28"/>
          <w:szCs w:val="28"/>
        </w:rPr>
        <w:t>（八）其他</w:t>
      </w:r>
    </w:p>
    <w:p w14:paraId="1DE71453">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1、本项目面向中小微型企业。</w:t>
      </w:r>
    </w:p>
    <w:p w14:paraId="397BB9AC">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2、具备保安服务许可证或自用保安备案证明或承诺在中标后取得本市公安部门颁发的《自行招用保安员单位备案证明》。</w:t>
      </w:r>
    </w:p>
    <w:p w14:paraId="1130E12D">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3、具有在认证有效期内质量管理体系、职业健康安全管理体系、环境管理体系认证。</w:t>
      </w:r>
    </w:p>
    <w:p w14:paraId="57586938">
      <w:pPr>
        <w:spacing w:line="500" w:lineRule="exact"/>
        <w:ind w:firstLine="560" w:firstLineChars="200"/>
        <w:rPr>
          <w:rFonts w:hint="eastAsia" w:ascii="仿宋" w:hAnsi="仿宋" w:eastAsia="仿宋" w:cs="仿宋_GB2312"/>
          <w:sz w:val="28"/>
          <w:szCs w:val="28"/>
        </w:rPr>
      </w:pPr>
      <w:r>
        <w:rPr>
          <w:rFonts w:hint="eastAsia" w:ascii="仿宋" w:hAnsi="仿宋" w:eastAsia="仿宋" w:cs="仿宋_GB2312"/>
          <w:sz w:val="28"/>
          <w:szCs w:val="28"/>
        </w:rPr>
        <w:t>4、投标单位具有类似业绩的优先，提供最近三年内合同复印件加盖公章，提供最近三年内业主方评价优秀(或满意)的材料。</w:t>
      </w:r>
    </w:p>
    <w:p w14:paraId="3DDA3467">
      <w:pPr>
        <w:spacing w:line="500" w:lineRule="exact"/>
        <w:ind w:firstLine="560" w:firstLineChars="200"/>
        <w:rPr>
          <w:rFonts w:hint="eastAsia" w:ascii="仿宋" w:hAnsi="仿宋" w:eastAsia="仿宋" w:cs="仿宋_GB2312"/>
          <w:sz w:val="28"/>
          <w:szCs w:val="28"/>
        </w:rPr>
      </w:pPr>
      <w:r>
        <w:rPr>
          <w:rFonts w:hint="eastAsia" w:ascii="仿宋" w:hAnsi="仿宋" w:eastAsia="仿宋" w:cs="仿宋_GB2312"/>
          <w:sz w:val="28"/>
          <w:szCs w:val="28"/>
        </w:rPr>
        <w:t>5、提供项目管理机构及其运作方法与流程</w:t>
      </w:r>
      <w:r>
        <w:rPr>
          <w:rFonts w:hint="eastAsia" w:ascii="仿宋" w:hAnsi="仿宋" w:eastAsia="仿宋" w:cs="仿宋_GB2312"/>
          <w:sz w:val="28"/>
          <w:szCs w:val="28"/>
          <w:lang w:eastAsia="zh-CN"/>
        </w:rPr>
        <w:t>，</w:t>
      </w:r>
      <w:r>
        <w:rPr>
          <w:rFonts w:hint="eastAsia" w:ascii="仿宋" w:hAnsi="仿宋" w:eastAsia="仿宋" w:cs="仿宋_GB2312"/>
          <w:sz w:val="28"/>
          <w:szCs w:val="28"/>
        </w:rPr>
        <w:t>提供用于支撑物业服务开展的管理制度。</w:t>
      </w:r>
    </w:p>
    <w:p w14:paraId="32A36746">
      <w:pPr>
        <w:spacing w:line="500" w:lineRule="exact"/>
        <w:ind w:firstLine="560" w:firstLineChars="200"/>
        <w:rPr>
          <w:rFonts w:hint="eastAsia" w:ascii="仿宋" w:hAnsi="仿宋" w:eastAsia="仿宋" w:cs="仿宋_GB2312"/>
          <w:sz w:val="28"/>
          <w:szCs w:val="28"/>
        </w:rPr>
      </w:pPr>
      <w:r>
        <w:rPr>
          <w:rFonts w:hint="eastAsia" w:ascii="仿宋" w:hAnsi="仿宋" w:eastAsia="仿宋" w:cs="仿宋_GB2312"/>
          <w:sz w:val="28"/>
          <w:szCs w:val="28"/>
          <w:lang w:val="en-US" w:eastAsia="zh-CN"/>
        </w:rPr>
        <w:t>6</w:t>
      </w:r>
      <w:r>
        <w:rPr>
          <w:rFonts w:hint="eastAsia" w:ascii="仿宋" w:hAnsi="仿宋" w:eastAsia="仿宋" w:cs="仿宋_GB2312"/>
          <w:sz w:val="28"/>
          <w:szCs w:val="28"/>
        </w:rPr>
        <w:t>、</w:t>
      </w:r>
      <w:r>
        <w:rPr>
          <w:rFonts w:hint="eastAsia" w:ascii="仿宋" w:hAnsi="仿宋" w:eastAsia="仿宋" w:cs="仿宋_GB2312"/>
          <w:sz w:val="28"/>
          <w:szCs w:val="28"/>
          <w:lang w:eastAsia="zh-CN"/>
        </w:rPr>
        <w:t>制定</w:t>
      </w:r>
      <w:r>
        <w:rPr>
          <w:rFonts w:hint="eastAsia" w:ascii="仿宋" w:hAnsi="仿宋" w:eastAsia="仿宋" w:cs="仿宋_GB2312"/>
          <w:sz w:val="28"/>
          <w:szCs w:val="28"/>
        </w:rPr>
        <w:t>有垃圾分类管理和回收的管理办法和制度流程</w:t>
      </w:r>
      <w:r>
        <w:rPr>
          <w:rFonts w:hint="eastAsia" w:ascii="仿宋" w:hAnsi="仿宋" w:eastAsia="仿宋" w:cs="仿宋_GB2312"/>
          <w:sz w:val="28"/>
          <w:szCs w:val="28"/>
          <w:lang w:eastAsia="zh-CN"/>
        </w:rPr>
        <w:t>，</w:t>
      </w:r>
      <w:r>
        <w:rPr>
          <w:rFonts w:hint="eastAsia" w:ascii="仿宋" w:hAnsi="仿宋" w:eastAsia="仿宋" w:cs="仿宋_GB2312"/>
          <w:sz w:val="28"/>
          <w:szCs w:val="28"/>
        </w:rPr>
        <w:t>提供节能降耗工作计划和实施措施</w:t>
      </w:r>
      <w:r>
        <w:rPr>
          <w:rFonts w:hint="eastAsia" w:ascii="仿宋" w:hAnsi="仿宋" w:eastAsia="仿宋" w:cs="仿宋_GB2312"/>
          <w:sz w:val="28"/>
          <w:szCs w:val="28"/>
          <w:lang w:eastAsia="zh-CN"/>
        </w:rPr>
        <w:t>，</w:t>
      </w:r>
      <w:r>
        <w:rPr>
          <w:rFonts w:hint="eastAsia" w:ascii="仿宋" w:hAnsi="仿宋" w:eastAsia="仿宋" w:cs="仿宋_GB2312"/>
          <w:sz w:val="28"/>
          <w:szCs w:val="28"/>
        </w:rPr>
        <w:t>提供对员工职业健康的管理思路和实施措施。</w:t>
      </w:r>
    </w:p>
    <w:p w14:paraId="1D3F8319">
      <w:pPr>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lang w:val="en-US" w:eastAsia="zh-CN"/>
        </w:rPr>
        <w:t>7</w:t>
      </w:r>
      <w:r>
        <w:rPr>
          <w:rFonts w:hint="eastAsia" w:ascii="仿宋" w:hAnsi="仿宋" w:eastAsia="仿宋" w:cs="仿宋_GB2312"/>
          <w:sz w:val="28"/>
          <w:szCs w:val="28"/>
        </w:rPr>
        <w:t>、有合理、科学的各项服务质量指标和自身服务自查自纠的能力以及考核方法和标准。</w:t>
      </w:r>
    </w:p>
    <w:p w14:paraId="09056BA9">
      <w:pPr>
        <w:spacing w:line="500" w:lineRule="exact"/>
        <w:ind w:firstLine="560" w:firstLineChars="200"/>
        <w:rPr>
          <w:rFonts w:hint="eastAsia" w:ascii="仿宋" w:hAnsi="仿宋" w:eastAsia="仿宋" w:cs="仿宋_GB2312"/>
          <w:sz w:val="28"/>
          <w:szCs w:val="28"/>
        </w:rPr>
      </w:pPr>
    </w:p>
    <w:p w14:paraId="4763BDDE">
      <w:pPr>
        <w:spacing w:line="500" w:lineRule="exact"/>
        <w:ind w:firstLine="560" w:firstLineChars="200"/>
        <w:rPr>
          <w:rFonts w:ascii="仿宋" w:hAnsi="仿宋" w:eastAsia="仿宋" w:cs="仿宋_GB2312"/>
          <w:sz w:val="28"/>
          <w:szCs w:val="28"/>
        </w:rPr>
      </w:pPr>
    </w:p>
    <w:sectPr>
      <w:pgSz w:w="11906" w:h="16838"/>
      <w:pgMar w:top="1361" w:right="1418" w:bottom="1361"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panose1 w:val="02010609060101010101"/>
    <w:charset w:val="86"/>
    <w:family w:val="modern"/>
    <w:pitch w:val="default"/>
    <w:sig w:usb0="800002BF" w:usb1="38CF7CFA" w:usb2="00000016" w:usb3="00000000" w:csb0="00040001" w:csb1="00000000"/>
  </w:font>
  <w:font w:name="方正小标宋简体">
    <w:altName w:val="方正舒体"/>
    <w:panose1 w:val="03000509000000000000"/>
    <w:charset w:val="86"/>
    <w:family w:val="script"/>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D3B913"/>
    <w:multiLevelType w:val="singleLevel"/>
    <w:tmpl w:val="B2D3B913"/>
    <w:lvl w:ilvl="0" w:tentative="0">
      <w:start w:val="9"/>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B86"/>
    <w:rsid w:val="000019A8"/>
    <w:rsid w:val="00017988"/>
    <w:rsid w:val="00045EEA"/>
    <w:rsid w:val="000A4CBF"/>
    <w:rsid w:val="00120AC2"/>
    <w:rsid w:val="001408B1"/>
    <w:rsid w:val="00152F47"/>
    <w:rsid w:val="001F22A2"/>
    <w:rsid w:val="00206B96"/>
    <w:rsid w:val="00227088"/>
    <w:rsid w:val="002472A8"/>
    <w:rsid w:val="00281FF0"/>
    <w:rsid w:val="002B79F5"/>
    <w:rsid w:val="002C2C50"/>
    <w:rsid w:val="002D58DD"/>
    <w:rsid w:val="00301378"/>
    <w:rsid w:val="003136E4"/>
    <w:rsid w:val="003239CC"/>
    <w:rsid w:val="003251F7"/>
    <w:rsid w:val="00335AF9"/>
    <w:rsid w:val="003364C4"/>
    <w:rsid w:val="00395B91"/>
    <w:rsid w:val="003B3223"/>
    <w:rsid w:val="003B45FA"/>
    <w:rsid w:val="003D22AC"/>
    <w:rsid w:val="00405953"/>
    <w:rsid w:val="004D1085"/>
    <w:rsid w:val="004E4C97"/>
    <w:rsid w:val="00502ED1"/>
    <w:rsid w:val="00502F53"/>
    <w:rsid w:val="00510071"/>
    <w:rsid w:val="00541B86"/>
    <w:rsid w:val="00546379"/>
    <w:rsid w:val="005B47BB"/>
    <w:rsid w:val="00633C2A"/>
    <w:rsid w:val="00634C9F"/>
    <w:rsid w:val="00650343"/>
    <w:rsid w:val="0067179D"/>
    <w:rsid w:val="00674CF3"/>
    <w:rsid w:val="00684033"/>
    <w:rsid w:val="006A6465"/>
    <w:rsid w:val="006A66AA"/>
    <w:rsid w:val="006E7057"/>
    <w:rsid w:val="00701E70"/>
    <w:rsid w:val="007224D8"/>
    <w:rsid w:val="0074155F"/>
    <w:rsid w:val="00742D38"/>
    <w:rsid w:val="00744BB5"/>
    <w:rsid w:val="0076024C"/>
    <w:rsid w:val="0078340E"/>
    <w:rsid w:val="00790577"/>
    <w:rsid w:val="007D405C"/>
    <w:rsid w:val="007E6B2F"/>
    <w:rsid w:val="00804AFE"/>
    <w:rsid w:val="008B1749"/>
    <w:rsid w:val="008C5C5D"/>
    <w:rsid w:val="009215D4"/>
    <w:rsid w:val="00927748"/>
    <w:rsid w:val="00932943"/>
    <w:rsid w:val="00947484"/>
    <w:rsid w:val="009527AD"/>
    <w:rsid w:val="00961D52"/>
    <w:rsid w:val="009622AD"/>
    <w:rsid w:val="009633E3"/>
    <w:rsid w:val="00972272"/>
    <w:rsid w:val="00A0302D"/>
    <w:rsid w:val="00A568AB"/>
    <w:rsid w:val="00A64228"/>
    <w:rsid w:val="00A8620B"/>
    <w:rsid w:val="00AA0F50"/>
    <w:rsid w:val="00AB356C"/>
    <w:rsid w:val="00AB71D7"/>
    <w:rsid w:val="00AD1AAA"/>
    <w:rsid w:val="00B549DF"/>
    <w:rsid w:val="00C02A07"/>
    <w:rsid w:val="00C077F4"/>
    <w:rsid w:val="00C2599F"/>
    <w:rsid w:val="00C61688"/>
    <w:rsid w:val="00C657BD"/>
    <w:rsid w:val="00CA3A7A"/>
    <w:rsid w:val="00CB2DD0"/>
    <w:rsid w:val="00CF6F0D"/>
    <w:rsid w:val="00D4579E"/>
    <w:rsid w:val="00D5187F"/>
    <w:rsid w:val="00D76FFF"/>
    <w:rsid w:val="00D901AD"/>
    <w:rsid w:val="00DA1029"/>
    <w:rsid w:val="00E47493"/>
    <w:rsid w:val="00E6760A"/>
    <w:rsid w:val="00E85524"/>
    <w:rsid w:val="00E956ED"/>
    <w:rsid w:val="00E95C8A"/>
    <w:rsid w:val="00EF3CD5"/>
    <w:rsid w:val="00EF7425"/>
    <w:rsid w:val="00F1142C"/>
    <w:rsid w:val="00F232AE"/>
    <w:rsid w:val="00F526C1"/>
    <w:rsid w:val="00F62503"/>
    <w:rsid w:val="00FF77C1"/>
    <w:rsid w:val="24924F16"/>
    <w:rsid w:val="2BD777CF"/>
    <w:rsid w:val="2BE56EAD"/>
    <w:rsid w:val="3C5A3870"/>
    <w:rsid w:val="3DB47ECB"/>
    <w:rsid w:val="42F2498C"/>
    <w:rsid w:val="4DA83DF8"/>
    <w:rsid w:val="582204A8"/>
    <w:rsid w:val="6457578D"/>
    <w:rsid w:val="6B0D1208"/>
    <w:rsid w:val="79BA4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仿宋"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0"/>
    <w:rPr>
      <w:rFonts w:ascii="宋体" w:hAnsi="Courier New"/>
      <w:szCs w:val="20"/>
    </w:rPr>
  </w:style>
  <w:style w:type="paragraph" w:styleId="3">
    <w:name w:val="footer"/>
    <w:basedOn w:val="1"/>
    <w:link w:val="12"/>
    <w:semiHidden/>
    <w:unhideWhenUsed/>
    <w:qFormat/>
    <w:uiPriority w:val="99"/>
    <w:pPr>
      <w:tabs>
        <w:tab w:val="center" w:pos="4153"/>
        <w:tab w:val="right" w:pos="8306"/>
      </w:tabs>
      <w:snapToGrid w:val="0"/>
      <w:jc w:val="left"/>
    </w:pPr>
    <w:rPr>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List"/>
    <w:basedOn w:val="1"/>
    <w:qFormat/>
    <w:uiPriority w:val="0"/>
    <w:pPr>
      <w:ind w:left="200" w:hanging="200" w:hangingChars="200"/>
    </w:pPr>
  </w:style>
  <w:style w:type="paragraph" w:styleId="6">
    <w:name w:val="Body Text 2"/>
    <w:basedOn w:val="1"/>
    <w:link w:val="14"/>
    <w:qFormat/>
    <w:uiPriority w:val="0"/>
    <w:pPr>
      <w:spacing w:after="120" w:line="480" w:lineRule="auto"/>
    </w:p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0">
    <w:name w:val="纯文本 Char"/>
    <w:basedOn w:val="9"/>
    <w:link w:val="2"/>
    <w:qFormat/>
    <w:uiPriority w:val="0"/>
    <w:rPr>
      <w:rFonts w:ascii="宋体" w:hAnsi="Courier New" w:eastAsia="宋体" w:cs="Times New Roman"/>
      <w:sz w:val="21"/>
      <w:szCs w:val="20"/>
    </w:rPr>
  </w:style>
  <w:style w:type="character" w:customStyle="1" w:styleId="11">
    <w:name w:val="页眉 Char"/>
    <w:basedOn w:val="9"/>
    <w:link w:val="4"/>
    <w:semiHidden/>
    <w:qFormat/>
    <w:uiPriority w:val="99"/>
    <w:rPr>
      <w:rFonts w:ascii="Calibri" w:hAnsi="Calibri" w:eastAsia="宋体" w:cs="Times New Roman"/>
      <w:sz w:val="18"/>
      <w:szCs w:val="18"/>
    </w:rPr>
  </w:style>
  <w:style w:type="character" w:customStyle="1" w:styleId="12">
    <w:name w:val="页脚 Char"/>
    <w:basedOn w:val="9"/>
    <w:link w:val="3"/>
    <w:semiHidden/>
    <w:qFormat/>
    <w:uiPriority w:val="99"/>
    <w:rPr>
      <w:rFonts w:ascii="Calibri" w:hAnsi="Calibri" w:eastAsia="宋体" w:cs="Times New Roman"/>
      <w:sz w:val="18"/>
      <w:szCs w:val="18"/>
    </w:rPr>
  </w:style>
  <w:style w:type="paragraph" w:styleId="13">
    <w:name w:val="List Paragraph"/>
    <w:basedOn w:val="1"/>
    <w:qFormat/>
    <w:uiPriority w:val="99"/>
    <w:pPr>
      <w:ind w:firstLine="420" w:firstLineChars="200"/>
    </w:pPr>
  </w:style>
  <w:style w:type="character" w:customStyle="1" w:styleId="14">
    <w:name w:val="正文文本 2 Char"/>
    <w:basedOn w:val="9"/>
    <w:link w:val="6"/>
    <w:qFormat/>
    <w:uiPriority w:val="0"/>
    <w:rPr>
      <w:rFonts w:ascii="Calibri" w:hAnsi="Calibri" w:eastAsia="宋体" w:cs="Times New Roman"/>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E45D3FF-80BE-49BE-82F1-5392E9E44DC8}">
  <ds:schemaRefs/>
</ds:datastoreItem>
</file>

<file path=docProps/app.xml><?xml version="1.0" encoding="utf-8"?>
<Properties xmlns="http://schemas.openxmlformats.org/officeDocument/2006/extended-properties" xmlns:vt="http://schemas.openxmlformats.org/officeDocument/2006/docPropsVTypes">
  <Template>Normal.dotm</Template>
  <Company>戴尔电脑</Company>
  <Pages>14</Pages>
  <Words>3812</Words>
  <Characters>3842</Characters>
  <Lines>65</Lines>
  <Paragraphs>18</Paragraphs>
  <TotalTime>1</TotalTime>
  <ScaleCrop>false</ScaleCrop>
  <LinksUpToDate>false</LinksUpToDate>
  <CharactersWithSpaces>3866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2025-11-26T08:20:00Z</dcterms:created>
  <dc:creator>5aixt</dc:creator>
  <cp:lastModifiedBy>泡沫生活</cp:lastModifiedBy>
  <cp:lastPrinted>2024-11-15T01:42:00Z</cp:lastPrinted>
  <dcterms:modified xsi:type="dcterms:W3CDTF">2025-11-27T08:36:49Z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eyJoZGlkIjoiNjBjYmQ0M2VmNjk5ZWFlNjIxNTJmOGIyNjYxNDExZjIiLCJ1c2VySWQiOiI1NzE2MTU4MDIifQ==</vt:lpwstr>
  </property>
  <property fmtid="{D5CDD505-2E9C-101B-9397-08002B2CF9AE}" pid="3" name="KSOProductBuildVer">
    <vt:lpwstr>2052-12.1.0.23542</vt:lpwstr>
  </property>
  <property fmtid="{D5CDD505-2E9C-101B-9397-08002B2CF9AE}" pid="4" name="ICV">
    <vt:lpwstr>94665D3786DE40EC9020A91BDD386B75_13</vt:lpwstr>
  </property>
</Properties>
</file>