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E92C">
      <w:pPr>
        <w:spacing w:line="360" w:lineRule="auto"/>
        <w:jc w:val="center"/>
        <w:rPr>
          <w:rFonts w:ascii="宋体" w:hAnsi="宋体" w:eastAsia="宋体" w:cs="宋体"/>
          <w:sz w:val="30"/>
          <w:szCs w:val="30"/>
        </w:rPr>
      </w:pPr>
      <w:r>
        <w:rPr>
          <w:rFonts w:hint="eastAsia" w:ascii="宋体" w:hAnsi="宋体" w:eastAsia="宋体" w:cs="宋体"/>
          <w:sz w:val="30"/>
          <w:szCs w:val="30"/>
        </w:rPr>
        <w:t>彭江路188号物业管理项目需求</w:t>
      </w:r>
    </w:p>
    <w:p w14:paraId="077AC256">
      <w:pPr>
        <w:spacing w:line="360" w:lineRule="auto"/>
        <w:rPr>
          <w:rFonts w:ascii="宋体" w:hAnsi="宋体" w:eastAsia="宋体" w:cs="宋体"/>
          <w:sz w:val="24"/>
          <w:szCs w:val="24"/>
        </w:rPr>
      </w:pPr>
      <w:r>
        <w:rPr>
          <w:rFonts w:hint="eastAsia" w:ascii="宋体" w:hAnsi="宋体" w:eastAsia="宋体" w:cs="宋体"/>
          <w:sz w:val="24"/>
          <w:szCs w:val="24"/>
        </w:rPr>
        <w:t>一、概况</w:t>
      </w:r>
    </w:p>
    <w:p w14:paraId="49909D94">
      <w:pPr>
        <w:spacing w:line="360" w:lineRule="auto"/>
        <w:ind w:firstLine="480"/>
        <w:rPr>
          <w:rFonts w:ascii="宋体" w:hAnsi="宋体" w:eastAsia="宋体" w:cs="宋体"/>
          <w:sz w:val="24"/>
          <w:szCs w:val="24"/>
        </w:rPr>
      </w:pPr>
      <w:r>
        <w:rPr>
          <w:rFonts w:hint="eastAsia" w:ascii="宋体" w:hAnsi="宋体" w:eastAsia="宋体" w:cs="宋体"/>
          <w:sz w:val="24"/>
          <w:szCs w:val="24"/>
        </w:rPr>
        <w:t>静安区大宁路街道办事处系列办公点总建筑面积：</w:t>
      </w:r>
      <w:r>
        <w:rPr>
          <w:rFonts w:hint="eastAsia" w:ascii="宋体" w:hAnsi="宋体" w:eastAsia="宋体" w:cs="宋体"/>
          <w:sz w:val="24"/>
        </w:rPr>
        <w:t>31240</w:t>
      </w:r>
      <w:r>
        <w:rPr>
          <w:rFonts w:hint="eastAsia" w:ascii="宋体" w:hAnsi="宋体" w:eastAsia="宋体" w:cs="宋体"/>
          <w:sz w:val="24"/>
          <w:szCs w:val="24"/>
        </w:rPr>
        <w:t>平方米。物业服务内容主要为各办公点公共区域的绿化服务、保安服务、设备管理、保洁服务等工作。</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59"/>
        <w:gridCol w:w="3721"/>
        <w:gridCol w:w="1893"/>
      </w:tblGrid>
      <w:tr w14:paraId="7BB72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788BE623">
            <w:pPr>
              <w:spacing w:line="360" w:lineRule="auto"/>
              <w:jc w:val="center"/>
              <w:rPr>
                <w:rFonts w:ascii="宋体" w:hAnsi="宋体" w:eastAsia="宋体" w:cs="宋体"/>
                <w:sz w:val="24"/>
                <w:szCs w:val="24"/>
              </w:rPr>
            </w:pPr>
            <w:r>
              <w:rPr>
                <w:rFonts w:hint="eastAsia" w:ascii="宋体" w:hAnsi="宋体" w:eastAsia="宋体" w:cs="宋体"/>
                <w:sz w:val="24"/>
                <w:szCs w:val="24"/>
              </w:rPr>
              <w:t>名称</w:t>
            </w:r>
          </w:p>
        </w:tc>
        <w:tc>
          <w:tcPr>
            <w:tcW w:w="3721" w:type="dxa"/>
          </w:tcPr>
          <w:p w14:paraId="4608E97E">
            <w:pPr>
              <w:spacing w:line="360" w:lineRule="auto"/>
              <w:jc w:val="center"/>
              <w:rPr>
                <w:rFonts w:ascii="宋体" w:hAnsi="宋体" w:eastAsia="宋体" w:cs="宋体"/>
                <w:sz w:val="24"/>
                <w:szCs w:val="24"/>
              </w:rPr>
            </w:pPr>
            <w:r>
              <w:rPr>
                <w:rFonts w:hint="eastAsia" w:ascii="宋体" w:hAnsi="宋体" w:eastAsia="宋体" w:cs="宋体"/>
                <w:sz w:val="24"/>
                <w:szCs w:val="24"/>
              </w:rPr>
              <w:t>地址</w:t>
            </w:r>
          </w:p>
        </w:tc>
        <w:tc>
          <w:tcPr>
            <w:tcW w:w="1893" w:type="dxa"/>
          </w:tcPr>
          <w:p w14:paraId="6F123FC6">
            <w:pPr>
              <w:spacing w:line="360" w:lineRule="auto"/>
              <w:jc w:val="center"/>
              <w:rPr>
                <w:rFonts w:ascii="宋体" w:hAnsi="宋体" w:eastAsia="宋体" w:cs="宋体"/>
                <w:sz w:val="24"/>
                <w:szCs w:val="24"/>
              </w:rPr>
            </w:pPr>
            <w:r>
              <w:rPr>
                <w:rFonts w:hint="eastAsia" w:ascii="宋体" w:hAnsi="宋体" w:eastAsia="宋体" w:cs="宋体"/>
                <w:sz w:val="24"/>
                <w:szCs w:val="24"/>
              </w:rPr>
              <w:t>面积（平方米）</w:t>
            </w:r>
          </w:p>
        </w:tc>
      </w:tr>
      <w:tr w14:paraId="11FA1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35E23B7B">
            <w:pPr>
              <w:spacing w:line="360" w:lineRule="auto"/>
              <w:jc w:val="center"/>
              <w:rPr>
                <w:rFonts w:ascii="宋体" w:hAnsi="宋体" w:eastAsia="宋体" w:cs="宋体"/>
                <w:sz w:val="24"/>
                <w:szCs w:val="24"/>
              </w:rPr>
            </w:pPr>
            <w:r>
              <w:rPr>
                <w:rFonts w:hint="eastAsia" w:ascii="宋体" w:hAnsi="宋体" w:eastAsia="宋体" w:cs="宋体"/>
                <w:sz w:val="24"/>
                <w:szCs w:val="24"/>
              </w:rPr>
              <w:t>大宁路街道办公点</w:t>
            </w:r>
          </w:p>
        </w:tc>
        <w:tc>
          <w:tcPr>
            <w:tcW w:w="3721" w:type="dxa"/>
          </w:tcPr>
          <w:p w14:paraId="16E111D3">
            <w:pPr>
              <w:spacing w:line="360" w:lineRule="auto"/>
              <w:rPr>
                <w:rFonts w:ascii="宋体" w:hAnsi="宋体" w:eastAsia="宋体" w:cs="宋体"/>
                <w:sz w:val="24"/>
                <w:szCs w:val="24"/>
              </w:rPr>
            </w:pPr>
            <w:r>
              <w:rPr>
                <w:rFonts w:hint="eastAsia" w:ascii="宋体" w:hAnsi="宋体" w:eastAsia="宋体" w:cs="宋体"/>
                <w:sz w:val="24"/>
                <w:szCs w:val="24"/>
              </w:rPr>
              <w:t>彭江路188号</w:t>
            </w:r>
          </w:p>
        </w:tc>
        <w:tc>
          <w:tcPr>
            <w:tcW w:w="1893" w:type="dxa"/>
            <w:vAlign w:val="center"/>
          </w:tcPr>
          <w:p w14:paraId="752F603F">
            <w:pPr>
              <w:spacing w:line="360" w:lineRule="auto"/>
              <w:jc w:val="center"/>
              <w:rPr>
                <w:rFonts w:ascii="宋体" w:hAnsi="宋体" w:eastAsia="宋体" w:cs="宋体"/>
                <w:sz w:val="24"/>
                <w:szCs w:val="24"/>
              </w:rPr>
            </w:pPr>
            <w:r>
              <w:rPr>
                <w:rFonts w:hint="eastAsia" w:ascii="宋体" w:hAnsi="宋体" w:eastAsia="宋体" w:cs="宋体"/>
                <w:sz w:val="24"/>
                <w:szCs w:val="24"/>
              </w:rPr>
              <w:t>17954.58</w:t>
            </w:r>
          </w:p>
        </w:tc>
      </w:tr>
      <w:tr w14:paraId="17AAD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0666FE8F">
            <w:pPr>
              <w:spacing w:line="360" w:lineRule="auto"/>
              <w:jc w:val="center"/>
              <w:rPr>
                <w:rFonts w:ascii="宋体" w:hAnsi="宋体" w:eastAsia="宋体" w:cs="宋体"/>
                <w:sz w:val="24"/>
                <w:szCs w:val="24"/>
              </w:rPr>
            </w:pPr>
            <w:r>
              <w:rPr>
                <w:rFonts w:hint="eastAsia" w:ascii="宋体" w:hAnsi="宋体" w:eastAsia="宋体" w:cs="宋体"/>
                <w:sz w:val="24"/>
                <w:szCs w:val="24"/>
              </w:rPr>
              <w:t>慧芝湖邻里中心、居委会、</w:t>
            </w:r>
          </w:p>
          <w:p w14:paraId="08DE8313">
            <w:pPr>
              <w:spacing w:line="360" w:lineRule="auto"/>
              <w:jc w:val="center"/>
              <w:rPr>
                <w:rFonts w:ascii="宋体" w:hAnsi="宋体" w:eastAsia="宋体" w:cs="宋体"/>
                <w:sz w:val="24"/>
                <w:szCs w:val="24"/>
              </w:rPr>
            </w:pPr>
            <w:r>
              <w:rPr>
                <w:rFonts w:hint="eastAsia" w:ascii="宋体" w:hAnsi="宋体" w:eastAsia="宋体" w:cs="宋体"/>
                <w:sz w:val="24"/>
                <w:szCs w:val="24"/>
              </w:rPr>
              <w:t>网格站、卫生站点</w:t>
            </w:r>
          </w:p>
        </w:tc>
        <w:tc>
          <w:tcPr>
            <w:tcW w:w="3721" w:type="dxa"/>
            <w:vAlign w:val="center"/>
          </w:tcPr>
          <w:p w14:paraId="5BB62010">
            <w:pPr>
              <w:widowControl/>
              <w:adjustRightInd w:val="0"/>
              <w:snapToGrid w:val="0"/>
              <w:jc w:val="left"/>
              <w:rPr>
                <w:rFonts w:ascii="宋体" w:hAnsi="宋体" w:eastAsia="宋体" w:cs="宋体"/>
                <w:sz w:val="24"/>
                <w:szCs w:val="24"/>
              </w:rPr>
            </w:pPr>
            <w:r>
              <w:rPr>
                <w:rFonts w:hint="eastAsia" w:ascii="宋体" w:hAnsi="宋体" w:eastAsia="宋体" w:cs="宋体"/>
                <w:sz w:val="24"/>
                <w:szCs w:val="24"/>
              </w:rPr>
              <w:t>平型关路1115号</w:t>
            </w:r>
          </w:p>
        </w:tc>
        <w:tc>
          <w:tcPr>
            <w:tcW w:w="1893" w:type="dxa"/>
            <w:vMerge w:val="restart"/>
            <w:vAlign w:val="center"/>
          </w:tcPr>
          <w:p w14:paraId="70BFAF79">
            <w:pPr>
              <w:spacing w:line="360" w:lineRule="auto"/>
              <w:jc w:val="center"/>
              <w:rPr>
                <w:rFonts w:ascii="宋体" w:hAnsi="宋体" w:eastAsia="宋体" w:cs="宋体"/>
                <w:sz w:val="24"/>
                <w:szCs w:val="24"/>
              </w:rPr>
            </w:pPr>
            <w:r>
              <w:rPr>
                <w:rFonts w:hint="eastAsia" w:ascii="宋体" w:hAnsi="宋体" w:eastAsia="宋体" w:cs="宋体"/>
                <w:sz w:val="24"/>
                <w:szCs w:val="24"/>
              </w:rPr>
              <w:t>13285.19</w:t>
            </w:r>
          </w:p>
        </w:tc>
      </w:tr>
      <w:tr w14:paraId="16316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41A2F751">
            <w:pPr>
              <w:spacing w:line="360" w:lineRule="auto"/>
              <w:jc w:val="center"/>
              <w:rPr>
                <w:rFonts w:ascii="宋体" w:hAnsi="宋体" w:eastAsia="宋体" w:cs="宋体"/>
                <w:sz w:val="24"/>
                <w:szCs w:val="24"/>
              </w:rPr>
            </w:pPr>
            <w:r>
              <w:rPr>
                <w:rFonts w:hint="eastAsia" w:ascii="宋体" w:hAnsi="宋体" w:eastAsia="宋体" w:cs="宋体"/>
                <w:sz w:val="24"/>
                <w:szCs w:val="24"/>
              </w:rPr>
              <w:t>街道党建服务中心</w:t>
            </w:r>
          </w:p>
        </w:tc>
        <w:tc>
          <w:tcPr>
            <w:tcW w:w="3721" w:type="dxa"/>
          </w:tcPr>
          <w:p w14:paraId="5D910806">
            <w:pPr>
              <w:spacing w:line="360" w:lineRule="auto"/>
              <w:rPr>
                <w:rFonts w:ascii="宋体" w:hAnsi="宋体" w:eastAsia="宋体" w:cs="宋体"/>
                <w:sz w:val="24"/>
                <w:szCs w:val="24"/>
              </w:rPr>
            </w:pPr>
            <w:r>
              <w:rPr>
                <w:rFonts w:hint="eastAsia" w:ascii="宋体" w:hAnsi="宋体" w:eastAsia="宋体" w:cs="宋体"/>
                <w:sz w:val="24"/>
                <w:szCs w:val="24"/>
              </w:rPr>
              <w:t>江场路1313号8楼（有大物业）</w:t>
            </w:r>
          </w:p>
        </w:tc>
        <w:tc>
          <w:tcPr>
            <w:tcW w:w="1893" w:type="dxa"/>
            <w:vMerge w:val="continue"/>
            <w:vAlign w:val="center"/>
          </w:tcPr>
          <w:p w14:paraId="685721AB">
            <w:pPr>
              <w:spacing w:line="360" w:lineRule="auto"/>
              <w:jc w:val="center"/>
              <w:rPr>
                <w:rFonts w:ascii="宋体" w:hAnsi="宋体" w:eastAsia="宋体" w:cs="宋体"/>
                <w:sz w:val="24"/>
                <w:szCs w:val="24"/>
              </w:rPr>
            </w:pPr>
          </w:p>
        </w:tc>
      </w:tr>
      <w:tr w14:paraId="4EC9D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260A0A77">
            <w:pPr>
              <w:spacing w:line="360" w:lineRule="auto"/>
              <w:jc w:val="center"/>
              <w:rPr>
                <w:rFonts w:ascii="宋体" w:hAnsi="宋体" w:eastAsia="宋体" w:cs="宋体"/>
                <w:sz w:val="24"/>
                <w:szCs w:val="24"/>
              </w:rPr>
            </w:pPr>
            <w:r>
              <w:rPr>
                <w:rFonts w:hint="eastAsia" w:ascii="宋体" w:hAnsi="宋体" w:eastAsia="宋体" w:cs="宋体"/>
                <w:sz w:val="24"/>
                <w:szCs w:val="24"/>
              </w:rPr>
              <w:t>社区学校</w:t>
            </w:r>
          </w:p>
        </w:tc>
        <w:tc>
          <w:tcPr>
            <w:tcW w:w="3721" w:type="dxa"/>
          </w:tcPr>
          <w:p w14:paraId="17861571">
            <w:pPr>
              <w:spacing w:line="360" w:lineRule="auto"/>
              <w:rPr>
                <w:rFonts w:ascii="宋体" w:hAnsi="宋体" w:eastAsia="宋体" w:cs="宋体"/>
                <w:sz w:val="24"/>
                <w:szCs w:val="24"/>
              </w:rPr>
            </w:pPr>
            <w:r>
              <w:rPr>
                <w:rFonts w:hint="eastAsia" w:ascii="宋体" w:hAnsi="宋体" w:eastAsia="宋体" w:cs="宋体"/>
                <w:sz w:val="24"/>
                <w:szCs w:val="24"/>
              </w:rPr>
              <w:t>大宁路660弄19号甲</w:t>
            </w:r>
          </w:p>
        </w:tc>
        <w:tc>
          <w:tcPr>
            <w:tcW w:w="1893" w:type="dxa"/>
            <w:vMerge w:val="continue"/>
            <w:vAlign w:val="center"/>
          </w:tcPr>
          <w:p w14:paraId="59D9C39E">
            <w:pPr>
              <w:spacing w:line="360" w:lineRule="auto"/>
              <w:jc w:val="center"/>
              <w:rPr>
                <w:rFonts w:ascii="宋体" w:hAnsi="宋体" w:eastAsia="宋体" w:cs="宋体"/>
                <w:sz w:val="24"/>
                <w:szCs w:val="24"/>
              </w:rPr>
            </w:pPr>
          </w:p>
        </w:tc>
      </w:tr>
      <w:tr w14:paraId="6260C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6DD20518">
            <w:pPr>
              <w:spacing w:line="360" w:lineRule="auto"/>
              <w:jc w:val="center"/>
              <w:rPr>
                <w:rFonts w:ascii="宋体" w:hAnsi="宋体" w:eastAsia="宋体" w:cs="宋体"/>
                <w:sz w:val="24"/>
                <w:szCs w:val="24"/>
              </w:rPr>
            </w:pPr>
            <w:r>
              <w:rPr>
                <w:rFonts w:hint="eastAsia" w:ascii="宋体" w:hAnsi="宋体" w:eastAsia="宋体" w:cs="宋体"/>
                <w:sz w:val="24"/>
                <w:szCs w:val="24"/>
              </w:rPr>
              <w:t>图书馆</w:t>
            </w:r>
          </w:p>
        </w:tc>
        <w:tc>
          <w:tcPr>
            <w:tcW w:w="3721" w:type="dxa"/>
          </w:tcPr>
          <w:p w14:paraId="251A64F1">
            <w:pPr>
              <w:spacing w:line="360" w:lineRule="auto"/>
              <w:rPr>
                <w:rFonts w:ascii="宋体" w:hAnsi="宋体" w:eastAsia="宋体" w:cs="宋体"/>
                <w:sz w:val="24"/>
                <w:szCs w:val="24"/>
              </w:rPr>
            </w:pPr>
            <w:r>
              <w:rPr>
                <w:rFonts w:hint="eastAsia" w:ascii="宋体" w:hAnsi="宋体" w:eastAsia="宋体" w:cs="宋体"/>
                <w:sz w:val="24"/>
                <w:szCs w:val="24"/>
              </w:rPr>
              <w:t>共和新路1700弄70号甲</w:t>
            </w:r>
          </w:p>
        </w:tc>
        <w:tc>
          <w:tcPr>
            <w:tcW w:w="1893" w:type="dxa"/>
            <w:vMerge w:val="continue"/>
            <w:vAlign w:val="center"/>
          </w:tcPr>
          <w:p w14:paraId="7A218543">
            <w:pPr>
              <w:spacing w:line="360" w:lineRule="auto"/>
              <w:jc w:val="center"/>
              <w:rPr>
                <w:rFonts w:ascii="宋体" w:hAnsi="宋体" w:eastAsia="宋体" w:cs="宋体"/>
                <w:sz w:val="24"/>
                <w:szCs w:val="24"/>
              </w:rPr>
            </w:pPr>
          </w:p>
        </w:tc>
      </w:tr>
      <w:tr w14:paraId="68E05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0AD390CD">
            <w:pPr>
              <w:spacing w:line="360" w:lineRule="auto"/>
              <w:jc w:val="center"/>
              <w:rPr>
                <w:rFonts w:ascii="宋体" w:hAnsi="宋体" w:eastAsia="宋体" w:cs="宋体"/>
                <w:sz w:val="24"/>
                <w:szCs w:val="24"/>
              </w:rPr>
            </w:pPr>
            <w:r>
              <w:rPr>
                <w:rFonts w:hint="eastAsia" w:ascii="宋体" w:hAnsi="宋体" w:eastAsia="宋体" w:cs="宋体"/>
                <w:sz w:val="24"/>
                <w:szCs w:val="24"/>
              </w:rPr>
              <w:t>社会组织服务中心</w:t>
            </w:r>
          </w:p>
        </w:tc>
        <w:tc>
          <w:tcPr>
            <w:tcW w:w="3721" w:type="dxa"/>
          </w:tcPr>
          <w:p w14:paraId="2D80D4C9">
            <w:pPr>
              <w:spacing w:line="360" w:lineRule="auto"/>
              <w:rPr>
                <w:rFonts w:ascii="宋体" w:hAnsi="宋体" w:eastAsia="宋体" w:cs="宋体"/>
                <w:sz w:val="24"/>
                <w:szCs w:val="24"/>
              </w:rPr>
            </w:pPr>
            <w:r>
              <w:rPr>
                <w:rFonts w:hint="eastAsia" w:ascii="宋体" w:hAnsi="宋体" w:eastAsia="宋体" w:cs="宋体"/>
                <w:sz w:val="24"/>
                <w:szCs w:val="24"/>
              </w:rPr>
              <w:t>汶水路30号三楼（有大物业）</w:t>
            </w:r>
          </w:p>
        </w:tc>
        <w:tc>
          <w:tcPr>
            <w:tcW w:w="1893" w:type="dxa"/>
            <w:vMerge w:val="continue"/>
            <w:vAlign w:val="center"/>
          </w:tcPr>
          <w:p w14:paraId="6521895D">
            <w:pPr>
              <w:spacing w:line="360" w:lineRule="auto"/>
              <w:jc w:val="center"/>
              <w:rPr>
                <w:rFonts w:ascii="宋体" w:hAnsi="宋体" w:eastAsia="宋体" w:cs="宋体"/>
                <w:sz w:val="24"/>
                <w:szCs w:val="24"/>
              </w:rPr>
            </w:pPr>
          </w:p>
        </w:tc>
      </w:tr>
      <w:tr w14:paraId="3C74F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24721181">
            <w:pPr>
              <w:spacing w:line="360" w:lineRule="auto"/>
              <w:jc w:val="center"/>
              <w:rPr>
                <w:rFonts w:ascii="宋体" w:hAnsi="宋体" w:eastAsia="宋体" w:cs="宋体"/>
                <w:sz w:val="24"/>
                <w:szCs w:val="24"/>
              </w:rPr>
            </w:pPr>
            <w:r>
              <w:rPr>
                <w:rFonts w:hint="eastAsia" w:ascii="宋体" w:hAnsi="宋体" w:eastAsia="宋体" w:cs="宋体"/>
                <w:sz w:val="24"/>
                <w:szCs w:val="24"/>
              </w:rPr>
              <w:t>大宁路街道综合为老服务中心</w:t>
            </w:r>
          </w:p>
        </w:tc>
        <w:tc>
          <w:tcPr>
            <w:tcW w:w="3721" w:type="dxa"/>
          </w:tcPr>
          <w:p w14:paraId="57038A39">
            <w:pPr>
              <w:spacing w:line="360" w:lineRule="auto"/>
              <w:rPr>
                <w:rFonts w:ascii="宋体" w:hAnsi="宋体" w:eastAsia="宋体" w:cs="宋体"/>
                <w:sz w:val="24"/>
                <w:szCs w:val="24"/>
              </w:rPr>
            </w:pPr>
            <w:r>
              <w:rPr>
                <w:rFonts w:hint="eastAsia" w:ascii="宋体" w:hAnsi="宋体" w:eastAsia="宋体" w:cs="宋体"/>
                <w:sz w:val="24"/>
                <w:szCs w:val="24"/>
              </w:rPr>
              <w:t>粤秀北路1476号</w:t>
            </w:r>
          </w:p>
        </w:tc>
        <w:tc>
          <w:tcPr>
            <w:tcW w:w="1893" w:type="dxa"/>
            <w:vMerge w:val="continue"/>
            <w:vAlign w:val="center"/>
          </w:tcPr>
          <w:p w14:paraId="1B51F4BB">
            <w:pPr>
              <w:spacing w:line="360" w:lineRule="auto"/>
              <w:jc w:val="center"/>
              <w:rPr>
                <w:rFonts w:ascii="宋体" w:hAnsi="宋体" w:eastAsia="宋体" w:cs="宋体"/>
                <w:sz w:val="24"/>
                <w:szCs w:val="24"/>
              </w:rPr>
            </w:pPr>
          </w:p>
        </w:tc>
      </w:tr>
      <w:tr w14:paraId="7D463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52BAC754">
            <w:pPr>
              <w:spacing w:line="360" w:lineRule="auto"/>
              <w:jc w:val="center"/>
              <w:rPr>
                <w:rFonts w:ascii="宋体" w:hAnsi="宋体" w:eastAsia="宋体" w:cs="宋体"/>
                <w:sz w:val="24"/>
                <w:szCs w:val="24"/>
              </w:rPr>
            </w:pPr>
            <w:r>
              <w:rPr>
                <w:rFonts w:hint="eastAsia" w:ascii="宋体" w:hAnsi="宋体" w:eastAsia="宋体" w:cs="宋体"/>
                <w:sz w:val="24"/>
                <w:szCs w:val="24"/>
              </w:rPr>
              <w:t>三阳基地</w:t>
            </w:r>
          </w:p>
        </w:tc>
        <w:tc>
          <w:tcPr>
            <w:tcW w:w="3721" w:type="dxa"/>
          </w:tcPr>
          <w:p w14:paraId="0BA919B9">
            <w:pPr>
              <w:spacing w:line="360" w:lineRule="auto"/>
              <w:rPr>
                <w:rFonts w:ascii="宋体" w:hAnsi="宋体" w:eastAsia="宋体" w:cs="宋体"/>
                <w:sz w:val="24"/>
                <w:szCs w:val="24"/>
              </w:rPr>
            </w:pPr>
            <w:r>
              <w:rPr>
                <w:rFonts w:hint="eastAsia" w:ascii="宋体" w:hAnsi="宋体" w:eastAsia="宋体" w:cs="宋体"/>
                <w:sz w:val="24"/>
                <w:szCs w:val="24"/>
              </w:rPr>
              <w:t>大宁路540弄9号乙</w:t>
            </w:r>
          </w:p>
        </w:tc>
        <w:tc>
          <w:tcPr>
            <w:tcW w:w="1893" w:type="dxa"/>
            <w:vMerge w:val="continue"/>
            <w:vAlign w:val="center"/>
          </w:tcPr>
          <w:p w14:paraId="3BE2E116">
            <w:pPr>
              <w:spacing w:line="360" w:lineRule="auto"/>
              <w:jc w:val="center"/>
              <w:rPr>
                <w:rFonts w:ascii="宋体" w:hAnsi="宋体" w:eastAsia="宋体" w:cs="宋体"/>
                <w:sz w:val="24"/>
                <w:szCs w:val="24"/>
              </w:rPr>
            </w:pPr>
          </w:p>
        </w:tc>
      </w:tr>
      <w:tr w14:paraId="6DE4D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25DC3352">
            <w:pPr>
              <w:spacing w:line="360" w:lineRule="auto"/>
              <w:jc w:val="center"/>
              <w:rPr>
                <w:rFonts w:ascii="宋体" w:hAnsi="宋体" w:eastAsia="宋体" w:cs="宋体"/>
                <w:sz w:val="24"/>
                <w:szCs w:val="24"/>
              </w:rPr>
            </w:pPr>
            <w:r>
              <w:rPr>
                <w:rFonts w:hint="eastAsia" w:ascii="宋体" w:hAnsi="宋体" w:eastAsia="宋体" w:cs="宋体"/>
                <w:sz w:val="24"/>
                <w:szCs w:val="24"/>
              </w:rPr>
              <w:t>生活服务中心</w:t>
            </w:r>
          </w:p>
        </w:tc>
        <w:tc>
          <w:tcPr>
            <w:tcW w:w="3721" w:type="dxa"/>
          </w:tcPr>
          <w:p w14:paraId="59BA986F">
            <w:pPr>
              <w:spacing w:line="360" w:lineRule="auto"/>
              <w:rPr>
                <w:rFonts w:ascii="宋体" w:hAnsi="宋体" w:eastAsia="宋体" w:cs="宋体"/>
                <w:sz w:val="24"/>
                <w:szCs w:val="24"/>
              </w:rPr>
            </w:pPr>
            <w:r>
              <w:rPr>
                <w:rFonts w:hint="eastAsia" w:ascii="宋体" w:hAnsi="宋体" w:eastAsia="宋体" w:cs="宋体"/>
                <w:sz w:val="24"/>
                <w:szCs w:val="24"/>
              </w:rPr>
              <w:t>共和新路2301弄1号</w:t>
            </w:r>
          </w:p>
        </w:tc>
        <w:tc>
          <w:tcPr>
            <w:tcW w:w="1893" w:type="dxa"/>
            <w:vMerge w:val="continue"/>
            <w:vAlign w:val="center"/>
          </w:tcPr>
          <w:p w14:paraId="2ED40ACC">
            <w:pPr>
              <w:spacing w:line="360" w:lineRule="auto"/>
              <w:jc w:val="center"/>
              <w:rPr>
                <w:rFonts w:ascii="宋体" w:hAnsi="宋体" w:eastAsia="宋体" w:cs="宋体"/>
                <w:sz w:val="24"/>
                <w:szCs w:val="24"/>
              </w:rPr>
            </w:pPr>
          </w:p>
        </w:tc>
      </w:tr>
      <w:tr w14:paraId="1D39F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60F4E16C">
            <w:pPr>
              <w:spacing w:line="360" w:lineRule="auto"/>
              <w:jc w:val="center"/>
              <w:rPr>
                <w:rFonts w:ascii="宋体" w:hAnsi="宋体" w:eastAsia="宋体" w:cs="宋体"/>
                <w:sz w:val="24"/>
                <w:szCs w:val="24"/>
              </w:rPr>
            </w:pPr>
            <w:r>
              <w:rPr>
                <w:rFonts w:hint="eastAsia" w:ascii="宋体" w:hAnsi="宋体" w:eastAsia="宋体" w:cs="宋体"/>
                <w:sz w:val="24"/>
                <w:szCs w:val="24"/>
              </w:rPr>
              <w:t>大宁街道办公点</w:t>
            </w:r>
          </w:p>
        </w:tc>
        <w:tc>
          <w:tcPr>
            <w:tcW w:w="3721" w:type="dxa"/>
          </w:tcPr>
          <w:p w14:paraId="7259E074">
            <w:pPr>
              <w:spacing w:line="360" w:lineRule="auto"/>
              <w:rPr>
                <w:rFonts w:ascii="宋体" w:hAnsi="宋体" w:eastAsia="宋体" w:cs="宋体"/>
                <w:sz w:val="24"/>
                <w:szCs w:val="24"/>
              </w:rPr>
            </w:pPr>
            <w:r>
              <w:rPr>
                <w:rFonts w:hint="eastAsia" w:ascii="宋体" w:hAnsi="宋体" w:eastAsia="宋体" w:cs="宋体"/>
                <w:sz w:val="24"/>
                <w:szCs w:val="24"/>
              </w:rPr>
              <w:t>延长中路500弄5号甲</w:t>
            </w:r>
          </w:p>
        </w:tc>
        <w:tc>
          <w:tcPr>
            <w:tcW w:w="1893" w:type="dxa"/>
            <w:vMerge w:val="continue"/>
            <w:vAlign w:val="center"/>
          </w:tcPr>
          <w:p w14:paraId="2C8D819C">
            <w:pPr>
              <w:spacing w:line="360" w:lineRule="auto"/>
              <w:jc w:val="center"/>
              <w:rPr>
                <w:rFonts w:ascii="宋体" w:hAnsi="宋体" w:eastAsia="宋体" w:cs="宋体"/>
                <w:sz w:val="24"/>
                <w:szCs w:val="24"/>
              </w:rPr>
            </w:pPr>
          </w:p>
        </w:tc>
      </w:tr>
      <w:tr w14:paraId="39AA10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3532B24A">
            <w:pPr>
              <w:spacing w:line="360" w:lineRule="auto"/>
              <w:jc w:val="center"/>
              <w:rPr>
                <w:rFonts w:ascii="宋体" w:hAnsi="宋体" w:eastAsia="宋体" w:cs="宋体"/>
                <w:sz w:val="24"/>
                <w:szCs w:val="24"/>
              </w:rPr>
            </w:pPr>
            <w:r>
              <w:rPr>
                <w:rFonts w:hint="eastAsia" w:ascii="宋体" w:hAnsi="宋体" w:eastAsia="宋体" w:cs="宋体"/>
                <w:sz w:val="24"/>
                <w:szCs w:val="24"/>
              </w:rPr>
              <w:t>人大代表之家</w:t>
            </w:r>
          </w:p>
        </w:tc>
        <w:tc>
          <w:tcPr>
            <w:tcW w:w="3721" w:type="dxa"/>
          </w:tcPr>
          <w:p w14:paraId="7B7449BB">
            <w:pPr>
              <w:spacing w:line="360" w:lineRule="auto"/>
              <w:rPr>
                <w:rFonts w:ascii="宋体" w:hAnsi="宋体" w:eastAsia="宋体" w:cs="宋体"/>
                <w:sz w:val="24"/>
                <w:szCs w:val="24"/>
              </w:rPr>
            </w:pPr>
            <w:r>
              <w:rPr>
                <w:rFonts w:hint="eastAsia" w:ascii="宋体" w:hAnsi="宋体" w:eastAsia="宋体" w:cs="宋体"/>
                <w:sz w:val="24"/>
                <w:szCs w:val="24"/>
              </w:rPr>
              <w:t>延长中路411号</w:t>
            </w:r>
          </w:p>
        </w:tc>
        <w:tc>
          <w:tcPr>
            <w:tcW w:w="1893" w:type="dxa"/>
            <w:vMerge w:val="continue"/>
            <w:vAlign w:val="center"/>
          </w:tcPr>
          <w:p w14:paraId="7A587078">
            <w:pPr>
              <w:spacing w:line="360" w:lineRule="auto"/>
              <w:jc w:val="center"/>
              <w:rPr>
                <w:rFonts w:ascii="宋体" w:hAnsi="宋体" w:eastAsia="宋体" w:cs="宋体"/>
                <w:sz w:val="24"/>
                <w:szCs w:val="24"/>
              </w:rPr>
            </w:pPr>
          </w:p>
        </w:tc>
      </w:tr>
      <w:tr w14:paraId="72878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57910FBF">
            <w:pPr>
              <w:spacing w:line="360" w:lineRule="auto"/>
              <w:jc w:val="center"/>
              <w:rPr>
                <w:rFonts w:ascii="宋体" w:hAnsi="宋体" w:eastAsia="宋体" w:cs="宋体"/>
                <w:sz w:val="24"/>
                <w:szCs w:val="24"/>
              </w:rPr>
            </w:pPr>
            <w:r>
              <w:rPr>
                <w:rFonts w:hint="eastAsia" w:ascii="宋体" w:hAnsi="宋体" w:eastAsia="宋体" w:cs="宋体"/>
                <w:sz w:val="24"/>
                <w:szCs w:val="24"/>
              </w:rPr>
              <w:t>为民服务二分中心</w:t>
            </w:r>
          </w:p>
        </w:tc>
        <w:tc>
          <w:tcPr>
            <w:tcW w:w="3721" w:type="dxa"/>
          </w:tcPr>
          <w:p w14:paraId="4824E89B">
            <w:pPr>
              <w:spacing w:line="360" w:lineRule="auto"/>
              <w:rPr>
                <w:rFonts w:ascii="宋体" w:hAnsi="宋体" w:eastAsia="宋体" w:cs="宋体"/>
                <w:sz w:val="24"/>
                <w:szCs w:val="24"/>
              </w:rPr>
            </w:pPr>
            <w:r>
              <w:rPr>
                <w:rFonts w:hint="eastAsia" w:ascii="宋体" w:hAnsi="宋体" w:eastAsia="宋体" w:cs="宋体"/>
                <w:sz w:val="24"/>
                <w:szCs w:val="24"/>
              </w:rPr>
              <w:t>平型关路669弄18号</w:t>
            </w:r>
          </w:p>
        </w:tc>
        <w:tc>
          <w:tcPr>
            <w:tcW w:w="1893" w:type="dxa"/>
            <w:vMerge w:val="continue"/>
            <w:vAlign w:val="center"/>
          </w:tcPr>
          <w:p w14:paraId="582F1F1E">
            <w:pPr>
              <w:spacing w:line="360" w:lineRule="auto"/>
              <w:jc w:val="center"/>
              <w:rPr>
                <w:rFonts w:ascii="宋体" w:hAnsi="宋体" w:eastAsia="宋体" w:cs="宋体"/>
                <w:sz w:val="24"/>
                <w:szCs w:val="24"/>
              </w:rPr>
            </w:pPr>
          </w:p>
        </w:tc>
      </w:tr>
      <w:tr w14:paraId="2A219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59" w:type="dxa"/>
            <w:vAlign w:val="center"/>
          </w:tcPr>
          <w:p w14:paraId="111C9E6F">
            <w:pPr>
              <w:spacing w:line="360" w:lineRule="auto"/>
              <w:jc w:val="center"/>
              <w:rPr>
                <w:rFonts w:ascii="宋体" w:hAnsi="宋体" w:eastAsia="宋体" w:cs="宋体"/>
                <w:sz w:val="24"/>
                <w:szCs w:val="24"/>
              </w:rPr>
            </w:pPr>
            <w:r>
              <w:rPr>
                <w:rFonts w:hint="eastAsia" w:ascii="宋体" w:hAnsi="宋体" w:eastAsia="宋体" w:cs="宋体"/>
                <w:sz w:val="24"/>
                <w:szCs w:val="24"/>
              </w:rPr>
              <w:t>大宁路街道司法所</w:t>
            </w:r>
          </w:p>
        </w:tc>
        <w:tc>
          <w:tcPr>
            <w:tcW w:w="3721" w:type="dxa"/>
          </w:tcPr>
          <w:p w14:paraId="0E73A67F">
            <w:pPr>
              <w:spacing w:line="360" w:lineRule="auto"/>
              <w:rPr>
                <w:rFonts w:ascii="宋体" w:hAnsi="宋体" w:eastAsia="宋体" w:cs="宋体"/>
                <w:sz w:val="24"/>
                <w:szCs w:val="24"/>
              </w:rPr>
            </w:pPr>
            <w:r>
              <w:rPr>
                <w:rFonts w:hint="eastAsia" w:ascii="宋体" w:hAnsi="宋体" w:eastAsia="宋体" w:cs="宋体"/>
                <w:sz w:val="24"/>
                <w:szCs w:val="24"/>
              </w:rPr>
              <w:t>平型关路1288弄3号1-2层</w:t>
            </w:r>
          </w:p>
        </w:tc>
        <w:tc>
          <w:tcPr>
            <w:tcW w:w="1893" w:type="dxa"/>
            <w:vMerge w:val="continue"/>
            <w:vAlign w:val="center"/>
          </w:tcPr>
          <w:p w14:paraId="10E9216A">
            <w:pPr>
              <w:spacing w:line="360" w:lineRule="auto"/>
              <w:jc w:val="center"/>
              <w:rPr>
                <w:rFonts w:ascii="宋体" w:hAnsi="宋体" w:eastAsia="宋体" w:cs="宋体"/>
                <w:sz w:val="24"/>
                <w:szCs w:val="24"/>
              </w:rPr>
            </w:pPr>
          </w:p>
        </w:tc>
      </w:tr>
    </w:tbl>
    <w:p w14:paraId="3D3C5D82">
      <w:pPr>
        <w:spacing w:line="360" w:lineRule="auto"/>
        <w:ind w:firstLine="480"/>
        <w:rPr>
          <w:rFonts w:ascii="宋体" w:hAnsi="宋体" w:eastAsia="宋体" w:cs="宋体"/>
          <w:sz w:val="24"/>
          <w:szCs w:val="24"/>
        </w:rPr>
      </w:pPr>
    </w:p>
    <w:p w14:paraId="0C6B7030">
      <w:pPr>
        <w:spacing w:line="360" w:lineRule="auto"/>
        <w:ind w:firstLine="480"/>
        <w:rPr>
          <w:rFonts w:ascii="宋体" w:hAnsi="宋体" w:eastAsia="宋体" w:cs="宋体"/>
          <w:sz w:val="24"/>
          <w:szCs w:val="24"/>
        </w:rPr>
      </w:pPr>
      <w:r>
        <w:rPr>
          <w:rFonts w:hint="eastAsia" w:ascii="宋体" w:hAnsi="宋体" w:eastAsia="宋体" w:cs="宋体"/>
          <w:sz w:val="24"/>
          <w:szCs w:val="24"/>
        </w:rPr>
        <w:t>本项目，采购方：静安区机关事务管理局；使用方：入驻办公部门。</w:t>
      </w:r>
    </w:p>
    <w:p w14:paraId="0CA8721E">
      <w:pPr>
        <w:spacing w:line="360" w:lineRule="auto"/>
        <w:ind w:firstLine="480"/>
        <w:rPr>
          <w:rFonts w:ascii="宋体" w:hAnsi="宋体" w:eastAsia="宋体" w:cs="宋体"/>
          <w:sz w:val="24"/>
          <w:szCs w:val="24"/>
        </w:rPr>
      </w:pPr>
      <w:r>
        <w:rPr>
          <w:rFonts w:hint="eastAsia" w:ascii="宋体" w:hAnsi="宋体" w:eastAsia="宋体" w:cs="宋体"/>
          <w:sz w:val="24"/>
          <w:szCs w:val="24"/>
        </w:rPr>
        <w:t>服务期间：2026年1月1日～2027年12月31日。</w:t>
      </w:r>
    </w:p>
    <w:p w14:paraId="29C7A905">
      <w:pPr>
        <w:spacing w:line="360" w:lineRule="auto"/>
        <w:ind w:firstLine="480"/>
        <w:rPr>
          <w:rFonts w:hint="default" w:ascii="宋体" w:hAnsi="宋体" w:eastAsia="宋体" w:cs="宋体"/>
          <w:color w:val="0070C0"/>
          <w:sz w:val="24"/>
          <w:szCs w:val="24"/>
          <w:lang w:val="en-US" w:eastAsia="zh-CN"/>
        </w:rPr>
      </w:pPr>
      <w:r>
        <w:rPr>
          <w:rFonts w:hint="eastAsia" w:ascii="宋体" w:hAnsi="宋体" w:eastAsia="宋体" w:cs="宋体"/>
          <w:sz w:val="24"/>
          <w:szCs w:val="24"/>
        </w:rPr>
        <w:t>采购编号</w:t>
      </w:r>
      <w:r>
        <w:rPr>
          <w:rFonts w:hint="eastAsia" w:ascii="宋体" w:hAnsi="宋体" w:eastAsia="宋体" w:cs="宋体"/>
          <w:color w:val="auto"/>
          <w:sz w:val="24"/>
          <w:szCs w:val="24"/>
        </w:rPr>
        <w:t>：062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00004594</w:t>
      </w:r>
    </w:p>
    <w:p w14:paraId="44C0FB08">
      <w:pPr>
        <w:spacing w:line="360" w:lineRule="auto"/>
        <w:ind w:firstLine="480"/>
        <w:rPr>
          <w:rFonts w:ascii="宋体" w:hAnsi="宋体" w:eastAsia="宋体" w:cs="宋体"/>
          <w:sz w:val="24"/>
          <w:szCs w:val="24"/>
        </w:rPr>
      </w:pPr>
      <w:r>
        <w:rPr>
          <w:rFonts w:hint="eastAsia" w:ascii="宋体" w:hAnsi="宋体" w:eastAsia="宋体" w:cs="宋体"/>
          <w:sz w:val="24"/>
          <w:szCs w:val="24"/>
        </w:rPr>
        <w:t>预算金额：881万元/年。一招两年，合同一年一签，物业费按季度支付。</w:t>
      </w:r>
    </w:p>
    <w:p w14:paraId="348A674C">
      <w:pPr>
        <w:spacing w:line="360" w:lineRule="auto"/>
        <w:ind w:firstLine="480"/>
        <w:rPr>
          <w:rFonts w:ascii="宋体" w:hAnsi="宋体" w:eastAsia="宋体" w:cs="宋体"/>
          <w:sz w:val="24"/>
          <w:szCs w:val="24"/>
        </w:rPr>
      </w:pPr>
      <w:r>
        <w:rPr>
          <w:rFonts w:hint="eastAsia" w:ascii="宋体" w:hAnsi="宋体" w:eastAsia="宋体" w:cs="宋体"/>
          <w:sz w:val="24"/>
          <w:szCs w:val="24"/>
        </w:rPr>
        <w:t>现场踏勘：1、踏勘地点：彭江路188号（近平型关路）；</w:t>
      </w:r>
    </w:p>
    <w:p w14:paraId="706A8905">
      <w:pPr>
        <w:numPr>
          <w:ilvl w:val="0"/>
          <w:numId w:val="1"/>
        </w:num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踏勘时间：</w:t>
      </w:r>
      <w:r>
        <w:rPr>
          <w:rFonts w:hint="eastAsia"/>
          <w:sz w:val="24"/>
          <w:szCs w:val="24"/>
        </w:rPr>
        <w:t>采购文件获取截止后第一个工作日</w:t>
      </w:r>
      <w:r>
        <w:rPr>
          <w:rFonts w:hint="eastAsia"/>
          <w:sz w:val="24"/>
          <w:szCs w:val="24"/>
          <w:lang w:eastAsia="zh-CN"/>
        </w:rPr>
        <w:t>（</w:t>
      </w:r>
      <w:r>
        <w:rPr>
          <w:rFonts w:hint="eastAsia"/>
          <w:sz w:val="24"/>
          <w:szCs w:val="24"/>
          <w:lang w:val="en-US" w:eastAsia="zh-CN"/>
        </w:rPr>
        <w:t>即：2025年12月1日</w:t>
      </w:r>
      <w:r>
        <w:rPr>
          <w:rFonts w:hint="eastAsia"/>
          <w:sz w:val="24"/>
          <w:szCs w:val="24"/>
          <w:lang w:eastAsia="zh-CN"/>
        </w:rPr>
        <w:t>）</w:t>
      </w:r>
      <w:r>
        <w:rPr>
          <w:rFonts w:hint="eastAsia"/>
          <w:sz w:val="24"/>
          <w:szCs w:val="24"/>
        </w:rPr>
        <w:t>14:00（过时不候）</w:t>
      </w:r>
      <w:r>
        <w:rPr>
          <w:rFonts w:hint="eastAsia" w:ascii="宋体" w:hAnsi="宋体" w:eastAsia="宋体" w:cs="宋体"/>
          <w:sz w:val="24"/>
          <w:szCs w:val="24"/>
        </w:rPr>
        <w:t>；</w:t>
      </w:r>
    </w:p>
    <w:p w14:paraId="4D86836A">
      <w:pPr>
        <w:spacing w:line="360" w:lineRule="auto"/>
        <w:ind w:left="1676" w:leftChars="798"/>
        <w:jc w:val="left"/>
        <w:rPr>
          <w:rFonts w:ascii="宋体" w:hAnsi="宋体" w:eastAsia="宋体" w:cs="宋体"/>
          <w:sz w:val="24"/>
          <w:szCs w:val="24"/>
        </w:rPr>
      </w:pPr>
      <w:r>
        <w:rPr>
          <w:rFonts w:hint="eastAsia" w:ascii="宋体" w:hAnsi="宋体" w:eastAsia="宋体" w:cs="宋体"/>
          <w:sz w:val="24"/>
          <w:szCs w:val="24"/>
        </w:rPr>
        <w:t>3、提供踏勘单位的法定代表人授权书及踏勘人员身份证（原件、复印件，原件查验后返还，复印件留档）。</w:t>
      </w:r>
    </w:p>
    <w:p w14:paraId="4C313B80">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注：法定代表人授权书需注明踏勘人员姓名，各单位参与踏勘人员不</w:t>
      </w:r>
    </w:p>
    <w:p w14:paraId="1774C6D9">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得多于2人。</w:t>
      </w:r>
    </w:p>
    <w:p w14:paraId="0CB194AF">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联系人：姚鸣             电话：33372032</w:t>
      </w:r>
    </w:p>
    <w:p w14:paraId="2C08EB52">
      <w:pPr>
        <w:spacing w:line="360" w:lineRule="auto"/>
        <w:rPr>
          <w:rFonts w:ascii="宋体" w:hAnsi="宋体" w:eastAsia="宋体" w:cs="宋体"/>
          <w:sz w:val="24"/>
          <w:szCs w:val="24"/>
        </w:rPr>
      </w:pPr>
    </w:p>
    <w:p w14:paraId="1F603FF7">
      <w:pPr>
        <w:spacing w:line="360" w:lineRule="auto"/>
        <w:rPr>
          <w:rFonts w:ascii="宋体" w:hAnsi="宋体" w:eastAsia="宋体" w:cs="宋体"/>
          <w:sz w:val="24"/>
          <w:szCs w:val="24"/>
        </w:rPr>
      </w:pPr>
      <w:r>
        <w:rPr>
          <w:rFonts w:hint="eastAsia" w:ascii="宋体" w:hAnsi="宋体" w:eastAsia="宋体" w:cs="宋体"/>
          <w:sz w:val="24"/>
          <w:szCs w:val="24"/>
        </w:rPr>
        <w:t>二、投标人要求</w:t>
      </w:r>
    </w:p>
    <w:p w14:paraId="2671B3FF">
      <w:pPr>
        <w:spacing w:line="360" w:lineRule="auto"/>
        <w:jc w:val="left"/>
        <w:rPr>
          <w:rFonts w:ascii="宋体" w:hAnsi="宋体" w:eastAsia="宋体" w:cs="宋体"/>
          <w:sz w:val="24"/>
          <w:szCs w:val="24"/>
        </w:rPr>
      </w:pPr>
      <w:r>
        <w:rPr>
          <w:rFonts w:hint="eastAsia" w:ascii="宋体" w:hAnsi="宋体" w:eastAsia="宋体" w:cs="宋体"/>
          <w:sz w:val="24"/>
          <w:szCs w:val="24"/>
        </w:rPr>
        <w:t>1、本项目仅面向中小微企业。</w:t>
      </w:r>
    </w:p>
    <w:p w14:paraId="7E5E861A">
      <w:pPr>
        <w:spacing w:line="360" w:lineRule="auto"/>
        <w:rPr>
          <w:rFonts w:ascii="宋体" w:hAnsi="宋体" w:eastAsia="宋体" w:cs="宋体"/>
          <w:sz w:val="24"/>
          <w:szCs w:val="24"/>
        </w:rPr>
      </w:pPr>
      <w:r>
        <w:rPr>
          <w:rFonts w:hint="eastAsia" w:ascii="宋体" w:hAnsi="宋体" w:eastAsia="宋体" w:cs="宋体"/>
          <w:sz w:val="24"/>
          <w:szCs w:val="24"/>
        </w:rPr>
        <w:t>2、持有自行招用保安人员备案证明或承诺中标后15个工作日内提供该证明材料。</w:t>
      </w:r>
    </w:p>
    <w:p w14:paraId="0AC96861">
      <w:pPr>
        <w:spacing w:line="360" w:lineRule="auto"/>
        <w:rPr>
          <w:rFonts w:ascii="宋体" w:hAnsi="宋体" w:eastAsia="宋体" w:cs="宋体"/>
          <w:sz w:val="24"/>
          <w:szCs w:val="24"/>
        </w:rPr>
      </w:pPr>
    </w:p>
    <w:p w14:paraId="674C3158">
      <w:pPr>
        <w:spacing w:line="360" w:lineRule="auto"/>
        <w:rPr>
          <w:rFonts w:ascii="宋体" w:hAnsi="宋体" w:eastAsia="宋体" w:cs="宋体"/>
          <w:sz w:val="24"/>
          <w:szCs w:val="24"/>
        </w:rPr>
      </w:pPr>
      <w:r>
        <w:rPr>
          <w:rFonts w:hint="eastAsia" w:ascii="宋体" w:hAnsi="宋体" w:eastAsia="宋体" w:cs="宋体"/>
          <w:sz w:val="24"/>
          <w:szCs w:val="24"/>
        </w:rPr>
        <w:t>三、工作范围及岗位要求</w:t>
      </w:r>
    </w:p>
    <w:tbl>
      <w:tblPr>
        <w:tblStyle w:val="7"/>
        <w:tblW w:w="10037" w:type="dxa"/>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443"/>
        <w:gridCol w:w="1315"/>
        <w:gridCol w:w="987"/>
        <w:gridCol w:w="4780"/>
        <w:gridCol w:w="1609"/>
      </w:tblGrid>
      <w:tr w14:paraId="5217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03" w:type="dxa"/>
            <w:tcBorders>
              <w:tl2br w:val="nil"/>
              <w:tr2bl w:val="nil"/>
            </w:tcBorders>
            <w:noWrap/>
            <w:vAlign w:val="center"/>
          </w:tcPr>
          <w:p w14:paraId="1849C1C5">
            <w:pPr>
              <w:spacing w:line="360" w:lineRule="auto"/>
              <w:jc w:val="center"/>
              <w:rPr>
                <w:rFonts w:ascii="宋体" w:hAnsi="宋体" w:eastAsia="宋体" w:cs="宋体"/>
                <w:sz w:val="24"/>
                <w:szCs w:val="24"/>
              </w:rPr>
            </w:pPr>
            <w:r>
              <w:rPr>
                <w:rFonts w:hint="eastAsia" w:ascii="宋体" w:hAnsi="宋体" w:eastAsia="宋体" w:cs="宋体"/>
                <w:sz w:val="24"/>
                <w:szCs w:val="24"/>
              </w:rPr>
              <w:t>部门</w:t>
            </w:r>
          </w:p>
        </w:tc>
        <w:tc>
          <w:tcPr>
            <w:tcW w:w="1758" w:type="dxa"/>
            <w:gridSpan w:val="2"/>
            <w:tcBorders>
              <w:tl2br w:val="nil"/>
              <w:tr2bl w:val="nil"/>
            </w:tcBorders>
            <w:noWrap/>
            <w:vAlign w:val="center"/>
          </w:tcPr>
          <w:p w14:paraId="73C8B59B">
            <w:pPr>
              <w:spacing w:line="360" w:lineRule="auto"/>
              <w:jc w:val="center"/>
              <w:rPr>
                <w:rFonts w:ascii="宋体" w:hAnsi="宋体" w:eastAsia="宋体" w:cs="宋体"/>
                <w:sz w:val="24"/>
                <w:szCs w:val="24"/>
              </w:rPr>
            </w:pPr>
            <w:r>
              <w:rPr>
                <w:rFonts w:hint="eastAsia" w:ascii="宋体" w:hAnsi="宋体" w:eastAsia="宋体" w:cs="宋体"/>
                <w:sz w:val="24"/>
                <w:szCs w:val="24"/>
              </w:rPr>
              <w:t>岗位</w:t>
            </w:r>
          </w:p>
        </w:tc>
        <w:tc>
          <w:tcPr>
            <w:tcW w:w="987" w:type="dxa"/>
            <w:tcBorders>
              <w:tl2br w:val="nil"/>
              <w:tr2bl w:val="nil"/>
            </w:tcBorders>
            <w:noWrap/>
            <w:vAlign w:val="center"/>
          </w:tcPr>
          <w:p w14:paraId="22A0C107">
            <w:pPr>
              <w:spacing w:line="360" w:lineRule="auto"/>
              <w:jc w:val="center"/>
              <w:rPr>
                <w:rFonts w:ascii="宋体" w:hAnsi="宋体" w:eastAsia="宋体" w:cs="宋体"/>
                <w:sz w:val="24"/>
                <w:szCs w:val="24"/>
              </w:rPr>
            </w:pPr>
            <w:r>
              <w:rPr>
                <w:rFonts w:hint="eastAsia" w:ascii="宋体" w:hAnsi="宋体" w:eastAsia="宋体" w:cs="宋体"/>
                <w:sz w:val="24"/>
                <w:szCs w:val="24"/>
              </w:rPr>
              <w:t>岗位数</w:t>
            </w:r>
          </w:p>
        </w:tc>
        <w:tc>
          <w:tcPr>
            <w:tcW w:w="4780" w:type="dxa"/>
            <w:tcBorders>
              <w:tl2br w:val="nil"/>
              <w:tr2bl w:val="nil"/>
            </w:tcBorders>
            <w:noWrap/>
            <w:vAlign w:val="center"/>
          </w:tcPr>
          <w:p w14:paraId="2A05F98B">
            <w:pPr>
              <w:spacing w:line="360" w:lineRule="auto"/>
              <w:jc w:val="center"/>
              <w:rPr>
                <w:rFonts w:ascii="宋体" w:hAnsi="宋体" w:eastAsia="宋体" w:cs="宋体"/>
                <w:sz w:val="24"/>
                <w:szCs w:val="24"/>
              </w:rPr>
            </w:pPr>
            <w:r>
              <w:rPr>
                <w:rFonts w:hint="eastAsia" w:ascii="宋体" w:hAnsi="宋体" w:eastAsia="宋体" w:cs="宋体"/>
                <w:sz w:val="24"/>
                <w:szCs w:val="24"/>
              </w:rPr>
              <w:t>职责范围</w:t>
            </w:r>
          </w:p>
        </w:tc>
        <w:tc>
          <w:tcPr>
            <w:tcW w:w="1609" w:type="dxa"/>
            <w:tcBorders>
              <w:tl2br w:val="nil"/>
              <w:tr2bl w:val="nil"/>
            </w:tcBorders>
            <w:noWrap/>
            <w:vAlign w:val="center"/>
          </w:tcPr>
          <w:p w14:paraId="5CE50BCC">
            <w:pPr>
              <w:spacing w:line="360" w:lineRule="auto"/>
              <w:jc w:val="center"/>
              <w:rPr>
                <w:rFonts w:ascii="宋体" w:hAnsi="宋体" w:eastAsia="宋体" w:cs="宋体"/>
                <w:sz w:val="24"/>
                <w:szCs w:val="24"/>
              </w:rPr>
            </w:pPr>
            <w:r>
              <w:rPr>
                <w:rFonts w:hint="eastAsia" w:ascii="宋体" w:hAnsi="宋体" w:eastAsia="宋体" w:cs="宋体"/>
                <w:sz w:val="24"/>
                <w:szCs w:val="24"/>
              </w:rPr>
              <w:t>服务时间</w:t>
            </w:r>
          </w:p>
        </w:tc>
      </w:tr>
      <w:tr w14:paraId="1A02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restart"/>
            <w:tcBorders>
              <w:tl2br w:val="nil"/>
              <w:tr2bl w:val="nil"/>
            </w:tcBorders>
            <w:noWrap/>
            <w:vAlign w:val="center"/>
          </w:tcPr>
          <w:p w14:paraId="3BFDB753">
            <w:pPr>
              <w:spacing w:line="360" w:lineRule="auto"/>
              <w:jc w:val="center"/>
              <w:rPr>
                <w:rFonts w:ascii="宋体" w:hAnsi="宋体" w:eastAsia="宋体" w:cs="宋体"/>
                <w:sz w:val="24"/>
                <w:szCs w:val="24"/>
              </w:rPr>
            </w:pPr>
            <w:r>
              <w:rPr>
                <w:rFonts w:hint="eastAsia" w:ascii="宋体" w:hAnsi="宋体" w:eastAsia="宋体" w:cs="宋体"/>
                <w:sz w:val="24"/>
                <w:szCs w:val="24"/>
              </w:rPr>
              <w:t>管</w:t>
            </w:r>
          </w:p>
          <w:p w14:paraId="163C2981">
            <w:pPr>
              <w:spacing w:line="360" w:lineRule="auto"/>
              <w:jc w:val="center"/>
              <w:rPr>
                <w:rFonts w:ascii="宋体" w:hAnsi="宋体" w:eastAsia="宋体" w:cs="宋体"/>
                <w:sz w:val="24"/>
                <w:szCs w:val="24"/>
              </w:rPr>
            </w:pPr>
            <w:r>
              <w:rPr>
                <w:rFonts w:hint="eastAsia" w:ascii="宋体" w:hAnsi="宋体" w:eastAsia="宋体" w:cs="宋体"/>
                <w:sz w:val="24"/>
                <w:szCs w:val="24"/>
              </w:rPr>
              <w:t>理</w:t>
            </w:r>
          </w:p>
          <w:p w14:paraId="4482AC57">
            <w:pPr>
              <w:spacing w:line="360" w:lineRule="auto"/>
              <w:jc w:val="center"/>
              <w:rPr>
                <w:rFonts w:ascii="宋体" w:hAnsi="宋体" w:eastAsia="宋体" w:cs="宋体"/>
                <w:sz w:val="24"/>
                <w:szCs w:val="24"/>
              </w:rPr>
            </w:pPr>
            <w:r>
              <w:rPr>
                <w:rFonts w:hint="eastAsia" w:ascii="宋体" w:hAnsi="宋体" w:eastAsia="宋体" w:cs="宋体"/>
                <w:sz w:val="24"/>
                <w:szCs w:val="24"/>
              </w:rPr>
              <w:t>处</w:t>
            </w:r>
          </w:p>
        </w:tc>
        <w:tc>
          <w:tcPr>
            <w:tcW w:w="1758" w:type="dxa"/>
            <w:gridSpan w:val="2"/>
            <w:tcBorders>
              <w:tl2br w:val="nil"/>
              <w:tr2bl w:val="nil"/>
            </w:tcBorders>
            <w:noWrap/>
            <w:vAlign w:val="center"/>
          </w:tcPr>
          <w:p w14:paraId="593520E4">
            <w:pPr>
              <w:spacing w:line="500" w:lineRule="exact"/>
              <w:jc w:val="center"/>
              <w:rPr>
                <w:rFonts w:ascii="宋体" w:hAnsi="宋体" w:eastAsia="宋体" w:cs="宋体"/>
                <w:sz w:val="24"/>
                <w:szCs w:val="24"/>
              </w:rPr>
            </w:pPr>
            <w:r>
              <w:rPr>
                <w:rFonts w:hint="eastAsia" w:ascii="宋体" w:hAnsi="宋体" w:eastAsia="宋体" w:cs="宋体"/>
                <w:sz w:val="24"/>
                <w:szCs w:val="24"/>
              </w:rPr>
              <w:t>项目经理</w:t>
            </w:r>
          </w:p>
        </w:tc>
        <w:tc>
          <w:tcPr>
            <w:tcW w:w="987" w:type="dxa"/>
            <w:tcBorders>
              <w:tl2br w:val="nil"/>
              <w:tr2bl w:val="nil"/>
            </w:tcBorders>
            <w:noWrap/>
            <w:vAlign w:val="center"/>
          </w:tcPr>
          <w:p w14:paraId="22576C41">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26D3B15C">
            <w:pPr>
              <w:spacing w:line="500" w:lineRule="exact"/>
              <w:jc w:val="left"/>
              <w:rPr>
                <w:rFonts w:ascii="宋体" w:hAnsi="宋体" w:eastAsia="宋体" w:cs="宋体"/>
                <w:sz w:val="24"/>
                <w:szCs w:val="24"/>
              </w:rPr>
            </w:pPr>
            <w:r>
              <w:rPr>
                <w:rFonts w:hint="eastAsia" w:ascii="宋体" w:hAnsi="宋体" w:eastAsia="宋体" w:cs="宋体"/>
                <w:sz w:val="24"/>
                <w:szCs w:val="24"/>
              </w:rPr>
              <w:t>负责安保、保洁、工程部及绿化养护人员的管理。持物业管理专业中级及以上证书。</w:t>
            </w:r>
          </w:p>
        </w:tc>
        <w:tc>
          <w:tcPr>
            <w:tcW w:w="1609" w:type="dxa"/>
            <w:tcBorders>
              <w:tl2br w:val="nil"/>
              <w:tr2bl w:val="nil"/>
            </w:tcBorders>
            <w:noWrap/>
            <w:vAlign w:val="center"/>
          </w:tcPr>
          <w:p w14:paraId="7231C530">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025226F8">
            <w:pPr>
              <w:spacing w:line="500" w:lineRule="exact"/>
              <w:jc w:val="center"/>
              <w:rPr>
                <w:rFonts w:ascii="宋体" w:hAnsi="宋体" w:eastAsia="宋体" w:cs="宋体"/>
                <w:sz w:val="24"/>
                <w:szCs w:val="24"/>
              </w:rPr>
            </w:pPr>
            <w:r>
              <w:rPr>
                <w:rFonts w:hint="eastAsia" w:ascii="宋体" w:hAnsi="宋体" w:eastAsia="宋体" w:cs="宋体"/>
                <w:sz w:val="24"/>
                <w:szCs w:val="24"/>
              </w:rPr>
              <w:t>8:00-17:30</w:t>
            </w:r>
          </w:p>
        </w:tc>
      </w:tr>
      <w:tr w14:paraId="08980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E46798E">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329C7116">
            <w:pPr>
              <w:spacing w:line="500" w:lineRule="exact"/>
              <w:jc w:val="center"/>
              <w:rPr>
                <w:rFonts w:ascii="宋体" w:hAnsi="宋体" w:eastAsia="宋体" w:cs="宋体"/>
                <w:sz w:val="24"/>
                <w:szCs w:val="24"/>
              </w:rPr>
            </w:pPr>
            <w:r>
              <w:rPr>
                <w:rFonts w:hint="eastAsia" w:ascii="宋体" w:hAnsi="宋体" w:eastAsia="宋体" w:cs="宋体"/>
                <w:sz w:val="24"/>
                <w:szCs w:val="24"/>
              </w:rPr>
              <w:t>经理助理</w:t>
            </w:r>
          </w:p>
        </w:tc>
        <w:tc>
          <w:tcPr>
            <w:tcW w:w="987" w:type="dxa"/>
            <w:tcBorders>
              <w:tl2br w:val="nil"/>
              <w:tr2bl w:val="nil"/>
            </w:tcBorders>
            <w:noWrap/>
            <w:vAlign w:val="center"/>
          </w:tcPr>
          <w:p w14:paraId="62990FC1">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496DA625">
            <w:pPr>
              <w:spacing w:line="500" w:lineRule="exact"/>
              <w:jc w:val="left"/>
              <w:rPr>
                <w:rFonts w:ascii="宋体" w:hAnsi="宋体" w:eastAsia="宋体" w:cs="宋体"/>
                <w:sz w:val="24"/>
                <w:szCs w:val="24"/>
              </w:rPr>
            </w:pPr>
            <w:r>
              <w:rPr>
                <w:rFonts w:hint="eastAsia" w:ascii="宋体" w:hAnsi="宋体" w:eastAsia="宋体" w:cs="宋体"/>
                <w:sz w:val="24"/>
                <w:szCs w:val="24"/>
              </w:rPr>
              <w:t>负责协助经理做好日常管理实务，协助做好街道为老服务中心、生活服务中心、图书馆等相关管理工作。</w:t>
            </w:r>
          </w:p>
        </w:tc>
        <w:tc>
          <w:tcPr>
            <w:tcW w:w="1609" w:type="dxa"/>
            <w:tcBorders>
              <w:tl2br w:val="nil"/>
              <w:tr2bl w:val="nil"/>
            </w:tcBorders>
            <w:noWrap/>
            <w:vAlign w:val="center"/>
          </w:tcPr>
          <w:p w14:paraId="424C7442">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7C0C70E2">
            <w:pPr>
              <w:spacing w:line="500" w:lineRule="exact"/>
              <w:jc w:val="center"/>
              <w:rPr>
                <w:rFonts w:ascii="宋体" w:hAnsi="宋体" w:eastAsia="宋体" w:cs="宋体"/>
                <w:sz w:val="24"/>
                <w:szCs w:val="24"/>
              </w:rPr>
            </w:pPr>
            <w:r>
              <w:rPr>
                <w:rFonts w:hint="eastAsia" w:ascii="宋体" w:hAnsi="宋体" w:eastAsia="宋体" w:cs="宋体"/>
                <w:sz w:val="24"/>
                <w:szCs w:val="24"/>
              </w:rPr>
              <w:t>8:30-17:30</w:t>
            </w:r>
          </w:p>
        </w:tc>
      </w:tr>
      <w:tr w14:paraId="61D8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77C30F0">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1BF6B33">
            <w:pPr>
              <w:spacing w:line="500" w:lineRule="exact"/>
              <w:jc w:val="center"/>
              <w:rPr>
                <w:rFonts w:ascii="宋体" w:hAnsi="宋体" w:eastAsia="宋体" w:cs="宋体"/>
                <w:sz w:val="24"/>
                <w:szCs w:val="24"/>
              </w:rPr>
            </w:pPr>
            <w:r>
              <w:rPr>
                <w:rFonts w:hint="eastAsia" w:ascii="宋体" w:hAnsi="宋体" w:eastAsia="宋体" w:cs="宋体"/>
                <w:sz w:val="24"/>
                <w:szCs w:val="24"/>
              </w:rPr>
              <w:t>内勤</w:t>
            </w:r>
          </w:p>
        </w:tc>
        <w:tc>
          <w:tcPr>
            <w:tcW w:w="987" w:type="dxa"/>
            <w:tcBorders>
              <w:tl2br w:val="nil"/>
              <w:tr2bl w:val="nil"/>
            </w:tcBorders>
            <w:noWrap/>
            <w:vAlign w:val="center"/>
          </w:tcPr>
          <w:p w14:paraId="2B3F5256">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4C93593">
            <w:pPr>
              <w:spacing w:line="500" w:lineRule="exact"/>
              <w:jc w:val="left"/>
              <w:rPr>
                <w:rFonts w:ascii="宋体" w:hAnsi="宋体" w:eastAsia="宋体" w:cs="宋体"/>
                <w:sz w:val="24"/>
                <w:szCs w:val="24"/>
              </w:rPr>
            </w:pPr>
            <w:r>
              <w:rPr>
                <w:rFonts w:hint="eastAsia" w:ascii="宋体" w:hAnsi="宋体" w:eastAsia="宋体" w:cs="宋体"/>
                <w:sz w:val="24"/>
                <w:szCs w:val="24"/>
              </w:rPr>
              <w:t>在经理指导下，负责日常资料归档、各类数据汇总统计</w:t>
            </w:r>
          </w:p>
        </w:tc>
        <w:tc>
          <w:tcPr>
            <w:tcW w:w="1609" w:type="dxa"/>
            <w:tcBorders>
              <w:tl2br w:val="nil"/>
              <w:tr2bl w:val="nil"/>
            </w:tcBorders>
            <w:noWrap/>
            <w:vAlign w:val="center"/>
          </w:tcPr>
          <w:p w14:paraId="1AA90CCF">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14BC2FDB">
            <w:pPr>
              <w:spacing w:line="500" w:lineRule="exact"/>
              <w:jc w:val="center"/>
              <w:rPr>
                <w:rFonts w:ascii="宋体" w:hAnsi="宋体" w:eastAsia="宋体" w:cs="宋体"/>
                <w:sz w:val="24"/>
                <w:szCs w:val="24"/>
              </w:rPr>
            </w:pPr>
            <w:r>
              <w:rPr>
                <w:rFonts w:hint="eastAsia" w:ascii="宋体" w:hAnsi="宋体" w:eastAsia="宋体" w:cs="宋体"/>
                <w:sz w:val="24"/>
                <w:szCs w:val="24"/>
              </w:rPr>
              <w:t>8:30-17:30</w:t>
            </w:r>
          </w:p>
        </w:tc>
      </w:tr>
      <w:tr w14:paraId="200F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restart"/>
            <w:tcBorders>
              <w:tl2br w:val="nil"/>
              <w:tr2bl w:val="nil"/>
            </w:tcBorders>
            <w:noWrap/>
            <w:vAlign w:val="center"/>
          </w:tcPr>
          <w:p w14:paraId="06ED26E9">
            <w:pPr>
              <w:spacing w:line="360" w:lineRule="auto"/>
              <w:jc w:val="center"/>
              <w:rPr>
                <w:rFonts w:ascii="宋体" w:hAnsi="宋体" w:eastAsia="宋体" w:cs="宋体"/>
                <w:sz w:val="24"/>
                <w:szCs w:val="24"/>
              </w:rPr>
            </w:pPr>
          </w:p>
          <w:p w14:paraId="0F2EB58B">
            <w:pPr>
              <w:spacing w:line="360" w:lineRule="auto"/>
              <w:jc w:val="center"/>
              <w:rPr>
                <w:rFonts w:ascii="宋体" w:hAnsi="宋体" w:eastAsia="宋体" w:cs="宋体"/>
                <w:sz w:val="24"/>
                <w:szCs w:val="24"/>
              </w:rPr>
            </w:pPr>
          </w:p>
          <w:p w14:paraId="25555EB1">
            <w:pPr>
              <w:spacing w:line="360" w:lineRule="auto"/>
              <w:jc w:val="center"/>
              <w:rPr>
                <w:rFonts w:ascii="宋体" w:hAnsi="宋体" w:eastAsia="宋体" w:cs="宋体"/>
                <w:sz w:val="24"/>
                <w:szCs w:val="24"/>
              </w:rPr>
            </w:pPr>
          </w:p>
          <w:p w14:paraId="4F6E39D7">
            <w:pPr>
              <w:spacing w:line="360" w:lineRule="auto"/>
              <w:jc w:val="center"/>
              <w:rPr>
                <w:rFonts w:ascii="宋体" w:hAnsi="宋体" w:eastAsia="宋体" w:cs="宋体"/>
                <w:sz w:val="24"/>
                <w:szCs w:val="24"/>
              </w:rPr>
            </w:pPr>
          </w:p>
          <w:p w14:paraId="2B16E4DA">
            <w:pPr>
              <w:spacing w:line="360" w:lineRule="auto"/>
              <w:jc w:val="center"/>
              <w:rPr>
                <w:rFonts w:ascii="宋体" w:hAnsi="宋体" w:eastAsia="宋体" w:cs="宋体"/>
                <w:sz w:val="24"/>
                <w:szCs w:val="24"/>
              </w:rPr>
            </w:pPr>
          </w:p>
          <w:p w14:paraId="59D85968">
            <w:pPr>
              <w:spacing w:line="360" w:lineRule="auto"/>
              <w:jc w:val="center"/>
              <w:rPr>
                <w:rFonts w:ascii="宋体" w:hAnsi="宋体" w:eastAsia="宋体" w:cs="宋体"/>
                <w:sz w:val="24"/>
                <w:szCs w:val="24"/>
              </w:rPr>
            </w:pPr>
          </w:p>
          <w:p w14:paraId="4CC91C72">
            <w:pPr>
              <w:spacing w:line="360" w:lineRule="auto"/>
              <w:rPr>
                <w:rFonts w:ascii="宋体" w:hAnsi="宋体" w:eastAsia="宋体" w:cs="宋体"/>
                <w:sz w:val="24"/>
                <w:szCs w:val="24"/>
              </w:rPr>
            </w:pPr>
          </w:p>
          <w:p w14:paraId="4499977A">
            <w:pPr>
              <w:spacing w:line="360" w:lineRule="auto"/>
              <w:jc w:val="center"/>
              <w:rPr>
                <w:rFonts w:ascii="宋体" w:hAnsi="宋体" w:eastAsia="宋体" w:cs="宋体"/>
                <w:sz w:val="24"/>
                <w:szCs w:val="24"/>
              </w:rPr>
            </w:pPr>
          </w:p>
          <w:p w14:paraId="7C9F45B0">
            <w:pPr>
              <w:spacing w:line="360" w:lineRule="auto"/>
              <w:jc w:val="center"/>
              <w:rPr>
                <w:rFonts w:ascii="宋体" w:hAnsi="宋体" w:eastAsia="宋体" w:cs="宋体"/>
                <w:sz w:val="24"/>
                <w:szCs w:val="24"/>
              </w:rPr>
            </w:pPr>
            <w:r>
              <w:rPr>
                <w:rFonts w:hint="eastAsia" w:ascii="宋体" w:hAnsi="宋体" w:eastAsia="宋体" w:cs="宋体"/>
                <w:sz w:val="24"/>
                <w:szCs w:val="24"/>
              </w:rPr>
              <w:t>安</w:t>
            </w:r>
          </w:p>
          <w:p w14:paraId="24584ED0">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4D794B1A">
            <w:pPr>
              <w:spacing w:line="360" w:lineRule="auto"/>
              <w:jc w:val="center"/>
              <w:rPr>
                <w:rFonts w:ascii="宋体" w:hAnsi="宋体" w:eastAsia="宋体" w:cs="宋体"/>
                <w:sz w:val="24"/>
                <w:szCs w:val="24"/>
              </w:rPr>
            </w:pPr>
            <w:r>
              <w:rPr>
                <w:rFonts w:hint="eastAsia" w:ascii="宋体" w:hAnsi="宋体" w:eastAsia="宋体" w:cs="宋体"/>
                <w:sz w:val="24"/>
                <w:szCs w:val="24"/>
              </w:rPr>
              <w:t>部</w:t>
            </w:r>
          </w:p>
          <w:p w14:paraId="04E6A9CF">
            <w:pPr>
              <w:spacing w:line="360" w:lineRule="auto"/>
              <w:jc w:val="center"/>
              <w:rPr>
                <w:rFonts w:ascii="宋体" w:hAnsi="宋体" w:eastAsia="宋体" w:cs="宋体"/>
                <w:sz w:val="24"/>
                <w:szCs w:val="24"/>
              </w:rPr>
            </w:pPr>
          </w:p>
          <w:p w14:paraId="3F3576CC">
            <w:pPr>
              <w:spacing w:line="360" w:lineRule="auto"/>
              <w:jc w:val="center"/>
              <w:rPr>
                <w:rFonts w:ascii="宋体" w:hAnsi="宋体" w:eastAsia="宋体" w:cs="宋体"/>
                <w:sz w:val="24"/>
                <w:szCs w:val="24"/>
              </w:rPr>
            </w:pPr>
          </w:p>
          <w:p w14:paraId="1955244E">
            <w:pPr>
              <w:spacing w:line="360" w:lineRule="auto"/>
              <w:jc w:val="center"/>
              <w:rPr>
                <w:rFonts w:ascii="宋体" w:hAnsi="宋体" w:eastAsia="宋体" w:cs="宋体"/>
                <w:sz w:val="24"/>
                <w:szCs w:val="24"/>
              </w:rPr>
            </w:pPr>
          </w:p>
          <w:p w14:paraId="5109ACD2">
            <w:pPr>
              <w:spacing w:line="360" w:lineRule="auto"/>
              <w:jc w:val="center"/>
              <w:rPr>
                <w:rFonts w:ascii="宋体" w:hAnsi="宋体" w:eastAsia="宋体" w:cs="宋体"/>
                <w:sz w:val="24"/>
                <w:szCs w:val="24"/>
              </w:rPr>
            </w:pPr>
          </w:p>
          <w:p w14:paraId="3E5A6AB1">
            <w:pPr>
              <w:spacing w:line="360" w:lineRule="auto"/>
              <w:jc w:val="center"/>
              <w:rPr>
                <w:rFonts w:ascii="宋体" w:hAnsi="宋体" w:eastAsia="宋体" w:cs="宋体"/>
                <w:sz w:val="24"/>
                <w:szCs w:val="24"/>
              </w:rPr>
            </w:pPr>
          </w:p>
          <w:p w14:paraId="0CE73488">
            <w:pPr>
              <w:spacing w:line="360" w:lineRule="auto"/>
              <w:jc w:val="center"/>
              <w:rPr>
                <w:rFonts w:ascii="宋体" w:hAnsi="宋体" w:eastAsia="宋体" w:cs="宋体"/>
                <w:sz w:val="24"/>
                <w:szCs w:val="24"/>
              </w:rPr>
            </w:pPr>
          </w:p>
          <w:p w14:paraId="02B18F3F">
            <w:pPr>
              <w:spacing w:line="360" w:lineRule="auto"/>
              <w:jc w:val="center"/>
              <w:rPr>
                <w:rFonts w:ascii="宋体" w:hAnsi="宋体" w:eastAsia="宋体" w:cs="宋体"/>
                <w:sz w:val="24"/>
                <w:szCs w:val="24"/>
              </w:rPr>
            </w:pPr>
          </w:p>
          <w:p w14:paraId="5ED06D69">
            <w:pPr>
              <w:spacing w:line="360" w:lineRule="auto"/>
              <w:jc w:val="center"/>
              <w:rPr>
                <w:rFonts w:ascii="宋体" w:hAnsi="宋体" w:eastAsia="宋体" w:cs="宋体"/>
                <w:sz w:val="24"/>
                <w:szCs w:val="24"/>
              </w:rPr>
            </w:pPr>
          </w:p>
          <w:p w14:paraId="685E8759">
            <w:pPr>
              <w:spacing w:line="360" w:lineRule="auto"/>
              <w:jc w:val="center"/>
              <w:rPr>
                <w:rFonts w:ascii="宋体" w:hAnsi="宋体" w:eastAsia="宋体" w:cs="宋体"/>
                <w:sz w:val="24"/>
                <w:szCs w:val="24"/>
              </w:rPr>
            </w:pPr>
          </w:p>
          <w:p w14:paraId="724DF4E4">
            <w:pPr>
              <w:spacing w:line="360" w:lineRule="auto"/>
              <w:jc w:val="center"/>
              <w:rPr>
                <w:rFonts w:ascii="宋体" w:hAnsi="宋体" w:eastAsia="宋体" w:cs="宋体"/>
                <w:sz w:val="24"/>
                <w:szCs w:val="24"/>
              </w:rPr>
            </w:pPr>
          </w:p>
          <w:p w14:paraId="2D45B546">
            <w:pPr>
              <w:spacing w:line="360" w:lineRule="auto"/>
              <w:jc w:val="center"/>
              <w:rPr>
                <w:rFonts w:ascii="宋体" w:hAnsi="宋体" w:eastAsia="宋体" w:cs="宋体"/>
                <w:sz w:val="24"/>
                <w:szCs w:val="24"/>
              </w:rPr>
            </w:pPr>
          </w:p>
          <w:p w14:paraId="44EA4067">
            <w:pPr>
              <w:spacing w:line="360" w:lineRule="auto"/>
              <w:rPr>
                <w:rFonts w:ascii="宋体" w:hAnsi="宋体" w:eastAsia="宋体" w:cs="宋体"/>
                <w:sz w:val="24"/>
                <w:szCs w:val="24"/>
              </w:rPr>
            </w:pPr>
          </w:p>
          <w:p w14:paraId="73CC615F">
            <w:pPr>
              <w:spacing w:line="360" w:lineRule="auto"/>
              <w:jc w:val="center"/>
              <w:rPr>
                <w:rFonts w:ascii="宋体" w:hAnsi="宋体" w:eastAsia="宋体" w:cs="宋体"/>
                <w:sz w:val="24"/>
                <w:szCs w:val="24"/>
              </w:rPr>
            </w:pPr>
          </w:p>
          <w:p w14:paraId="5D864AC6">
            <w:pPr>
              <w:spacing w:line="360" w:lineRule="auto"/>
              <w:jc w:val="center"/>
              <w:rPr>
                <w:rFonts w:ascii="宋体" w:hAnsi="宋体" w:eastAsia="宋体" w:cs="宋体"/>
                <w:sz w:val="24"/>
                <w:szCs w:val="24"/>
              </w:rPr>
            </w:pPr>
          </w:p>
          <w:p w14:paraId="09A852FD">
            <w:pPr>
              <w:spacing w:line="360" w:lineRule="auto"/>
              <w:jc w:val="center"/>
              <w:rPr>
                <w:rFonts w:ascii="宋体" w:hAnsi="宋体" w:eastAsia="宋体" w:cs="宋体"/>
                <w:sz w:val="24"/>
                <w:szCs w:val="24"/>
              </w:rPr>
            </w:pPr>
          </w:p>
          <w:p w14:paraId="009F58E8">
            <w:pPr>
              <w:spacing w:line="360" w:lineRule="auto"/>
              <w:jc w:val="center"/>
              <w:rPr>
                <w:rFonts w:ascii="宋体" w:hAnsi="宋体" w:eastAsia="宋体" w:cs="宋体"/>
                <w:sz w:val="24"/>
                <w:szCs w:val="24"/>
              </w:rPr>
            </w:pPr>
          </w:p>
          <w:p w14:paraId="47FE8895">
            <w:pPr>
              <w:spacing w:line="360" w:lineRule="auto"/>
              <w:jc w:val="center"/>
              <w:rPr>
                <w:rFonts w:ascii="宋体" w:hAnsi="宋体" w:eastAsia="宋体" w:cs="宋体"/>
                <w:sz w:val="24"/>
                <w:szCs w:val="24"/>
              </w:rPr>
            </w:pPr>
          </w:p>
          <w:p w14:paraId="03FDF6A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安</w:t>
            </w:r>
          </w:p>
          <w:p w14:paraId="6DEF9374">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249CEFDB">
            <w:pPr>
              <w:spacing w:line="360" w:lineRule="auto"/>
              <w:jc w:val="center"/>
              <w:rPr>
                <w:rFonts w:ascii="宋体" w:hAnsi="宋体" w:eastAsia="宋体" w:cs="宋体"/>
                <w:sz w:val="24"/>
                <w:szCs w:val="24"/>
              </w:rPr>
            </w:pPr>
            <w:r>
              <w:rPr>
                <w:rFonts w:hint="eastAsia" w:ascii="宋体" w:hAnsi="宋体" w:eastAsia="宋体" w:cs="宋体"/>
                <w:sz w:val="24"/>
                <w:szCs w:val="24"/>
              </w:rPr>
              <w:t>部</w:t>
            </w:r>
          </w:p>
        </w:tc>
        <w:tc>
          <w:tcPr>
            <w:tcW w:w="1758" w:type="dxa"/>
            <w:gridSpan w:val="2"/>
            <w:tcBorders>
              <w:tl2br w:val="nil"/>
              <w:tr2bl w:val="nil"/>
            </w:tcBorders>
            <w:noWrap/>
            <w:vAlign w:val="center"/>
          </w:tcPr>
          <w:p w14:paraId="255CB029">
            <w:pPr>
              <w:spacing w:line="500" w:lineRule="exact"/>
              <w:jc w:val="center"/>
              <w:rPr>
                <w:rFonts w:ascii="宋体" w:hAnsi="宋体" w:eastAsia="宋体" w:cs="宋体"/>
                <w:sz w:val="24"/>
                <w:szCs w:val="24"/>
              </w:rPr>
            </w:pPr>
            <w:r>
              <w:rPr>
                <w:rFonts w:hint="eastAsia" w:ascii="宋体" w:hAnsi="宋体" w:eastAsia="宋体" w:cs="宋体"/>
                <w:sz w:val="24"/>
                <w:szCs w:val="24"/>
              </w:rPr>
              <w:t>安保兼消防主管</w:t>
            </w:r>
          </w:p>
        </w:tc>
        <w:tc>
          <w:tcPr>
            <w:tcW w:w="987" w:type="dxa"/>
            <w:tcBorders>
              <w:tl2br w:val="nil"/>
              <w:tr2bl w:val="nil"/>
            </w:tcBorders>
            <w:noWrap/>
            <w:vAlign w:val="center"/>
          </w:tcPr>
          <w:p w14:paraId="1EA89049">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D8D7F29">
            <w:pPr>
              <w:spacing w:line="500" w:lineRule="exact"/>
              <w:jc w:val="left"/>
              <w:rPr>
                <w:rFonts w:ascii="宋体" w:hAnsi="宋体" w:eastAsia="宋体" w:cs="宋体"/>
                <w:sz w:val="24"/>
                <w:szCs w:val="24"/>
              </w:rPr>
            </w:pPr>
            <w:r>
              <w:rPr>
                <w:rFonts w:hint="eastAsia" w:ascii="宋体" w:hAnsi="宋体" w:eastAsia="宋体" w:cs="宋体"/>
                <w:sz w:val="24"/>
                <w:szCs w:val="24"/>
              </w:rPr>
              <w:t>全面负责机关办公楼宇安全防范、消防管理。</w:t>
            </w:r>
          </w:p>
        </w:tc>
        <w:tc>
          <w:tcPr>
            <w:tcW w:w="1609" w:type="dxa"/>
            <w:tcBorders>
              <w:tl2br w:val="nil"/>
              <w:tr2bl w:val="nil"/>
            </w:tcBorders>
            <w:noWrap/>
            <w:vAlign w:val="center"/>
          </w:tcPr>
          <w:p w14:paraId="43600843">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1CDDFBBA">
            <w:pPr>
              <w:spacing w:line="500" w:lineRule="exact"/>
              <w:jc w:val="center"/>
              <w:rPr>
                <w:rFonts w:ascii="宋体" w:hAnsi="宋体" w:eastAsia="宋体" w:cs="宋体"/>
                <w:sz w:val="24"/>
                <w:szCs w:val="24"/>
              </w:rPr>
            </w:pPr>
            <w:r>
              <w:rPr>
                <w:rFonts w:hint="eastAsia" w:ascii="宋体" w:hAnsi="宋体" w:eastAsia="宋体" w:cs="宋体"/>
                <w:sz w:val="24"/>
                <w:szCs w:val="24"/>
              </w:rPr>
              <w:t>8:30-17:30</w:t>
            </w:r>
          </w:p>
        </w:tc>
      </w:tr>
      <w:tr w14:paraId="7821B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00E3874F">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73237B9">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彭江路188号监控室</w:t>
            </w:r>
          </w:p>
        </w:tc>
        <w:tc>
          <w:tcPr>
            <w:tcW w:w="987" w:type="dxa"/>
            <w:tcBorders>
              <w:tl2br w:val="nil"/>
              <w:tr2bl w:val="nil"/>
            </w:tcBorders>
            <w:noWrap/>
            <w:vAlign w:val="center"/>
          </w:tcPr>
          <w:p w14:paraId="0D2862D5">
            <w:pPr>
              <w:spacing w:line="500" w:lineRule="exact"/>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4A5249C5">
            <w:pPr>
              <w:spacing w:line="500" w:lineRule="exact"/>
              <w:jc w:val="left"/>
              <w:rPr>
                <w:rFonts w:ascii="宋体" w:hAnsi="宋体" w:eastAsia="宋体" w:cs="宋体"/>
                <w:sz w:val="24"/>
                <w:szCs w:val="24"/>
              </w:rPr>
            </w:pPr>
            <w:r>
              <w:rPr>
                <w:rFonts w:hint="eastAsia" w:ascii="宋体" w:hAnsi="宋体" w:eastAsia="宋体" w:cs="宋体"/>
                <w:spacing w:val="-6"/>
                <w:sz w:val="24"/>
                <w:szCs w:val="24"/>
              </w:rPr>
              <w:t>负责监控室监控及消防报警系统24小时监控，大楼夜间内外巡查。（双岗持证上岗，持四级及以上</w:t>
            </w:r>
            <w:r>
              <w:rPr>
                <w:rFonts w:hint="eastAsia" w:ascii="宋体" w:hAnsi="宋体" w:eastAsia="宋体" w:cs="宋体"/>
                <w:spacing w:val="-6"/>
                <w:sz w:val="24"/>
                <w:szCs w:val="24"/>
                <w:lang w:val="en-US" w:eastAsia="zh-CN"/>
              </w:rPr>
              <w:t>消防管理员</w:t>
            </w:r>
            <w:r>
              <w:rPr>
                <w:rFonts w:hint="eastAsia" w:ascii="宋体" w:hAnsi="宋体" w:eastAsia="宋体" w:cs="宋体"/>
                <w:spacing w:val="-6"/>
                <w:sz w:val="24"/>
                <w:szCs w:val="24"/>
              </w:rPr>
              <w:t>证）</w:t>
            </w:r>
          </w:p>
        </w:tc>
        <w:tc>
          <w:tcPr>
            <w:tcW w:w="1609" w:type="dxa"/>
            <w:tcBorders>
              <w:tl2br w:val="nil"/>
              <w:tr2bl w:val="nil"/>
            </w:tcBorders>
            <w:noWrap/>
            <w:vAlign w:val="center"/>
          </w:tcPr>
          <w:p w14:paraId="1D24E8A3">
            <w:pPr>
              <w:spacing w:line="50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1DFD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A4C7100">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3DAD2828">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彭江路188号门岗</w:t>
            </w:r>
          </w:p>
        </w:tc>
        <w:tc>
          <w:tcPr>
            <w:tcW w:w="987" w:type="dxa"/>
            <w:tcBorders>
              <w:tl2br w:val="nil"/>
              <w:tr2bl w:val="nil"/>
            </w:tcBorders>
            <w:noWrap/>
            <w:vAlign w:val="center"/>
          </w:tcPr>
          <w:p w14:paraId="727EC90B">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78401A94">
            <w:pPr>
              <w:spacing w:line="500" w:lineRule="exact"/>
              <w:jc w:val="left"/>
              <w:rPr>
                <w:rFonts w:ascii="宋体" w:hAnsi="宋体" w:eastAsia="宋体" w:cs="宋体"/>
                <w:sz w:val="24"/>
                <w:szCs w:val="24"/>
              </w:rPr>
            </w:pPr>
            <w:r>
              <w:rPr>
                <w:rFonts w:hint="eastAsia" w:ascii="宋体" w:hAnsi="宋体" w:eastAsia="宋体" w:cs="宋体"/>
                <w:sz w:val="24"/>
                <w:szCs w:val="24"/>
              </w:rPr>
              <w:t>负责188号出入口进出人员的管理及引导，第一时间处理突发事件。</w:t>
            </w:r>
          </w:p>
        </w:tc>
        <w:tc>
          <w:tcPr>
            <w:tcW w:w="1609" w:type="dxa"/>
            <w:tcBorders>
              <w:tl2br w:val="nil"/>
              <w:tr2bl w:val="nil"/>
            </w:tcBorders>
            <w:noWrap/>
            <w:vAlign w:val="center"/>
          </w:tcPr>
          <w:p w14:paraId="66EF0EF4">
            <w:pPr>
              <w:spacing w:line="500" w:lineRule="exact"/>
              <w:jc w:val="center"/>
              <w:rPr>
                <w:rFonts w:ascii="宋体" w:hAnsi="宋体" w:eastAsia="宋体" w:cs="宋体"/>
                <w:sz w:val="24"/>
                <w:szCs w:val="24"/>
              </w:rPr>
            </w:pPr>
            <w:r>
              <w:rPr>
                <w:rFonts w:hint="eastAsia" w:ascii="宋体" w:hAnsi="宋体" w:eastAsia="宋体" w:cs="宋体"/>
                <w:sz w:val="24"/>
                <w:szCs w:val="24"/>
              </w:rPr>
              <w:t>周一～周日</w:t>
            </w:r>
          </w:p>
          <w:p w14:paraId="1E22F67E">
            <w:pPr>
              <w:spacing w:line="500" w:lineRule="exact"/>
              <w:jc w:val="center"/>
              <w:rPr>
                <w:rFonts w:ascii="宋体" w:hAnsi="宋体" w:eastAsia="宋体" w:cs="宋体"/>
                <w:sz w:val="24"/>
                <w:szCs w:val="24"/>
              </w:rPr>
            </w:pPr>
            <w:r>
              <w:rPr>
                <w:rFonts w:hint="eastAsia" w:ascii="宋体" w:hAnsi="宋体" w:eastAsia="宋体" w:cs="宋体"/>
                <w:sz w:val="24"/>
                <w:szCs w:val="24"/>
              </w:rPr>
              <w:t>8:00-17:00</w:t>
            </w:r>
          </w:p>
        </w:tc>
      </w:tr>
      <w:tr w14:paraId="1484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7D465378">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30EE133">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w:t>
            </w:r>
          </w:p>
          <w:p w14:paraId="68432E8C">
            <w:pPr>
              <w:spacing w:line="500" w:lineRule="exact"/>
              <w:jc w:val="center"/>
              <w:rPr>
                <w:rFonts w:ascii="宋体" w:hAnsi="宋体" w:eastAsia="宋体" w:cs="宋体"/>
                <w:sz w:val="24"/>
                <w:szCs w:val="24"/>
              </w:rPr>
            </w:pPr>
            <w:r>
              <w:rPr>
                <w:rFonts w:hint="eastAsia" w:ascii="宋体" w:hAnsi="宋体" w:eastAsia="宋体" w:cs="宋体"/>
                <w:sz w:val="24"/>
                <w:szCs w:val="24"/>
              </w:rPr>
              <w:t>电梯门岗</w:t>
            </w:r>
          </w:p>
        </w:tc>
        <w:tc>
          <w:tcPr>
            <w:tcW w:w="987" w:type="dxa"/>
            <w:tcBorders>
              <w:tl2br w:val="nil"/>
              <w:tr2bl w:val="nil"/>
            </w:tcBorders>
            <w:noWrap/>
            <w:vAlign w:val="center"/>
          </w:tcPr>
          <w:p w14:paraId="31123E38">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013DA77C">
            <w:pPr>
              <w:spacing w:line="500" w:lineRule="exact"/>
              <w:jc w:val="left"/>
              <w:rPr>
                <w:rFonts w:ascii="宋体" w:hAnsi="宋体" w:eastAsia="宋体" w:cs="宋体"/>
                <w:sz w:val="24"/>
                <w:szCs w:val="24"/>
              </w:rPr>
            </w:pPr>
            <w:r>
              <w:rPr>
                <w:rFonts w:hint="eastAsia" w:ascii="宋体" w:hAnsi="宋体" w:eastAsia="宋体" w:cs="宋体"/>
                <w:sz w:val="24"/>
                <w:szCs w:val="24"/>
              </w:rPr>
              <w:t>负责街道内部出入口进出人员的管理及来访登记、引导。第一时间处理突发事件。</w:t>
            </w:r>
          </w:p>
        </w:tc>
        <w:tc>
          <w:tcPr>
            <w:tcW w:w="1609" w:type="dxa"/>
            <w:tcBorders>
              <w:tl2br w:val="nil"/>
              <w:tr2bl w:val="nil"/>
            </w:tcBorders>
            <w:noWrap/>
            <w:vAlign w:val="center"/>
          </w:tcPr>
          <w:p w14:paraId="1FADE7F2">
            <w:pPr>
              <w:spacing w:line="50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1B74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72280AA">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3AFDE290">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w:t>
            </w:r>
          </w:p>
          <w:p w14:paraId="460D539F">
            <w:pPr>
              <w:spacing w:line="500" w:lineRule="exact"/>
              <w:jc w:val="center"/>
              <w:rPr>
                <w:rFonts w:ascii="宋体" w:hAnsi="宋体" w:eastAsia="宋体" w:cs="宋体"/>
                <w:sz w:val="24"/>
                <w:szCs w:val="24"/>
              </w:rPr>
            </w:pPr>
            <w:r>
              <w:rPr>
                <w:rFonts w:hint="eastAsia" w:ascii="宋体" w:hAnsi="宋体" w:eastAsia="宋体" w:cs="宋体"/>
                <w:sz w:val="24"/>
                <w:szCs w:val="24"/>
              </w:rPr>
              <w:t>大堂岗</w:t>
            </w:r>
          </w:p>
        </w:tc>
        <w:tc>
          <w:tcPr>
            <w:tcW w:w="987" w:type="dxa"/>
            <w:tcBorders>
              <w:tl2br w:val="nil"/>
              <w:tr2bl w:val="nil"/>
            </w:tcBorders>
            <w:noWrap/>
            <w:vAlign w:val="center"/>
          </w:tcPr>
          <w:p w14:paraId="0276094F">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78409698">
            <w:pPr>
              <w:spacing w:line="500" w:lineRule="exact"/>
              <w:jc w:val="left"/>
              <w:rPr>
                <w:rFonts w:ascii="宋体" w:hAnsi="宋体" w:eastAsia="宋体" w:cs="宋体"/>
                <w:sz w:val="24"/>
                <w:szCs w:val="24"/>
              </w:rPr>
            </w:pPr>
            <w:r>
              <w:rPr>
                <w:rFonts w:hint="eastAsia" w:ascii="宋体" w:hAnsi="宋体" w:eastAsia="宋体" w:cs="宋体"/>
                <w:sz w:val="24"/>
                <w:szCs w:val="24"/>
              </w:rPr>
              <w:t>负责街道内部出入口进出人员的管理及来访登记、引导。第一时间处理突发事件。</w:t>
            </w:r>
          </w:p>
        </w:tc>
        <w:tc>
          <w:tcPr>
            <w:tcW w:w="1609" w:type="dxa"/>
            <w:tcBorders>
              <w:tl2br w:val="nil"/>
              <w:tr2bl w:val="nil"/>
            </w:tcBorders>
            <w:noWrap/>
            <w:vAlign w:val="center"/>
          </w:tcPr>
          <w:p w14:paraId="671E68E7">
            <w:pPr>
              <w:spacing w:line="500" w:lineRule="exact"/>
              <w:jc w:val="center"/>
              <w:rPr>
                <w:rFonts w:ascii="宋体" w:hAnsi="宋体" w:eastAsia="宋体" w:cs="宋体"/>
                <w:sz w:val="24"/>
                <w:szCs w:val="24"/>
              </w:rPr>
            </w:pPr>
            <w:r>
              <w:rPr>
                <w:rFonts w:hint="eastAsia" w:ascii="宋体" w:hAnsi="宋体" w:eastAsia="宋体" w:cs="宋体"/>
                <w:sz w:val="24"/>
                <w:szCs w:val="24"/>
              </w:rPr>
              <w:t>周一～周日</w:t>
            </w:r>
          </w:p>
          <w:p w14:paraId="4DBB2025">
            <w:pPr>
              <w:spacing w:line="500" w:lineRule="exact"/>
              <w:jc w:val="center"/>
              <w:rPr>
                <w:rFonts w:ascii="宋体" w:hAnsi="宋体" w:eastAsia="宋体" w:cs="宋体"/>
                <w:sz w:val="24"/>
                <w:szCs w:val="24"/>
              </w:rPr>
            </w:pPr>
            <w:r>
              <w:rPr>
                <w:rFonts w:hint="eastAsia" w:ascii="宋体" w:hAnsi="宋体" w:eastAsia="宋体" w:cs="宋体"/>
                <w:sz w:val="24"/>
                <w:szCs w:val="24"/>
              </w:rPr>
              <w:t>7:00-19:00做一休一</w:t>
            </w:r>
          </w:p>
        </w:tc>
      </w:tr>
      <w:tr w14:paraId="6C75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E366E54">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68E959F0">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w:t>
            </w:r>
          </w:p>
          <w:p w14:paraId="779F5AC2">
            <w:pPr>
              <w:spacing w:line="500" w:lineRule="exact"/>
              <w:jc w:val="center"/>
              <w:rPr>
                <w:rFonts w:ascii="宋体" w:hAnsi="宋体" w:eastAsia="宋体" w:cs="宋体"/>
                <w:sz w:val="24"/>
                <w:szCs w:val="24"/>
              </w:rPr>
            </w:pPr>
            <w:r>
              <w:rPr>
                <w:rFonts w:hint="eastAsia" w:ascii="宋体" w:hAnsi="宋体" w:eastAsia="宋体" w:cs="宋体"/>
                <w:sz w:val="24"/>
                <w:szCs w:val="24"/>
              </w:rPr>
              <w:t>派出所大厅</w:t>
            </w:r>
          </w:p>
        </w:tc>
        <w:tc>
          <w:tcPr>
            <w:tcW w:w="987" w:type="dxa"/>
            <w:tcBorders>
              <w:tl2br w:val="nil"/>
              <w:tr2bl w:val="nil"/>
            </w:tcBorders>
            <w:noWrap/>
            <w:vAlign w:val="center"/>
          </w:tcPr>
          <w:p w14:paraId="0C48F8B9">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47210BF2">
            <w:pPr>
              <w:spacing w:line="500" w:lineRule="exact"/>
              <w:jc w:val="left"/>
              <w:rPr>
                <w:rFonts w:ascii="宋体" w:hAnsi="宋体" w:eastAsia="宋体" w:cs="宋体"/>
                <w:sz w:val="24"/>
                <w:szCs w:val="24"/>
              </w:rPr>
            </w:pPr>
            <w:r>
              <w:rPr>
                <w:rFonts w:hint="eastAsia" w:ascii="宋体" w:hAnsi="宋体" w:eastAsia="宋体" w:cs="宋体"/>
                <w:sz w:val="24"/>
                <w:szCs w:val="24"/>
              </w:rPr>
              <w:t>负责进出人员的管理及来访登记、引导。第一时间处理突发事件。</w:t>
            </w:r>
          </w:p>
        </w:tc>
        <w:tc>
          <w:tcPr>
            <w:tcW w:w="1609" w:type="dxa"/>
            <w:tcBorders>
              <w:tl2br w:val="nil"/>
              <w:tr2bl w:val="nil"/>
            </w:tcBorders>
            <w:noWrap/>
            <w:vAlign w:val="center"/>
          </w:tcPr>
          <w:p w14:paraId="2E1EA874">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0C1C160B">
            <w:pPr>
              <w:spacing w:line="500" w:lineRule="exact"/>
              <w:jc w:val="center"/>
              <w:rPr>
                <w:rFonts w:ascii="宋体" w:hAnsi="宋体" w:eastAsia="宋体" w:cs="宋体"/>
                <w:sz w:val="24"/>
                <w:szCs w:val="24"/>
              </w:rPr>
            </w:pPr>
            <w:r>
              <w:rPr>
                <w:rFonts w:hint="eastAsia" w:ascii="宋体" w:hAnsi="宋体" w:eastAsia="宋体" w:cs="宋体"/>
                <w:sz w:val="24"/>
                <w:szCs w:val="24"/>
              </w:rPr>
              <w:t>8:30-17:00</w:t>
            </w:r>
          </w:p>
        </w:tc>
      </w:tr>
      <w:tr w14:paraId="3A3D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5610AEFF">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4F108F96">
            <w:pPr>
              <w:spacing w:line="500" w:lineRule="exact"/>
              <w:jc w:val="center"/>
              <w:rPr>
                <w:rFonts w:ascii="宋体" w:hAnsi="宋体" w:eastAsia="宋体" w:cs="宋体"/>
                <w:sz w:val="24"/>
                <w:szCs w:val="24"/>
              </w:rPr>
            </w:pPr>
            <w:r>
              <w:rPr>
                <w:rFonts w:hint="eastAsia" w:ascii="宋体" w:hAnsi="宋体" w:eastAsia="宋体" w:cs="宋体"/>
                <w:sz w:val="24"/>
                <w:szCs w:val="24"/>
              </w:rPr>
              <w:t>彭江路188号</w:t>
            </w:r>
          </w:p>
          <w:p w14:paraId="6810BE15">
            <w:pPr>
              <w:spacing w:line="500" w:lineRule="exact"/>
              <w:jc w:val="center"/>
              <w:rPr>
                <w:rFonts w:ascii="宋体" w:hAnsi="宋体" w:eastAsia="宋体" w:cs="宋体"/>
                <w:sz w:val="24"/>
                <w:szCs w:val="24"/>
              </w:rPr>
            </w:pPr>
            <w:r>
              <w:rPr>
                <w:rFonts w:hint="eastAsia" w:ascii="宋体" w:hAnsi="宋体" w:eastAsia="宋体" w:cs="宋体"/>
                <w:sz w:val="24"/>
                <w:szCs w:val="24"/>
              </w:rPr>
              <w:t>市场监督局大厅</w:t>
            </w:r>
          </w:p>
        </w:tc>
        <w:tc>
          <w:tcPr>
            <w:tcW w:w="987" w:type="dxa"/>
            <w:tcBorders>
              <w:tl2br w:val="nil"/>
              <w:tr2bl w:val="nil"/>
            </w:tcBorders>
            <w:noWrap/>
            <w:vAlign w:val="center"/>
          </w:tcPr>
          <w:p w14:paraId="3A92635C">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108378CF">
            <w:pPr>
              <w:spacing w:line="500" w:lineRule="exact"/>
              <w:jc w:val="left"/>
              <w:rPr>
                <w:rFonts w:ascii="宋体" w:hAnsi="宋体" w:eastAsia="宋体" w:cs="宋体"/>
                <w:sz w:val="24"/>
                <w:szCs w:val="24"/>
              </w:rPr>
            </w:pPr>
            <w:r>
              <w:rPr>
                <w:rFonts w:hint="eastAsia" w:ascii="宋体" w:hAnsi="宋体" w:eastAsia="宋体" w:cs="宋体"/>
                <w:sz w:val="24"/>
                <w:szCs w:val="24"/>
              </w:rPr>
              <w:t>负责进出人员的管理及来访登记、引导。第一时间处理突发事件。</w:t>
            </w:r>
          </w:p>
        </w:tc>
        <w:tc>
          <w:tcPr>
            <w:tcW w:w="1609" w:type="dxa"/>
            <w:tcBorders>
              <w:tl2br w:val="nil"/>
              <w:tr2bl w:val="nil"/>
            </w:tcBorders>
            <w:noWrap/>
            <w:vAlign w:val="center"/>
          </w:tcPr>
          <w:p w14:paraId="0D1B7496">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04561F9F">
            <w:pPr>
              <w:spacing w:line="500" w:lineRule="exact"/>
              <w:jc w:val="center"/>
              <w:rPr>
                <w:rFonts w:ascii="宋体" w:hAnsi="宋体" w:eastAsia="宋体" w:cs="宋体"/>
                <w:sz w:val="24"/>
                <w:szCs w:val="24"/>
              </w:rPr>
            </w:pPr>
            <w:r>
              <w:rPr>
                <w:rFonts w:hint="eastAsia" w:ascii="宋体" w:hAnsi="宋体" w:eastAsia="宋体" w:cs="宋体"/>
                <w:sz w:val="24"/>
                <w:szCs w:val="24"/>
              </w:rPr>
              <w:t>8:30-17:00</w:t>
            </w:r>
          </w:p>
        </w:tc>
      </w:tr>
      <w:tr w14:paraId="7B6A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78561894">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02A2812C">
            <w:pPr>
              <w:spacing w:line="500" w:lineRule="exact"/>
              <w:jc w:val="center"/>
              <w:rPr>
                <w:rFonts w:ascii="宋体" w:hAnsi="宋体" w:eastAsia="宋体" w:cs="宋体"/>
                <w:sz w:val="24"/>
                <w:szCs w:val="24"/>
              </w:rPr>
            </w:pPr>
            <w:r>
              <w:rPr>
                <w:rFonts w:hint="eastAsia" w:ascii="宋体" w:hAnsi="宋体" w:eastAsia="宋体" w:cs="宋体"/>
                <w:sz w:val="24"/>
                <w:szCs w:val="24"/>
              </w:rPr>
              <w:t>彭江路216号</w:t>
            </w:r>
          </w:p>
          <w:p w14:paraId="7611995B">
            <w:pPr>
              <w:spacing w:line="500" w:lineRule="exact"/>
              <w:jc w:val="center"/>
              <w:rPr>
                <w:rFonts w:ascii="宋体" w:hAnsi="宋体" w:eastAsia="宋体" w:cs="宋体"/>
                <w:sz w:val="24"/>
                <w:szCs w:val="24"/>
              </w:rPr>
            </w:pPr>
            <w:r>
              <w:rPr>
                <w:rFonts w:hint="eastAsia" w:ascii="宋体" w:hAnsi="宋体" w:eastAsia="宋体" w:cs="宋体"/>
                <w:sz w:val="24"/>
                <w:szCs w:val="24"/>
              </w:rPr>
              <w:t>门岗</w:t>
            </w:r>
          </w:p>
        </w:tc>
        <w:tc>
          <w:tcPr>
            <w:tcW w:w="987" w:type="dxa"/>
            <w:tcBorders>
              <w:tl2br w:val="nil"/>
              <w:tr2bl w:val="nil"/>
            </w:tcBorders>
            <w:noWrap/>
            <w:vAlign w:val="center"/>
          </w:tcPr>
          <w:p w14:paraId="4EDE94AD">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181B7355">
            <w:pPr>
              <w:spacing w:line="500" w:lineRule="exact"/>
              <w:jc w:val="left"/>
              <w:rPr>
                <w:rFonts w:ascii="宋体" w:hAnsi="宋体" w:eastAsia="宋体" w:cs="宋体"/>
                <w:sz w:val="24"/>
                <w:szCs w:val="24"/>
              </w:rPr>
            </w:pPr>
            <w:r>
              <w:rPr>
                <w:rFonts w:hint="eastAsia" w:ascii="宋体" w:hAnsi="宋体" w:eastAsia="宋体" w:cs="宋体"/>
                <w:sz w:val="24"/>
                <w:szCs w:val="24"/>
              </w:rPr>
              <w:t>负责非机动车停放管理、机动车引导及地面停车管理，负责道闸操作、警卫等工作。</w:t>
            </w:r>
          </w:p>
        </w:tc>
        <w:tc>
          <w:tcPr>
            <w:tcW w:w="1609" w:type="dxa"/>
            <w:tcBorders>
              <w:tl2br w:val="nil"/>
              <w:tr2bl w:val="nil"/>
            </w:tcBorders>
            <w:noWrap/>
            <w:vAlign w:val="center"/>
          </w:tcPr>
          <w:p w14:paraId="00BB183A">
            <w:pPr>
              <w:spacing w:line="500" w:lineRule="exact"/>
              <w:jc w:val="center"/>
              <w:rPr>
                <w:rFonts w:ascii="宋体" w:hAnsi="宋体" w:eastAsia="宋体" w:cs="宋体"/>
                <w:sz w:val="24"/>
                <w:szCs w:val="24"/>
              </w:rPr>
            </w:pPr>
            <w:r>
              <w:rPr>
                <w:rFonts w:hint="eastAsia" w:ascii="宋体" w:hAnsi="宋体" w:eastAsia="宋体" w:cs="宋体"/>
                <w:sz w:val="24"/>
                <w:szCs w:val="24"/>
              </w:rPr>
              <w:t>周一～周五</w:t>
            </w:r>
          </w:p>
          <w:p w14:paraId="0DF6B9B7">
            <w:pPr>
              <w:spacing w:line="500" w:lineRule="exact"/>
              <w:jc w:val="center"/>
              <w:rPr>
                <w:rFonts w:ascii="宋体" w:hAnsi="宋体" w:eastAsia="宋体" w:cs="宋体"/>
                <w:sz w:val="24"/>
                <w:szCs w:val="24"/>
              </w:rPr>
            </w:pPr>
            <w:r>
              <w:rPr>
                <w:rFonts w:hint="eastAsia" w:ascii="宋体" w:hAnsi="宋体" w:eastAsia="宋体" w:cs="宋体"/>
                <w:sz w:val="24"/>
                <w:szCs w:val="24"/>
              </w:rPr>
              <w:t>8:30-17:00</w:t>
            </w:r>
          </w:p>
        </w:tc>
      </w:tr>
      <w:tr w14:paraId="7B19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2EF8F2F">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053F1129">
            <w:pPr>
              <w:spacing w:line="500" w:lineRule="exact"/>
              <w:jc w:val="center"/>
              <w:rPr>
                <w:rFonts w:ascii="宋体" w:hAnsi="宋体" w:eastAsia="宋体" w:cs="宋体"/>
                <w:sz w:val="24"/>
                <w:szCs w:val="24"/>
              </w:rPr>
            </w:pPr>
            <w:r>
              <w:rPr>
                <w:rFonts w:hint="eastAsia" w:ascii="宋体" w:hAnsi="宋体" w:eastAsia="宋体" w:cs="宋体"/>
                <w:sz w:val="24"/>
                <w:szCs w:val="24"/>
              </w:rPr>
              <w:t>彭江路216号</w:t>
            </w:r>
          </w:p>
          <w:p w14:paraId="5EB2F48D">
            <w:pPr>
              <w:spacing w:line="500" w:lineRule="exact"/>
              <w:jc w:val="center"/>
              <w:rPr>
                <w:rFonts w:ascii="宋体" w:hAnsi="宋体" w:eastAsia="宋体" w:cs="宋体"/>
                <w:sz w:val="24"/>
                <w:szCs w:val="24"/>
              </w:rPr>
            </w:pPr>
            <w:r>
              <w:rPr>
                <w:rFonts w:hint="eastAsia" w:ascii="宋体" w:hAnsi="宋体" w:eastAsia="宋体" w:cs="宋体"/>
                <w:sz w:val="24"/>
                <w:szCs w:val="24"/>
              </w:rPr>
              <w:t>门岗</w:t>
            </w:r>
          </w:p>
        </w:tc>
        <w:tc>
          <w:tcPr>
            <w:tcW w:w="987" w:type="dxa"/>
            <w:tcBorders>
              <w:tl2br w:val="nil"/>
              <w:tr2bl w:val="nil"/>
            </w:tcBorders>
            <w:noWrap/>
            <w:vAlign w:val="center"/>
          </w:tcPr>
          <w:p w14:paraId="21FEFEA4">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6BE0EBBD">
            <w:pPr>
              <w:spacing w:line="500" w:lineRule="exact"/>
              <w:jc w:val="left"/>
              <w:rPr>
                <w:rFonts w:ascii="宋体" w:hAnsi="宋体" w:eastAsia="宋体" w:cs="宋体"/>
                <w:sz w:val="24"/>
                <w:szCs w:val="24"/>
              </w:rPr>
            </w:pPr>
            <w:r>
              <w:rPr>
                <w:rFonts w:hint="eastAsia" w:ascii="宋体" w:hAnsi="宋体" w:eastAsia="宋体" w:cs="宋体"/>
                <w:sz w:val="24"/>
                <w:szCs w:val="24"/>
              </w:rPr>
              <w:t>负责非机动车停放管理、机动车引导及地面停车管理，负责道闸操作、警卫等工作。</w:t>
            </w:r>
          </w:p>
        </w:tc>
        <w:tc>
          <w:tcPr>
            <w:tcW w:w="1609" w:type="dxa"/>
            <w:tcBorders>
              <w:tl2br w:val="nil"/>
              <w:tr2bl w:val="nil"/>
            </w:tcBorders>
            <w:noWrap/>
            <w:vAlign w:val="center"/>
          </w:tcPr>
          <w:p w14:paraId="0CA6FD31">
            <w:pPr>
              <w:spacing w:line="50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55B3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B9612F6">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4E3CAFEA">
            <w:pPr>
              <w:spacing w:line="360" w:lineRule="auto"/>
              <w:jc w:val="center"/>
              <w:rPr>
                <w:rFonts w:ascii="宋体" w:hAnsi="宋体" w:eastAsia="宋体" w:cs="宋体"/>
                <w:sz w:val="24"/>
                <w:szCs w:val="24"/>
              </w:rPr>
            </w:pPr>
            <w:r>
              <w:rPr>
                <w:rFonts w:hint="eastAsia" w:ascii="宋体" w:hAnsi="宋体" w:eastAsia="宋体" w:cs="宋体"/>
                <w:sz w:val="24"/>
                <w:szCs w:val="24"/>
              </w:rPr>
              <w:t>彭江路188号</w:t>
            </w:r>
          </w:p>
          <w:p w14:paraId="6CF92611">
            <w:pPr>
              <w:spacing w:line="360" w:lineRule="auto"/>
              <w:jc w:val="center"/>
              <w:rPr>
                <w:rFonts w:ascii="宋体" w:hAnsi="宋体" w:eastAsia="宋体" w:cs="宋体"/>
                <w:sz w:val="24"/>
                <w:szCs w:val="24"/>
              </w:rPr>
            </w:pPr>
            <w:r>
              <w:rPr>
                <w:rFonts w:hint="eastAsia" w:ascii="宋体" w:hAnsi="宋体" w:eastAsia="宋体" w:cs="宋体"/>
                <w:sz w:val="24"/>
                <w:szCs w:val="24"/>
              </w:rPr>
              <w:t>4楼西区门岗</w:t>
            </w:r>
          </w:p>
        </w:tc>
        <w:tc>
          <w:tcPr>
            <w:tcW w:w="987" w:type="dxa"/>
            <w:tcBorders>
              <w:tl2br w:val="nil"/>
              <w:tr2bl w:val="nil"/>
            </w:tcBorders>
            <w:noWrap/>
            <w:vAlign w:val="center"/>
          </w:tcPr>
          <w:p w14:paraId="12BA3162">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2D0CD9E8">
            <w:pPr>
              <w:spacing w:line="360" w:lineRule="auto"/>
              <w:jc w:val="left"/>
              <w:rPr>
                <w:rFonts w:ascii="宋体" w:hAnsi="宋体" w:eastAsia="宋体" w:cs="宋体"/>
                <w:sz w:val="24"/>
                <w:szCs w:val="24"/>
              </w:rPr>
            </w:pPr>
            <w:r>
              <w:rPr>
                <w:rFonts w:hint="eastAsia" w:ascii="宋体" w:hAnsi="宋体" w:eastAsia="宋体" w:cs="宋体"/>
                <w:sz w:val="24"/>
                <w:szCs w:val="24"/>
              </w:rPr>
              <w:t>负责彭江路188号4楼西区（市场监督管理所）出入口进出人员管理及引导。</w:t>
            </w:r>
          </w:p>
        </w:tc>
        <w:tc>
          <w:tcPr>
            <w:tcW w:w="1609" w:type="dxa"/>
            <w:tcBorders>
              <w:tl2br w:val="nil"/>
              <w:tr2bl w:val="nil"/>
            </w:tcBorders>
            <w:noWrap/>
            <w:vAlign w:val="center"/>
          </w:tcPr>
          <w:p w14:paraId="02BBEBD0">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030FFCF0">
            <w:pPr>
              <w:spacing w:line="360" w:lineRule="auto"/>
              <w:jc w:val="center"/>
              <w:rPr>
                <w:rFonts w:ascii="宋体" w:hAnsi="宋体" w:eastAsia="宋体" w:cs="宋体"/>
                <w:sz w:val="24"/>
                <w:szCs w:val="24"/>
              </w:rPr>
            </w:pPr>
            <w:r>
              <w:rPr>
                <w:rFonts w:hint="eastAsia" w:ascii="宋体" w:hAnsi="宋体" w:eastAsia="宋体" w:cs="宋体"/>
                <w:sz w:val="24"/>
                <w:szCs w:val="24"/>
              </w:rPr>
              <w:t>8:30-17:00</w:t>
            </w:r>
          </w:p>
        </w:tc>
      </w:tr>
      <w:tr w14:paraId="489A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3602A6F">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5F2010AD">
            <w:pPr>
              <w:spacing w:line="560" w:lineRule="exact"/>
              <w:jc w:val="center"/>
              <w:rPr>
                <w:rFonts w:ascii="宋体" w:hAnsi="宋体" w:eastAsia="宋体" w:cs="宋体"/>
                <w:sz w:val="24"/>
                <w:szCs w:val="24"/>
              </w:rPr>
            </w:pPr>
            <w:r>
              <w:rPr>
                <w:rFonts w:hint="eastAsia" w:ascii="宋体" w:hAnsi="宋体" w:eastAsia="宋体" w:cs="宋体"/>
                <w:sz w:val="24"/>
                <w:szCs w:val="24"/>
              </w:rPr>
              <w:t>巡逻岗</w:t>
            </w:r>
          </w:p>
        </w:tc>
        <w:tc>
          <w:tcPr>
            <w:tcW w:w="987" w:type="dxa"/>
            <w:tcBorders>
              <w:tl2br w:val="nil"/>
              <w:tr2bl w:val="nil"/>
            </w:tcBorders>
            <w:noWrap/>
            <w:vAlign w:val="center"/>
          </w:tcPr>
          <w:p w14:paraId="47EDD667">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6D6A69EB">
            <w:pPr>
              <w:spacing w:line="560" w:lineRule="exact"/>
              <w:jc w:val="left"/>
              <w:rPr>
                <w:rFonts w:ascii="宋体" w:hAnsi="宋体" w:eastAsia="宋体" w:cs="宋体"/>
                <w:sz w:val="24"/>
                <w:szCs w:val="24"/>
              </w:rPr>
            </w:pPr>
            <w:r>
              <w:rPr>
                <w:rFonts w:hint="eastAsia" w:ascii="宋体" w:hAnsi="宋体" w:eastAsia="宋体" w:cs="宋体"/>
                <w:sz w:val="24"/>
                <w:szCs w:val="24"/>
              </w:rPr>
              <w:t>负责彭江路188号大楼各处巡逻工作兼替岗等。</w:t>
            </w:r>
          </w:p>
        </w:tc>
        <w:tc>
          <w:tcPr>
            <w:tcW w:w="1609" w:type="dxa"/>
            <w:tcBorders>
              <w:tl2br w:val="nil"/>
              <w:tr2bl w:val="nil"/>
            </w:tcBorders>
            <w:noWrap/>
            <w:vAlign w:val="center"/>
          </w:tcPr>
          <w:p w14:paraId="7B998BB6">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047D7E44">
            <w:pPr>
              <w:spacing w:line="560" w:lineRule="exact"/>
              <w:jc w:val="center"/>
              <w:rPr>
                <w:rFonts w:ascii="宋体" w:hAnsi="宋体" w:eastAsia="宋体" w:cs="宋体"/>
                <w:sz w:val="24"/>
                <w:szCs w:val="24"/>
              </w:rPr>
            </w:pPr>
            <w:r>
              <w:rPr>
                <w:rFonts w:hint="eastAsia" w:ascii="宋体" w:hAnsi="宋体" w:eastAsia="宋体" w:cs="宋体"/>
                <w:sz w:val="24"/>
                <w:szCs w:val="24"/>
              </w:rPr>
              <w:t>8:30-17:00</w:t>
            </w:r>
          </w:p>
        </w:tc>
      </w:tr>
      <w:tr w14:paraId="6E2C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9A41A81">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369F1493">
            <w:pPr>
              <w:spacing w:line="560" w:lineRule="exact"/>
              <w:jc w:val="center"/>
              <w:rPr>
                <w:rFonts w:ascii="宋体" w:hAnsi="宋体" w:eastAsia="宋体" w:cs="宋体"/>
                <w:sz w:val="24"/>
                <w:szCs w:val="24"/>
              </w:rPr>
            </w:pPr>
            <w:r>
              <w:rPr>
                <w:rFonts w:hint="eastAsia" w:ascii="宋体" w:hAnsi="宋体" w:eastAsia="宋体" w:cs="宋体"/>
                <w:sz w:val="24"/>
                <w:szCs w:val="24"/>
              </w:rPr>
              <w:t>巡逻岗</w:t>
            </w:r>
          </w:p>
        </w:tc>
        <w:tc>
          <w:tcPr>
            <w:tcW w:w="987" w:type="dxa"/>
            <w:tcBorders>
              <w:tl2br w:val="nil"/>
              <w:tr2bl w:val="nil"/>
            </w:tcBorders>
            <w:noWrap/>
            <w:vAlign w:val="center"/>
          </w:tcPr>
          <w:p w14:paraId="571FE14D">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2C9970D3">
            <w:pPr>
              <w:spacing w:line="560" w:lineRule="exact"/>
              <w:jc w:val="left"/>
              <w:rPr>
                <w:rFonts w:ascii="宋体" w:hAnsi="宋体" w:eastAsia="宋体" w:cs="宋体"/>
                <w:sz w:val="24"/>
                <w:szCs w:val="24"/>
              </w:rPr>
            </w:pPr>
            <w:r>
              <w:rPr>
                <w:rFonts w:hint="eastAsia" w:ascii="宋体" w:hAnsi="宋体" w:eastAsia="宋体" w:cs="宋体"/>
                <w:sz w:val="24"/>
                <w:szCs w:val="24"/>
              </w:rPr>
              <w:t>负责彭江路188号大楼各处巡逻工作兼替岗等。</w:t>
            </w:r>
          </w:p>
        </w:tc>
        <w:tc>
          <w:tcPr>
            <w:tcW w:w="1609" w:type="dxa"/>
            <w:tcBorders>
              <w:tl2br w:val="nil"/>
              <w:tr2bl w:val="nil"/>
            </w:tcBorders>
            <w:noWrap/>
            <w:vAlign w:val="center"/>
          </w:tcPr>
          <w:p w14:paraId="0A705912">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3156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61BB7EE">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2C111089">
            <w:pPr>
              <w:spacing w:line="560" w:lineRule="exact"/>
              <w:jc w:val="center"/>
              <w:rPr>
                <w:rFonts w:ascii="宋体" w:hAnsi="宋体" w:eastAsia="宋体" w:cs="宋体"/>
                <w:sz w:val="24"/>
                <w:szCs w:val="24"/>
              </w:rPr>
            </w:pPr>
            <w:r>
              <w:rPr>
                <w:rFonts w:hint="eastAsia" w:ascii="宋体" w:hAnsi="宋体" w:eastAsia="宋体" w:cs="宋体"/>
                <w:sz w:val="24"/>
                <w:szCs w:val="24"/>
              </w:rPr>
              <w:t>大宁路660弄19号甲</w:t>
            </w:r>
          </w:p>
        </w:tc>
        <w:tc>
          <w:tcPr>
            <w:tcW w:w="987" w:type="dxa"/>
            <w:tcBorders>
              <w:tl2br w:val="nil"/>
              <w:tr2bl w:val="nil"/>
            </w:tcBorders>
            <w:noWrap/>
            <w:vAlign w:val="center"/>
          </w:tcPr>
          <w:p w14:paraId="35F224F6">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2DDC35B4">
            <w:pPr>
              <w:spacing w:line="560" w:lineRule="exact"/>
              <w:jc w:val="left"/>
              <w:rPr>
                <w:rFonts w:ascii="宋体" w:hAnsi="宋体" w:eastAsia="宋体" w:cs="宋体"/>
                <w:sz w:val="24"/>
                <w:szCs w:val="24"/>
              </w:rPr>
            </w:pPr>
            <w:r>
              <w:rPr>
                <w:rFonts w:hint="eastAsia" w:ascii="宋体" w:hAnsi="宋体" w:eastAsia="宋体" w:cs="宋体"/>
                <w:sz w:val="24"/>
                <w:szCs w:val="24"/>
              </w:rPr>
              <w:t>负责大宁路660弄19号甲的日常安保。</w:t>
            </w:r>
          </w:p>
        </w:tc>
        <w:tc>
          <w:tcPr>
            <w:tcW w:w="1609" w:type="dxa"/>
            <w:tcBorders>
              <w:tl2br w:val="nil"/>
              <w:tr2bl w:val="nil"/>
            </w:tcBorders>
            <w:noWrap/>
            <w:vAlign w:val="center"/>
          </w:tcPr>
          <w:p w14:paraId="76D6F646">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44C3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78FB12C7">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37BFC225">
            <w:pPr>
              <w:spacing w:line="560" w:lineRule="exact"/>
              <w:rPr>
                <w:rFonts w:ascii="宋体" w:hAnsi="宋体" w:eastAsia="宋体" w:cs="宋体"/>
                <w:sz w:val="24"/>
                <w:szCs w:val="24"/>
              </w:rPr>
            </w:pPr>
            <w:r>
              <w:rPr>
                <w:rFonts w:hint="eastAsia" w:ascii="宋体" w:hAnsi="宋体" w:eastAsia="宋体" w:cs="宋体"/>
                <w:sz w:val="24"/>
                <w:szCs w:val="24"/>
              </w:rPr>
              <w:t>共和新路1700弄70号甲</w:t>
            </w:r>
          </w:p>
        </w:tc>
        <w:tc>
          <w:tcPr>
            <w:tcW w:w="987" w:type="dxa"/>
            <w:tcBorders>
              <w:tl2br w:val="nil"/>
              <w:tr2bl w:val="nil"/>
            </w:tcBorders>
            <w:noWrap/>
            <w:vAlign w:val="center"/>
          </w:tcPr>
          <w:p w14:paraId="09C08615">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06570020">
            <w:pPr>
              <w:spacing w:line="560" w:lineRule="exact"/>
              <w:jc w:val="left"/>
              <w:rPr>
                <w:rFonts w:ascii="宋体" w:hAnsi="宋体" w:eastAsia="宋体" w:cs="宋体"/>
                <w:spacing w:val="-6"/>
                <w:sz w:val="24"/>
                <w:szCs w:val="24"/>
              </w:rPr>
            </w:pPr>
            <w:r>
              <w:rPr>
                <w:rFonts w:hint="eastAsia" w:ascii="宋体" w:hAnsi="宋体" w:eastAsia="宋体" w:cs="宋体"/>
                <w:spacing w:val="-6"/>
                <w:sz w:val="24"/>
                <w:szCs w:val="24"/>
              </w:rPr>
              <w:t>负责共和新路1700弄70号甲的日常安保。</w:t>
            </w:r>
          </w:p>
        </w:tc>
        <w:tc>
          <w:tcPr>
            <w:tcW w:w="1609" w:type="dxa"/>
            <w:tcBorders>
              <w:tl2br w:val="nil"/>
              <w:tr2bl w:val="nil"/>
            </w:tcBorders>
            <w:noWrap/>
            <w:vAlign w:val="center"/>
          </w:tcPr>
          <w:p w14:paraId="67A1F13D">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41D6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64567EB">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2037EF5F">
            <w:pPr>
              <w:spacing w:line="560" w:lineRule="exact"/>
              <w:jc w:val="center"/>
              <w:rPr>
                <w:rFonts w:ascii="宋体" w:hAnsi="宋体" w:eastAsia="宋体" w:cs="宋体"/>
                <w:sz w:val="24"/>
                <w:szCs w:val="24"/>
              </w:rPr>
            </w:pPr>
            <w:r>
              <w:rPr>
                <w:rFonts w:hint="eastAsia" w:ascii="宋体" w:hAnsi="宋体" w:eastAsia="宋体" w:cs="宋体"/>
                <w:sz w:val="24"/>
                <w:szCs w:val="24"/>
              </w:rPr>
              <w:t>大宁路540弄9号乙三阳基地</w:t>
            </w:r>
          </w:p>
        </w:tc>
        <w:tc>
          <w:tcPr>
            <w:tcW w:w="987" w:type="dxa"/>
            <w:tcBorders>
              <w:tl2br w:val="nil"/>
              <w:tr2bl w:val="nil"/>
            </w:tcBorders>
            <w:noWrap/>
            <w:vAlign w:val="center"/>
          </w:tcPr>
          <w:p w14:paraId="1CDB9567">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1AB26D70">
            <w:pPr>
              <w:spacing w:line="560" w:lineRule="exact"/>
              <w:jc w:val="left"/>
              <w:rPr>
                <w:rFonts w:ascii="宋体" w:hAnsi="宋体" w:eastAsia="宋体" w:cs="宋体"/>
                <w:spacing w:val="-6"/>
                <w:sz w:val="24"/>
                <w:szCs w:val="24"/>
              </w:rPr>
            </w:pPr>
            <w:r>
              <w:rPr>
                <w:rFonts w:hint="eastAsia" w:ascii="宋体" w:hAnsi="宋体" w:eastAsia="宋体" w:cs="宋体"/>
                <w:spacing w:val="-6"/>
                <w:sz w:val="24"/>
                <w:szCs w:val="24"/>
              </w:rPr>
              <w:t>负责大宁路540弄9号乙三阳基地的日常安保</w:t>
            </w:r>
          </w:p>
        </w:tc>
        <w:tc>
          <w:tcPr>
            <w:tcW w:w="1609" w:type="dxa"/>
            <w:tcBorders>
              <w:tl2br w:val="nil"/>
              <w:tr2bl w:val="nil"/>
            </w:tcBorders>
            <w:noWrap/>
            <w:vAlign w:val="center"/>
          </w:tcPr>
          <w:p w14:paraId="4A06D216">
            <w:pPr>
              <w:spacing w:line="560" w:lineRule="exact"/>
              <w:jc w:val="center"/>
              <w:rPr>
                <w:rFonts w:ascii="宋体" w:hAnsi="宋体" w:eastAsia="宋体" w:cs="宋体"/>
                <w:sz w:val="24"/>
                <w:szCs w:val="24"/>
              </w:rPr>
            </w:pPr>
            <w:r>
              <w:rPr>
                <w:rFonts w:hint="eastAsia" w:ascii="宋体" w:hAnsi="宋体" w:eastAsia="宋体" w:cs="宋体"/>
                <w:sz w:val="24"/>
                <w:szCs w:val="24"/>
              </w:rPr>
              <w:t>周一～周五</w:t>
            </w:r>
          </w:p>
          <w:p w14:paraId="35293165">
            <w:pPr>
              <w:spacing w:line="560" w:lineRule="exact"/>
              <w:jc w:val="center"/>
              <w:rPr>
                <w:rFonts w:ascii="宋体" w:hAnsi="宋体" w:eastAsia="宋体" w:cs="宋体"/>
                <w:sz w:val="24"/>
                <w:szCs w:val="24"/>
              </w:rPr>
            </w:pPr>
            <w:r>
              <w:rPr>
                <w:rFonts w:hint="eastAsia" w:ascii="宋体" w:hAnsi="宋体" w:eastAsia="宋体" w:cs="宋体"/>
                <w:sz w:val="24"/>
                <w:szCs w:val="24"/>
              </w:rPr>
              <w:t>8:30-17:30</w:t>
            </w:r>
          </w:p>
        </w:tc>
      </w:tr>
      <w:tr w14:paraId="1F8B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885755A">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72AAFE01">
            <w:pPr>
              <w:spacing w:line="560" w:lineRule="exact"/>
              <w:jc w:val="center"/>
              <w:rPr>
                <w:rFonts w:ascii="宋体" w:hAnsi="宋体" w:eastAsia="宋体" w:cs="宋体"/>
                <w:b/>
                <w:bCs/>
                <w:sz w:val="24"/>
                <w:szCs w:val="24"/>
              </w:rPr>
            </w:pPr>
            <w:r>
              <w:rPr>
                <w:rFonts w:hint="eastAsia" w:ascii="宋体" w:hAnsi="宋体" w:eastAsia="宋体" w:cs="宋体"/>
                <w:sz w:val="24"/>
                <w:szCs w:val="24"/>
              </w:rPr>
              <w:t>共和新路2301弄门岗、监控岗</w:t>
            </w:r>
          </w:p>
        </w:tc>
        <w:tc>
          <w:tcPr>
            <w:tcW w:w="987" w:type="dxa"/>
            <w:tcBorders>
              <w:tl2br w:val="nil"/>
              <w:tr2bl w:val="nil"/>
            </w:tcBorders>
            <w:noWrap/>
            <w:vAlign w:val="center"/>
          </w:tcPr>
          <w:p w14:paraId="3BFA6F7C">
            <w:pPr>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77D6316A">
            <w:pPr>
              <w:spacing w:line="560" w:lineRule="exact"/>
              <w:jc w:val="left"/>
              <w:rPr>
                <w:rFonts w:ascii="宋体" w:hAnsi="宋体" w:eastAsia="宋体" w:cs="宋体"/>
                <w:sz w:val="24"/>
                <w:szCs w:val="24"/>
              </w:rPr>
            </w:pPr>
            <w:r>
              <w:rPr>
                <w:rFonts w:hint="eastAsia" w:ascii="宋体" w:hAnsi="宋体" w:eastAsia="宋体" w:cs="宋体"/>
                <w:sz w:val="24"/>
                <w:szCs w:val="24"/>
              </w:rPr>
              <w:t>负责共和新路2301弄的出入口进出人员的管理及引导，第一时间处理突发事件。（双岗持证上岗</w:t>
            </w:r>
            <w:r>
              <w:rPr>
                <w:rFonts w:hint="eastAsia" w:ascii="宋体" w:hAnsi="宋体" w:eastAsia="宋体" w:cs="宋体"/>
                <w:sz w:val="24"/>
                <w:szCs w:val="24"/>
                <w:lang w:eastAsia="zh-CN"/>
              </w:rPr>
              <w:t>，</w:t>
            </w:r>
            <w:r>
              <w:rPr>
                <w:rFonts w:hint="eastAsia" w:ascii="宋体" w:hAnsi="宋体" w:eastAsia="宋体" w:cs="宋体"/>
                <w:spacing w:val="-6"/>
                <w:sz w:val="24"/>
                <w:szCs w:val="24"/>
              </w:rPr>
              <w:t>持四级及以上</w:t>
            </w:r>
            <w:r>
              <w:rPr>
                <w:rFonts w:hint="eastAsia" w:ascii="宋体" w:hAnsi="宋体" w:eastAsia="宋体" w:cs="宋体"/>
                <w:spacing w:val="-6"/>
                <w:sz w:val="24"/>
                <w:szCs w:val="24"/>
                <w:lang w:val="en-US" w:eastAsia="zh-CN"/>
              </w:rPr>
              <w:t>消防管理员</w:t>
            </w:r>
            <w:r>
              <w:rPr>
                <w:rFonts w:hint="eastAsia" w:ascii="宋体" w:hAnsi="宋体" w:eastAsia="宋体" w:cs="宋体"/>
                <w:spacing w:val="-6"/>
                <w:sz w:val="24"/>
                <w:szCs w:val="24"/>
              </w:rPr>
              <w:t>证</w:t>
            </w:r>
            <w:r>
              <w:rPr>
                <w:rFonts w:hint="eastAsia" w:ascii="宋体" w:hAnsi="宋体" w:eastAsia="宋体" w:cs="宋体"/>
                <w:sz w:val="24"/>
                <w:szCs w:val="24"/>
              </w:rPr>
              <w:t>）</w:t>
            </w:r>
          </w:p>
        </w:tc>
        <w:tc>
          <w:tcPr>
            <w:tcW w:w="1609" w:type="dxa"/>
            <w:tcBorders>
              <w:tl2br w:val="nil"/>
              <w:tr2bl w:val="nil"/>
            </w:tcBorders>
            <w:noWrap/>
            <w:vAlign w:val="center"/>
          </w:tcPr>
          <w:p w14:paraId="7A671629">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4723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62447AF">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6A437872">
            <w:pPr>
              <w:spacing w:line="560" w:lineRule="exact"/>
              <w:jc w:val="center"/>
              <w:rPr>
                <w:rFonts w:ascii="宋体" w:hAnsi="宋体" w:eastAsia="宋体" w:cs="宋体"/>
                <w:sz w:val="24"/>
                <w:szCs w:val="24"/>
              </w:rPr>
            </w:pPr>
            <w:r>
              <w:rPr>
                <w:rFonts w:hint="eastAsia" w:ascii="宋体" w:hAnsi="宋体" w:eastAsia="宋体" w:cs="宋体"/>
                <w:sz w:val="24"/>
                <w:szCs w:val="24"/>
              </w:rPr>
              <w:t>粤秀北路1476号监控岗</w:t>
            </w:r>
          </w:p>
        </w:tc>
        <w:tc>
          <w:tcPr>
            <w:tcW w:w="987" w:type="dxa"/>
            <w:tcBorders>
              <w:tl2br w:val="nil"/>
              <w:tr2bl w:val="nil"/>
            </w:tcBorders>
            <w:noWrap/>
            <w:vAlign w:val="center"/>
          </w:tcPr>
          <w:p w14:paraId="6C62003B">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61C67215">
            <w:pPr>
              <w:spacing w:line="560" w:lineRule="exact"/>
              <w:jc w:val="left"/>
              <w:rPr>
                <w:rFonts w:ascii="宋体" w:hAnsi="宋体" w:eastAsia="宋体" w:cs="宋体"/>
                <w:sz w:val="24"/>
                <w:szCs w:val="24"/>
              </w:rPr>
            </w:pPr>
            <w:r>
              <w:rPr>
                <w:rFonts w:hint="eastAsia" w:ascii="宋体" w:hAnsi="宋体" w:eastAsia="宋体" w:cs="宋体"/>
                <w:sz w:val="24"/>
                <w:szCs w:val="24"/>
              </w:rPr>
              <w:t>负责粤秀北路1476号的</w:t>
            </w:r>
            <w:r>
              <w:rPr>
                <w:rFonts w:hint="eastAsia" w:ascii="宋体" w:hAnsi="宋体" w:eastAsia="宋体" w:cs="宋体"/>
                <w:spacing w:val="-6"/>
                <w:sz w:val="24"/>
                <w:szCs w:val="24"/>
              </w:rPr>
              <w:t>24小时监控；</w:t>
            </w:r>
            <w:r>
              <w:rPr>
                <w:rFonts w:hint="eastAsia" w:ascii="宋体" w:hAnsi="宋体" w:eastAsia="宋体" w:cs="宋体"/>
                <w:sz w:val="24"/>
                <w:szCs w:val="24"/>
              </w:rPr>
              <w:t>出入口进出人员的管理及引导，第一时间处理突发事件。</w:t>
            </w:r>
          </w:p>
        </w:tc>
        <w:tc>
          <w:tcPr>
            <w:tcW w:w="1609" w:type="dxa"/>
            <w:tcBorders>
              <w:tl2br w:val="nil"/>
              <w:tr2bl w:val="nil"/>
            </w:tcBorders>
            <w:noWrap/>
            <w:vAlign w:val="center"/>
          </w:tcPr>
          <w:p w14:paraId="0C441086">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76E2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00A8863D">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57494EFC">
            <w:pPr>
              <w:spacing w:line="560" w:lineRule="exact"/>
              <w:jc w:val="center"/>
              <w:rPr>
                <w:rFonts w:ascii="宋体" w:hAnsi="宋体" w:eastAsia="宋体" w:cs="宋体"/>
                <w:sz w:val="24"/>
                <w:szCs w:val="24"/>
              </w:rPr>
            </w:pPr>
            <w:r>
              <w:rPr>
                <w:rFonts w:hint="eastAsia" w:ascii="宋体" w:hAnsi="宋体" w:eastAsia="宋体" w:cs="宋体"/>
                <w:sz w:val="24"/>
                <w:szCs w:val="24"/>
              </w:rPr>
              <w:t>粤秀北路1476号后门岗</w:t>
            </w:r>
          </w:p>
        </w:tc>
        <w:tc>
          <w:tcPr>
            <w:tcW w:w="987" w:type="dxa"/>
            <w:tcBorders>
              <w:tl2br w:val="nil"/>
              <w:tr2bl w:val="nil"/>
            </w:tcBorders>
            <w:noWrap/>
            <w:vAlign w:val="center"/>
          </w:tcPr>
          <w:p w14:paraId="7C176BDE">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C9D4361">
            <w:pPr>
              <w:spacing w:line="560" w:lineRule="exact"/>
              <w:jc w:val="left"/>
              <w:rPr>
                <w:rFonts w:ascii="宋体" w:hAnsi="宋体" w:eastAsia="宋体" w:cs="宋体"/>
                <w:sz w:val="24"/>
                <w:szCs w:val="24"/>
              </w:rPr>
            </w:pPr>
            <w:r>
              <w:rPr>
                <w:rFonts w:hint="eastAsia" w:ascii="宋体" w:hAnsi="宋体" w:eastAsia="宋体" w:cs="宋体"/>
                <w:sz w:val="24"/>
                <w:szCs w:val="24"/>
              </w:rPr>
              <w:t>负责粤秀北路1476号的出入口进出人员的管理，第一时间处理突发事件。</w:t>
            </w:r>
          </w:p>
        </w:tc>
        <w:tc>
          <w:tcPr>
            <w:tcW w:w="1609" w:type="dxa"/>
            <w:tcBorders>
              <w:tl2br w:val="nil"/>
              <w:tr2bl w:val="nil"/>
            </w:tcBorders>
            <w:noWrap/>
            <w:vAlign w:val="center"/>
          </w:tcPr>
          <w:p w14:paraId="5E2B7E26">
            <w:pPr>
              <w:spacing w:line="560" w:lineRule="exact"/>
              <w:jc w:val="center"/>
              <w:rPr>
                <w:rFonts w:ascii="宋体" w:hAnsi="宋体" w:eastAsia="宋体" w:cs="宋体"/>
                <w:sz w:val="24"/>
                <w:szCs w:val="24"/>
              </w:rPr>
            </w:pPr>
            <w:r>
              <w:rPr>
                <w:rFonts w:hint="eastAsia" w:ascii="宋体" w:hAnsi="宋体" w:eastAsia="宋体" w:cs="宋体"/>
                <w:sz w:val="24"/>
                <w:szCs w:val="24"/>
              </w:rPr>
              <w:t>周一～周日</w:t>
            </w:r>
          </w:p>
          <w:p w14:paraId="50E9AAA0">
            <w:pPr>
              <w:spacing w:line="560" w:lineRule="exact"/>
              <w:jc w:val="center"/>
              <w:rPr>
                <w:rFonts w:ascii="宋体" w:hAnsi="宋体" w:eastAsia="宋体" w:cs="宋体"/>
                <w:sz w:val="24"/>
                <w:szCs w:val="24"/>
              </w:rPr>
            </w:pPr>
            <w:r>
              <w:rPr>
                <w:rFonts w:hint="eastAsia" w:ascii="宋体" w:hAnsi="宋体" w:eastAsia="宋体" w:cs="宋体"/>
                <w:sz w:val="24"/>
                <w:szCs w:val="24"/>
              </w:rPr>
              <w:t>19:00-次日7:00</w:t>
            </w:r>
          </w:p>
        </w:tc>
      </w:tr>
      <w:tr w14:paraId="1229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5D2491C5">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27B6164C">
            <w:pPr>
              <w:spacing w:line="560" w:lineRule="exact"/>
              <w:jc w:val="center"/>
              <w:rPr>
                <w:rFonts w:ascii="宋体" w:hAnsi="宋体" w:eastAsia="宋体" w:cs="宋体"/>
                <w:sz w:val="24"/>
                <w:szCs w:val="24"/>
              </w:rPr>
            </w:pPr>
            <w:r>
              <w:rPr>
                <w:rFonts w:hint="eastAsia" w:ascii="宋体" w:hAnsi="宋体" w:eastAsia="宋体" w:cs="宋体"/>
                <w:spacing w:val="-11"/>
                <w:sz w:val="24"/>
                <w:szCs w:val="24"/>
              </w:rPr>
              <w:t>平型关路1115号</w:t>
            </w:r>
            <w:r>
              <w:rPr>
                <w:rFonts w:hint="eastAsia" w:ascii="宋体" w:hAnsi="宋体" w:eastAsia="宋体" w:cs="宋体"/>
                <w:sz w:val="24"/>
                <w:szCs w:val="24"/>
              </w:rPr>
              <w:t>门岗</w:t>
            </w:r>
          </w:p>
        </w:tc>
        <w:tc>
          <w:tcPr>
            <w:tcW w:w="987" w:type="dxa"/>
            <w:tcBorders>
              <w:tl2br w:val="nil"/>
              <w:tr2bl w:val="nil"/>
            </w:tcBorders>
            <w:noWrap/>
            <w:vAlign w:val="center"/>
          </w:tcPr>
          <w:p w14:paraId="0FA095FF">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40ECF02D">
            <w:pPr>
              <w:spacing w:line="560" w:lineRule="exact"/>
              <w:jc w:val="left"/>
              <w:rPr>
                <w:rFonts w:ascii="宋体" w:hAnsi="宋体" w:eastAsia="宋体" w:cs="宋体"/>
                <w:sz w:val="24"/>
                <w:szCs w:val="24"/>
              </w:rPr>
            </w:pPr>
            <w:r>
              <w:rPr>
                <w:rFonts w:hint="eastAsia" w:ascii="宋体" w:hAnsi="宋体" w:eastAsia="宋体" w:cs="宋体"/>
                <w:sz w:val="24"/>
                <w:szCs w:val="24"/>
              </w:rPr>
              <w:t>负责平型关路1115号出入口进出人员的管理及引导，第一时间处理突发事件。</w:t>
            </w:r>
          </w:p>
        </w:tc>
        <w:tc>
          <w:tcPr>
            <w:tcW w:w="1609" w:type="dxa"/>
            <w:tcBorders>
              <w:tl2br w:val="nil"/>
              <w:tr2bl w:val="nil"/>
            </w:tcBorders>
            <w:noWrap/>
            <w:vAlign w:val="center"/>
          </w:tcPr>
          <w:p w14:paraId="0A027337">
            <w:pPr>
              <w:spacing w:line="560" w:lineRule="exact"/>
              <w:jc w:val="center"/>
              <w:rPr>
                <w:rFonts w:ascii="宋体" w:hAnsi="宋体" w:eastAsia="宋体" w:cs="宋体"/>
                <w:sz w:val="24"/>
                <w:szCs w:val="24"/>
              </w:rPr>
            </w:pPr>
            <w:r>
              <w:rPr>
                <w:rFonts w:hint="eastAsia" w:ascii="宋体" w:hAnsi="宋体" w:eastAsia="宋体" w:cs="宋体"/>
                <w:sz w:val="24"/>
                <w:szCs w:val="24"/>
              </w:rPr>
              <w:t>周一～周日</w:t>
            </w:r>
          </w:p>
          <w:p w14:paraId="45EC6137">
            <w:pPr>
              <w:spacing w:line="560" w:lineRule="exact"/>
              <w:jc w:val="center"/>
              <w:rPr>
                <w:rFonts w:ascii="宋体" w:hAnsi="宋体" w:eastAsia="宋体" w:cs="宋体"/>
                <w:sz w:val="24"/>
                <w:szCs w:val="24"/>
              </w:rPr>
            </w:pPr>
            <w:r>
              <w:rPr>
                <w:rFonts w:hint="eastAsia" w:ascii="宋体" w:hAnsi="宋体" w:eastAsia="宋体" w:cs="宋体"/>
                <w:sz w:val="24"/>
                <w:szCs w:val="24"/>
              </w:rPr>
              <w:t>8:00-17:00</w:t>
            </w:r>
          </w:p>
        </w:tc>
      </w:tr>
      <w:tr w14:paraId="177E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EE7522B">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3549B642">
            <w:pPr>
              <w:spacing w:line="560" w:lineRule="exact"/>
              <w:jc w:val="center"/>
              <w:rPr>
                <w:rFonts w:ascii="宋体" w:hAnsi="宋体" w:eastAsia="宋体" w:cs="宋体"/>
                <w:sz w:val="24"/>
                <w:szCs w:val="24"/>
              </w:rPr>
            </w:pPr>
            <w:r>
              <w:rPr>
                <w:rFonts w:hint="eastAsia" w:ascii="宋体" w:hAnsi="宋体" w:eastAsia="宋体" w:cs="宋体"/>
                <w:sz w:val="24"/>
                <w:szCs w:val="24"/>
              </w:rPr>
              <w:t>平型关路669弄18号门岗</w:t>
            </w:r>
          </w:p>
        </w:tc>
        <w:tc>
          <w:tcPr>
            <w:tcW w:w="987" w:type="dxa"/>
            <w:tcBorders>
              <w:tl2br w:val="nil"/>
              <w:tr2bl w:val="nil"/>
            </w:tcBorders>
            <w:noWrap/>
            <w:vAlign w:val="center"/>
          </w:tcPr>
          <w:p w14:paraId="21E55E7D">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41B12A2F">
            <w:pPr>
              <w:spacing w:line="560" w:lineRule="exact"/>
              <w:jc w:val="left"/>
              <w:rPr>
                <w:rFonts w:ascii="宋体" w:hAnsi="宋体" w:eastAsia="宋体" w:cs="宋体"/>
                <w:sz w:val="24"/>
                <w:szCs w:val="24"/>
              </w:rPr>
            </w:pPr>
            <w:r>
              <w:rPr>
                <w:rFonts w:hint="eastAsia" w:ascii="宋体" w:hAnsi="宋体" w:eastAsia="宋体" w:cs="宋体"/>
                <w:sz w:val="24"/>
                <w:szCs w:val="24"/>
              </w:rPr>
              <w:t>平型关路669弄18号出入口进出人员的管理及引导，第一时间处理突发事件。</w:t>
            </w:r>
          </w:p>
        </w:tc>
        <w:tc>
          <w:tcPr>
            <w:tcW w:w="1609" w:type="dxa"/>
            <w:tcBorders>
              <w:tl2br w:val="nil"/>
              <w:tr2bl w:val="nil"/>
            </w:tcBorders>
            <w:noWrap/>
            <w:vAlign w:val="center"/>
          </w:tcPr>
          <w:p w14:paraId="251C5D65">
            <w:pPr>
              <w:spacing w:line="56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7235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961CE49">
            <w:pPr>
              <w:spacing w:line="520" w:lineRule="exact"/>
              <w:jc w:val="center"/>
              <w:rPr>
                <w:rFonts w:ascii="宋体" w:hAnsi="宋体" w:eastAsia="宋体" w:cs="宋体"/>
                <w:sz w:val="24"/>
                <w:szCs w:val="24"/>
              </w:rPr>
            </w:pPr>
          </w:p>
        </w:tc>
        <w:tc>
          <w:tcPr>
            <w:tcW w:w="1758" w:type="dxa"/>
            <w:gridSpan w:val="2"/>
            <w:tcBorders>
              <w:tl2br w:val="nil"/>
              <w:tr2bl w:val="nil"/>
            </w:tcBorders>
            <w:noWrap/>
            <w:vAlign w:val="center"/>
          </w:tcPr>
          <w:p w14:paraId="7E028E1E">
            <w:pPr>
              <w:spacing w:line="360" w:lineRule="auto"/>
              <w:jc w:val="center"/>
              <w:rPr>
                <w:rFonts w:ascii="宋体" w:hAnsi="宋体" w:eastAsia="宋体" w:cs="宋体"/>
                <w:sz w:val="24"/>
                <w:szCs w:val="24"/>
              </w:rPr>
            </w:pPr>
            <w:r>
              <w:rPr>
                <w:rFonts w:hint="eastAsia" w:ascii="宋体" w:hAnsi="宋体" w:eastAsia="宋体" w:cs="宋体"/>
                <w:sz w:val="24"/>
                <w:szCs w:val="24"/>
              </w:rPr>
              <w:t>平型关路669弄18号监控岗</w:t>
            </w:r>
          </w:p>
        </w:tc>
        <w:tc>
          <w:tcPr>
            <w:tcW w:w="987" w:type="dxa"/>
            <w:tcBorders>
              <w:tl2br w:val="nil"/>
              <w:tr2bl w:val="nil"/>
            </w:tcBorders>
            <w:noWrap/>
            <w:vAlign w:val="center"/>
          </w:tcPr>
          <w:p w14:paraId="2D9349BC">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0141DAD0">
            <w:pPr>
              <w:spacing w:line="360" w:lineRule="auto"/>
              <w:jc w:val="left"/>
              <w:rPr>
                <w:rFonts w:ascii="宋体" w:hAnsi="宋体" w:eastAsia="宋体" w:cs="宋体"/>
                <w:sz w:val="24"/>
                <w:szCs w:val="24"/>
              </w:rPr>
            </w:pPr>
            <w:r>
              <w:rPr>
                <w:rFonts w:hint="eastAsia" w:ascii="宋体" w:hAnsi="宋体" w:eastAsia="宋体" w:cs="宋体"/>
                <w:sz w:val="24"/>
                <w:szCs w:val="24"/>
              </w:rPr>
              <w:t>负责监控室监控及消防报警系统24小时监控，大楼夜间内外巡查。（双岗持证上岗</w:t>
            </w:r>
            <w:r>
              <w:rPr>
                <w:rFonts w:hint="eastAsia" w:ascii="宋体" w:hAnsi="宋体" w:eastAsia="宋体" w:cs="宋体"/>
                <w:sz w:val="24"/>
                <w:szCs w:val="24"/>
                <w:lang w:eastAsia="zh-CN"/>
              </w:rPr>
              <w:t>，</w:t>
            </w:r>
            <w:r>
              <w:rPr>
                <w:rFonts w:hint="eastAsia" w:ascii="宋体" w:hAnsi="宋体" w:eastAsia="宋体" w:cs="宋体"/>
                <w:spacing w:val="-6"/>
                <w:sz w:val="24"/>
                <w:szCs w:val="24"/>
              </w:rPr>
              <w:t>持四级及以上</w:t>
            </w:r>
            <w:r>
              <w:rPr>
                <w:rFonts w:hint="eastAsia" w:ascii="宋体" w:hAnsi="宋体" w:eastAsia="宋体" w:cs="宋体"/>
                <w:spacing w:val="-6"/>
                <w:sz w:val="24"/>
                <w:szCs w:val="24"/>
                <w:lang w:val="en-US" w:eastAsia="zh-CN"/>
              </w:rPr>
              <w:t>消防管理员</w:t>
            </w:r>
            <w:r>
              <w:rPr>
                <w:rFonts w:hint="eastAsia" w:ascii="宋体" w:hAnsi="宋体" w:eastAsia="宋体" w:cs="宋体"/>
                <w:spacing w:val="-6"/>
                <w:sz w:val="24"/>
                <w:szCs w:val="24"/>
              </w:rPr>
              <w:t>证</w:t>
            </w:r>
            <w:r>
              <w:rPr>
                <w:rFonts w:hint="eastAsia" w:ascii="宋体" w:hAnsi="宋体" w:eastAsia="宋体" w:cs="宋体"/>
                <w:sz w:val="24"/>
                <w:szCs w:val="24"/>
              </w:rPr>
              <w:t>）</w:t>
            </w:r>
          </w:p>
        </w:tc>
        <w:tc>
          <w:tcPr>
            <w:tcW w:w="1609" w:type="dxa"/>
            <w:tcBorders>
              <w:tl2br w:val="nil"/>
              <w:tr2bl w:val="nil"/>
            </w:tcBorders>
            <w:noWrap/>
            <w:vAlign w:val="center"/>
          </w:tcPr>
          <w:p w14:paraId="51971B27">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20DC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restart"/>
            <w:tcBorders>
              <w:tl2br w:val="nil"/>
              <w:tr2bl w:val="nil"/>
            </w:tcBorders>
            <w:noWrap/>
            <w:vAlign w:val="center"/>
          </w:tcPr>
          <w:p w14:paraId="0650632D">
            <w:pPr>
              <w:spacing w:line="360" w:lineRule="auto"/>
              <w:jc w:val="center"/>
              <w:rPr>
                <w:rFonts w:ascii="宋体" w:hAnsi="宋体" w:eastAsia="宋体" w:cs="宋体"/>
                <w:sz w:val="24"/>
                <w:szCs w:val="24"/>
              </w:rPr>
            </w:pPr>
          </w:p>
          <w:p w14:paraId="323893D1">
            <w:pPr>
              <w:spacing w:line="360" w:lineRule="auto"/>
              <w:jc w:val="center"/>
              <w:rPr>
                <w:rFonts w:ascii="宋体" w:hAnsi="宋体" w:eastAsia="宋体" w:cs="宋体"/>
                <w:sz w:val="24"/>
                <w:szCs w:val="24"/>
              </w:rPr>
            </w:pPr>
          </w:p>
          <w:p w14:paraId="254C5FD2">
            <w:pPr>
              <w:spacing w:line="360" w:lineRule="auto"/>
              <w:jc w:val="center"/>
              <w:rPr>
                <w:rFonts w:ascii="宋体" w:hAnsi="宋体" w:eastAsia="宋体" w:cs="宋体"/>
                <w:sz w:val="24"/>
                <w:szCs w:val="24"/>
              </w:rPr>
            </w:pPr>
          </w:p>
          <w:p w14:paraId="25FA94ED">
            <w:pPr>
              <w:spacing w:line="360" w:lineRule="auto"/>
              <w:jc w:val="center"/>
              <w:rPr>
                <w:rFonts w:ascii="宋体" w:hAnsi="宋体" w:eastAsia="宋体" w:cs="宋体"/>
                <w:sz w:val="24"/>
                <w:szCs w:val="24"/>
              </w:rPr>
            </w:pPr>
          </w:p>
          <w:p w14:paraId="10308E7D">
            <w:pPr>
              <w:spacing w:line="360" w:lineRule="auto"/>
              <w:jc w:val="center"/>
              <w:rPr>
                <w:rFonts w:ascii="宋体" w:hAnsi="宋体" w:eastAsia="宋体" w:cs="宋体"/>
                <w:sz w:val="24"/>
                <w:szCs w:val="24"/>
              </w:rPr>
            </w:pPr>
          </w:p>
          <w:p w14:paraId="3A954AF1">
            <w:pPr>
              <w:spacing w:line="360" w:lineRule="auto"/>
              <w:jc w:val="center"/>
              <w:rPr>
                <w:rFonts w:ascii="宋体" w:hAnsi="宋体" w:eastAsia="宋体" w:cs="宋体"/>
                <w:sz w:val="24"/>
                <w:szCs w:val="24"/>
              </w:rPr>
            </w:pPr>
          </w:p>
          <w:p w14:paraId="32F63994">
            <w:pPr>
              <w:spacing w:line="360" w:lineRule="auto"/>
              <w:jc w:val="center"/>
              <w:rPr>
                <w:rFonts w:ascii="宋体" w:hAnsi="宋体" w:eastAsia="宋体" w:cs="宋体"/>
                <w:sz w:val="24"/>
                <w:szCs w:val="24"/>
              </w:rPr>
            </w:pPr>
          </w:p>
          <w:p w14:paraId="0B3F55E3">
            <w:pPr>
              <w:spacing w:line="360" w:lineRule="auto"/>
              <w:jc w:val="center"/>
              <w:rPr>
                <w:rFonts w:ascii="宋体" w:hAnsi="宋体" w:eastAsia="宋体" w:cs="宋体"/>
                <w:sz w:val="24"/>
                <w:szCs w:val="24"/>
              </w:rPr>
            </w:pPr>
          </w:p>
          <w:p w14:paraId="5D0D7E07">
            <w:pPr>
              <w:spacing w:line="360" w:lineRule="auto"/>
              <w:jc w:val="center"/>
              <w:rPr>
                <w:rFonts w:ascii="宋体" w:hAnsi="宋体" w:eastAsia="宋体" w:cs="宋体"/>
                <w:sz w:val="24"/>
                <w:szCs w:val="24"/>
              </w:rPr>
            </w:pPr>
          </w:p>
          <w:p w14:paraId="02AAB428">
            <w:pPr>
              <w:spacing w:line="360" w:lineRule="auto"/>
              <w:jc w:val="center"/>
              <w:rPr>
                <w:rFonts w:ascii="宋体" w:hAnsi="宋体" w:eastAsia="宋体" w:cs="宋体"/>
                <w:sz w:val="24"/>
                <w:szCs w:val="24"/>
              </w:rPr>
            </w:pPr>
          </w:p>
          <w:p w14:paraId="6E03EA57">
            <w:pPr>
              <w:spacing w:line="360" w:lineRule="auto"/>
              <w:jc w:val="center"/>
              <w:rPr>
                <w:rFonts w:ascii="宋体" w:hAnsi="宋体" w:eastAsia="宋体" w:cs="宋体"/>
                <w:sz w:val="24"/>
                <w:szCs w:val="24"/>
              </w:rPr>
            </w:pPr>
          </w:p>
          <w:p w14:paraId="7ACCCAAF">
            <w:pPr>
              <w:spacing w:line="360" w:lineRule="auto"/>
              <w:jc w:val="center"/>
              <w:rPr>
                <w:rFonts w:ascii="宋体" w:hAnsi="宋体" w:eastAsia="宋体" w:cs="宋体"/>
                <w:sz w:val="24"/>
                <w:szCs w:val="24"/>
              </w:rPr>
            </w:pPr>
          </w:p>
          <w:p w14:paraId="374D1A46">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5D4905B2">
            <w:pPr>
              <w:spacing w:line="360" w:lineRule="auto"/>
              <w:jc w:val="center"/>
              <w:rPr>
                <w:rFonts w:ascii="宋体" w:hAnsi="宋体" w:eastAsia="宋体" w:cs="宋体"/>
                <w:sz w:val="24"/>
                <w:szCs w:val="24"/>
              </w:rPr>
            </w:pPr>
            <w:r>
              <w:rPr>
                <w:rFonts w:hint="eastAsia" w:ascii="宋体" w:hAnsi="宋体" w:eastAsia="宋体" w:cs="宋体"/>
                <w:sz w:val="24"/>
                <w:szCs w:val="24"/>
              </w:rPr>
              <w:t>洁</w:t>
            </w:r>
          </w:p>
          <w:p w14:paraId="7C45FFA7">
            <w:pPr>
              <w:spacing w:line="360" w:lineRule="auto"/>
              <w:jc w:val="center"/>
              <w:rPr>
                <w:rFonts w:ascii="宋体" w:hAnsi="宋体" w:eastAsia="宋体" w:cs="宋体"/>
                <w:sz w:val="24"/>
                <w:szCs w:val="24"/>
              </w:rPr>
            </w:pPr>
            <w:r>
              <w:rPr>
                <w:rFonts w:hint="eastAsia" w:ascii="宋体" w:hAnsi="宋体" w:eastAsia="宋体" w:cs="宋体"/>
                <w:sz w:val="24"/>
                <w:szCs w:val="24"/>
              </w:rPr>
              <w:t>部</w:t>
            </w:r>
          </w:p>
          <w:p w14:paraId="354A0257">
            <w:pPr>
              <w:spacing w:line="360" w:lineRule="auto"/>
              <w:jc w:val="center"/>
              <w:rPr>
                <w:rFonts w:ascii="宋体" w:hAnsi="宋体" w:eastAsia="宋体" w:cs="宋体"/>
                <w:sz w:val="24"/>
                <w:szCs w:val="24"/>
              </w:rPr>
            </w:pPr>
          </w:p>
          <w:p w14:paraId="762A8744">
            <w:pPr>
              <w:spacing w:line="360" w:lineRule="auto"/>
              <w:jc w:val="center"/>
              <w:rPr>
                <w:rFonts w:ascii="宋体" w:hAnsi="宋体" w:eastAsia="宋体" w:cs="宋体"/>
                <w:sz w:val="24"/>
                <w:szCs w:val="24"/>
              </w:rPr>
            </w:pPr>
          </w:p>
          <w:p w14:paraId="33A9588F">
            <w:pPr>
              <w:spacing w:line="360" w:lineRule="auto"/>
              <w:jc w:val="center"/>
              <w:rPr>
                <w:rFonts w:ascii="宋体" w:hAnsi="宋体" w:eastAsia="宋体" w:cs="宋体"/>
                <w:sz w:val="24"/>
                <w:szCs w:val="24"/>
              </w:rPr>
            </w:pPr>
          </w:p>
          <w:p w14:paraId="7F3DA700">
            <w:pPr>
              <w:spacing w:line="360" w:lineRule="auto"/>
              <w:jc w:val="center"/>
              <w:rPr>
                <w:rFonts w:ascii="宋体" w:hAnsi="宋体" w:eastAsia="宋体" w:cs="宋体"/>
                <w:sz w:val="24"/>
                <w:szCs w:val="24"/>
              </w:rPr>
            </w:pPr>
          </w:p>
          <w:p w14:paraId="192AAD10">
            <w:pPr>
              <w:spacing w:line="360" w:lineRule="auto"/>
              <w:jc w:val="center"/>
              <w:rPr>
                <w:rFonts w:ascii="宋体" w:hAnsi="宋体" w:eastAsia="宋体" w:cs="宋体"/>
                <w:sz w:val="24"/>
                <w:szCs w:val="24"/>
              </w:rPr>
            </w:pPr>
          </w:p>
          <w:p w14:paraId="2080A5AA">
            <w:pPr>
              <w:spacing w:line="360" w:lineRule="auto"/>
              <w:jc w:val="center"/>
              <w:rPr>
                <w:rFonts w:ascii="宋体" w:hAnsi="宋体" w:eastAsia="宋体" w:cs="宋体"/>
                <w:sz w:val="24"/>
                <w:szCs w:val="24"/>
              </w:rPr>
            </w:pPr>
          </w:p>
          <w:p w14:paraId="7E846692">
            <w:pPr>
              <w:spacing w:line="360" w:lineRule="auto"/>
              <w:jc w:val="center"/>
              <w:rPr>
                <w:rFonts w:ascii="宋体" w:hAnsi="宋体" w:eastAsia="宋体" w:cs="宋体"/>
                <w:sz w:val="24"/>
                <w:szCs w:val="24"/>
              </w:rPr>
            </w:pPr>
          </w:p>
          <w:p w14:paraId="2C25AF02">
            <w:pPr>
              <w:spacing w:line="360" w:lineRule="auto"/>
              <w:jc w:val="center"/>
              <w:rPr>
                <w:rFonts w:ascii="宋体" w:hAnsi="宋体" w:eastAsia="宋体" w:cs="宋体"/>
                <w:sz w:val="24"/>
                <w:szCs w:val="24"/>
              </w:rPr>
            </w:pPr>
          </w:p>
          <w:p w14:paraId="503566CB">
            <w:pPr>
              <w:spacing w:line="360" w:lineRule="auto"/>
              <w:jc w:val="center"/>
              <w:rPr>
                <w:rFonts w:ascii="宋体" w:hAnsi="宋体" w:eastAsia="宋体" w:cs="宋体"/>
                <w:sz w:val="24"/>
                <w:szCs w:val="24"/>
              </w:rPr>
            </w:pPr>
          </w:p>
          <w:p w14:paraId="0A21DCF3">
            <w:pPr>
              <w:spacing w:line="360" w:lineRule="auto"/>
              <w:jc w:val="center"/>
              <w:rPr>
                <w:rFonts w:ascii="宋体" w:hAnsi="宋体" w:eastAsia="宋体" w:cs="宋体"/>
                <w:sz w:val="24"/>
                <w:szCs w:val="24"/>
              </w:rPr>
            </w:pPr>
          </w:p>
          <w:p w14:paraId="7BAA836D">
            <w:pPr>
              <w:spacing w:line="360" w:lineRule="auto"/>
              <w:jc w:val="center"/>
              <w:rPr>
                <w:rFonts w:ascii="宋体" w:hAnsi="宋体" w:eastAsia="宋体" w:cs="宋体"/>
                <w:sz w:val="24"/>
                <w:szCs w:val="24"/>
              </w:rPr>
            </w:pPr>
          </w:p>
          <w:p w14:paraId="2DB3BEC9">
            <w:pPr>
              <w:spacing w:line="360" w:lineRule="auto"/>
              <w:jc w:val="center"/>
              <w:rPr>
                <w:rFonts w:ascii="宋体" w:hAnsi="宋体" w:eastAsia="宋体" w:cs="宋体"/>
                <w:sz w:val="24"/>
                <w:szCs w:val="24"/>
              </w:rPr>
            </w:pPr>
          </w:p>
          <w:p w14:paraId="62D16C4C">
            <w:pPr>
              <w:spacing w:line="360" w:lineRule="auto"/>
              <w:jc w:val="center"/>
              <w:rPr>
                <w:rFonts w:ascii="宋体" w:hAnsi="宋体" w:eastAsia="宋体" w:cs="宋体"/>
                <w:sz w:val="24"/>
                <w:szCs w:val="24"/>
              </w:rPr>
            </w:pPr>
          </w:p>
          <w:p w14:paraId="172DF709">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5C46D2BF">
            <w:pPr>
              <w:spacing w:line="360" w:lineRule="auto"/>
              <w:jc w:val="center"/>
              <w:rPr>
                <w:rFonts w:ascii="宋体" w:hAnsi="宋体" w:eastAsia="宋体" w:cs="宋体"/>
                <w:sz w:val="24"/>
                <w:szCs w:val="24"/>
              </w:rPr>
            </w:pPr>
            <w:r>
              <w:rPr>
                <w:rFonts w:hint="eastAsia" w:ascii="宋体" w:hAnsi="宋体" w:eastAsia="宋体" w:cs="宋体"/>
                <w:sz w:val="24"/>
                <w:szCs w:val="24"/>
              </w:rPr>
              <w:t>洁</w:t>
            </w:r>
          </w:p>
          <w:p w14:paraId="600F4A06">
            <w:pPr>
              <w:spacing w:line="360" w:lineRule="auto"/>
              <w:jc w:val="center"/>
              <w:rPr>
                <w:rFonts w:ascii="宋体" w:hAnsi="宋体" w:eastAsia="宋体" w:cs="宋体"/>
                <w:sz w:val="24"/>
                <w:szCs w:val="24"/>
              </w:rPr>
            </w:pPr>
            <w:r>
              <w:rPr>
                <w:rFonts w:hint="eastAsia" w:ascii="宋体" w:hAnsi="宋体" w:eastAsia="宋体" w:cs="宋体"/>
                <w:sz w:val="24"/>
                <w:szCs w:val="24"/>
              </w:rPr>
              <w:t>部</w:t>
            </w:r>
          </w:p>
          <w:p w14:paraId="3680CA7D">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D07F90A">
            <w:pPr>
              <w:spacing w:line="360" w:lineRule="auto"/>
              <w:jc w:val="center"/>
              <w:rPr>
                <w:rFonts w:ascii="宋体" w:hAnsi="宋体" w:eastAsia="宋体" w:cs="宋体"/>
                <w:sz w:val="24"/>
                <w:szCs w:val="24"/>
              </w:rPr>
            </w:pPr>
            <w:r>
              <w:rPr>
                <w:rFonts w:hint="eastAsia" w:ascii="宋体" w:hAnsi="宋体" w:eastAsia="宋体" w:cs="宋体"/>
                <w:sz w:val="24"/>
                <w:szCs w:val="24"/>
              </w:rPr>
              <w:t>保洁主管</w:t>
            </w:r>
          </w:p>
        </w:tc>
        <w:tc>
          <w:tcPr>
            <w:tcW w:w="987" w:type="dxa"/>
            <w:tcBorders>
              <w:tl2br w:val="nil"/>
              <w:tr2bl w:val="nil"/>
            </w:tcBorders>
            <w:noWrap/>
            <w:vAlign w:val="center"/>
          </w:tcPr>
          <w:p w14:paraId="0DBE457A">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A4672BB">
            <w:pPr>
              <w:spacing w:line="360" w:lineRule="auto"/>
              <w:jc w:val="left"/>
              <w:rPr>
                <w:rFonts w:ascii="宋体" w:hAnsi="宋体" w:eastAsia="宋体" w:cs="宋体"/>
                <w:sz w:val="24"/>
                <w:szCs w:val="24"/>
              </w:rPr>
            </w:pPr>
            <w:r>
              <w:rPr>
                <w:rFonts w:hint="eastAsia" w:ascii="宋体" w:hAnsi="宋体" w:eastAsia="宋体" w:cs="宋体"/>
                <w:sz w:val="24"/>
                <w:szCs w:val="24"/>
              </w:rPr>
              <w:t>负责各大楼内外区域的保洁管理</w:t>
            </w:r>
          </w:p>
        </w:tc>
        <w:tc>
          <w:tcPr>
            <w:tcW w:w="1609" w:type="dxa"/>
            <w:tcBorders>
              <w:tl2br w:val="nil"/>
              <w:tr2bl w:val="nil"/>
            </w:tcBorders>
            <w:noWrap/>
            <w:vAlign w:val="center"/>
          </w:tcPr>
          <w:p w14:paraId="65316626">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288E4BB3">
            <w:pPr>
              <w:spacing w:line="360" w:lineRule="auto"/>
              <w:jc w:val="center"/>
              <w:rPr>
                <w:rFonts w:ascii="宋体" w:hAnsi="宋体" w:eastAsia="宋体" w:cs="宋体"/>
                <w:sz w:val="24"/>
                <w:szCs w:val="24"/>
              </w:rPr>
            </w:pPr>
            <w:r>
              <w:rPr>
                <w:rFonts w:hint="eastAsia" w:ascii="宋体" w:hAnsi="宋体" w:eastAsia="宋体" w:cs="宋体"/>
                <w:sz w:val="24"/>
                <w:szCs w:val="24"/>
              </w:rPr>
              <w:t>8:00-17:30</w:t>
            </w:r>
          </w:p>
        </w:tc>
      </w:tr>
      <w:tr w14:paraId="1C6F2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7660CFE">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3422FBD">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615B0A23">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4780" w:type="dxa"/>
            <w:tcBorders>
              <w:tl2br w:val="nil"/>
              <w:tr2bl w:val="nil"/>
            </w:tcBorders>
            <w:noWrap/>
            <w:vAlign w:val="center"/>
          </w:tcPr>
          <w:p w14:paraId="1F38E37F">
            <w:pPr>
              <w:spacing w:line="360" w:lineRule="auto"/>
              <w:jc w:val="left"/>
              <w:rPr>
                <w:rFonts w:ascii="宋体" w:hAnsi="宋体" w:eastAsia="宋体" w:cs="宋体"/>
                <w:sz w:val="24"/>
                <w:szCs w:val="24"/>
              </w:rPr>
            </w:pPr>
            <w:r>
              <w:rPr>
                <w:rFonts w:hint="eastAsia" w:ascii="宋体" w:hAnsi="宋体" w:eastAsia="宋体" w:cs="宋体"/>
                <w:sz w:val="24"/>
                <w:szCs w:val="24"/>
              </w:rPr>
              <w:t>负责彭江路188号1F-7F电梯厅、楼梯间、茶水间、公共走廊、卫生间等公共区域保洁工作。</w:t>
            </w:r>
          </w:p>
        </w:tc>
        <w:tc>
          <w:tcPr>
            <w:tcW w:w="1609" w:type="dxa"/>
            <w:tcBorders>
              <w:tl2br w:val="nil"/>
              <w:tr2bl w:val="nil"/>
            </w:tcBorders>
            <w:noWrap/>
            <w:vAlign w:val="center"/>
          </w:tcPr>
          <w:p w14:paraId="68DEFCB9">
            <w:pPr>
              <w:spacing w:line="360" w:lineRule="auto"/>
              <w:jc w:val="center"/>
              <w:rPr>
                <w:rFonts w:ascii="宋体" w:hAnsi="宋体" w:eastAsia="宋体" w:cs="宋体"/>
                <w:sz w:val="24"/>
                <w:szCs w:val="24"/>
              </w:rPr>
            </w:pPr>
            <w:r>
              <w:rPr>
                <w:rFonts w:hint="eastAsia" w:ascii="宋体" w:hAnsi="宋体" w:eastAsia="宋体" w:cs="宋体"/>
                <w:sz w:val="24"/>
                <w:szCs w:val="24"/>
              </w:rPr>
              <w:t>周一～周日</w:t>
            </w:r>
          </w:p>
          <w:p w14:paraId="6068DA2F">
            <w:pPr>
              <w:spacing w:line="360" w:lineRule="auto"/>
              <w:jc w:val="center"/>
              <w:rPr>
                <w:rFonts w:ascii="宋体" w:hAnsi="宋体" w:eastAsia="宋体" w:cs="宋体"/>
                <w:sz w:val="24"/>
                <w:szCs w:val="24"/>
              </w:rPr>
            </w:pPr>
            <w:r>
              <w:rPr>
                <w:rFonts w:hint="eastAsia" w:ascii="宋体" w:hAnsi="宋体" w:eastAsia="宋体" w:cs="宋体"/>
                <w:sz w:val="24"/>
                <w:szCs w:val="24"/>
              </w:rPr>
              <w:t>7:30-17:30</w:t>
            </w:r>
          </w:p>
        </w:tc>
      </w:tr>
      <w:tr w14:paraId="78CD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3" w:type="dxa"/>
            <w:vMerge w:val="continue"/>
            <w:tcBorders>
              <w:tl2br w:val="nil"/>
              <w:tr2bl w:val="nil"/>
            </w:tcBorders>
            <w:noWrap/>
            <w:vAlign w:val="center"/>
          </w:tcPr>
          <w:p w14:paraId="66136936">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43E45332">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23D756FE">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3644DA91">
            <w:pPr>
              <w:spacing w:line="360" w:lineRule="auto"/>
              <w:jc w:val="left"/>
              <w:rPr>
                <w:rFonts w:ascii="宋体" w:hAnsi="宋体" w:eastAsia="宋体" w:cs="宋体"/>
                <w:sz w:val="24"/>
                <w:szCs w:val="24"/>
              </w:rPr>
            </w:pPr>
            <w:r>
              <w:rPr>
                <w:rFonts w:hint="eastAsia" w:ascii="宋体" w:hAnsi="宋体" w:eastAsia="宋体" w:cs="宋体"/>
                <w:sz w:val="24"/>
                <w:szCs w:val="24"/>
              </w:rPr>
              <w:t>负责彭江路188号设备层、外围保洁工作。</w:t>
            </w:r>
          </w:p>
        </w:tc>
        <w:tc>
          <w:tcPr>
            <w:tcW w:w="1609" w:type="dxa"/>
            <w:tcBorders>
              <w:tl2br w:val="nil"/>
              <w:tr2bl w:val="nil"/>
            </w:tcBorders>
            <w:noWrap/>
            <w:vAlign w:val="center"/>
          </w:tcPr>
          <w:p w14:paraId="14298005">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1A2E757D">
            <w:pPr>
              <w:spacing w:line="360" w:lineRule="auto"/>
              <w:jc w:val="center"/>
              <w:rPr>
                <w:rFonts w:ascii="宋体" w:hAnsi="宋体" w:eastAsia="宋体" w:cs="宋体"/>
                <w:sz w:val="24"/>
                <w:szCs w:val="24"/>
              </w:rPr>
            </w:pPr>
            <w:r>
              <w:rPr>
                <w:rFonts w:hint="eastAsia" w:ascii="宋体" w:hAnsi="宋体" w:eastAsia="宋体" w:cs="宋体"/>
                <w:sz w:val="24"/>
                <w:szCs w:val="24"/>
              </w:rPr>
              <w:t>7:30-16:30</w:t>
            </w:r>
          </w:p>
        </w:tc>
      </w:tr>
      <w:tr w14:paraId="691B9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0E1149F0">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5D8B61D">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7E093A62">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142B042B">
            <w:pPr>
              <w:spacing w:line="360" w:lineRule="auto"/>
              <w:jc w:val="left"/>
              <w:rPr>
                <w:rFonts w:ascii="宋体" w:hAnsi="宋体" w:eastAsia="宋体" w:cs="宋体"/>
                <w:sz w:val="24"/>
                <w:szCs w:val="24"/>
              </w:rPr>
            </w:pPr>
            <w:r>
              <w:rPr>
                <w:rFonts w:hint="eastAsia" w:ascii="宋体" w:hAnsi="宋体" w:eastAsia="宋体" w:cs="宋体"/>
                <w:sz w:val="24"/>
                <w:szCs w:val="24"/>
              </w:rPr>
              <w:t>负责江场路1313号8楼党建服务中心公共区域保洁。</w:t>
            </w:r>
          </w:p>
        </w:tc>
        <w:tc>
          <w:tcPr>
            <w:tcW w:w="1609" w:type="dxa"/>
            <w:tcBorders>
              <w:tl2br w:val="nil"/>
              <w:tr2bl w:val="nil"/>
            </w:tcBorders>
            <w:noWrap/>
            <w:vAlign w:val="center"/>
          </w:tcPr>
          <w:p w14:paraId="691D3928">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4F738D4A">
            <w:pPr>
              <w:spacing w:line="360" w:lineRule="auto"/>
              <w:jc w:val="center"/>
              <w:rPr>
                <w:rFonts w:ascii="宋体" w:hAnsi="宋体" w:eastAsia="宋体" w:cs="宋体"/>
                <w:sz w:val="24"/>
                <w:szCs w:val="24"/>
              </w:rPr>
            </w:pPr>
            <w:r>
              <w:rPr>
                <w:rFonts w:hint="eastAsia" w:ascii="宋体" w:hAnsi="宋体" w:eastAsia="宋体" w:cs="宋体"/>
                <w:sz w:val="24"/>
                <w:szCs w:val="24"/>
              </w:rPr>
              <w:t>8:00-16:00</w:t>
            </w:r>
          </w:p>
        </w:tc>
      </w:tr>
      <w:tr w14:paraId="1E6B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C8FBAE4">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713C5F2D">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4322B6C8">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530297D4">
            <w:pPr>
              <w:spacing w:line="360" w:lineRule="auto"/>
              <w:jc w:val="left"/>
              <w:rPr>
                <w:rFonts w:ascii="宋体" w:hAnsi="宋体" w:eastAsia="宋体" w:cs="宋体"/>
                <w:sz w:val="24"/>
                <w:szCs w:val="24"/>
              </w:rPr>
            </w:pPr>
            <w:r>
              <w:rPr>
                <w:rFonts w:hint="eastAsia" w:ascii="宋体" w:hAnsi="宋体" w:eastAsia="宋体" w:cs="宋体"/>
                <w:sz w:val="24"/>
                <w:szCs w:val="24"/>
              </w:rPr>
              <w:t>负责</w:t>
            </w:r>
            <w:r>
              <w:rPr>
                <w:rFonts w:hint="eastAsia" w:ascii="宋体" w:hAnsi="宋体" w:eastAsia="宋体" w:cs="宋体"/>
                <w:sz w:val="22"/>
              </w:rPr>
              <w:t>平型关路1115号（共四层）的公共区域的保洁。</w:t>
            </w:r>
          </w:p>
        </w:tc>
        <w:tc>
          <w:tcPr>
            <w:tcW w:w="1609" w:type="dxa"/>
            <w:tcBorders>
              <w:tl2br w:val="nil"/>
              <w:tr2bl w:val="nil"/>
            </w:tcBorders>
            <w:noWrap/>
            <w:vAlign w:val="center"/>
          </w:tcPr>
          <w:p w14:paraId="2790F416">
            <w:pPr>
              <w:spacing w:line="360" w:lineRule="auto"/>
              <w:jc w:val="center"/>
              <w:rPr>
                <w:rFonts w:ascii="宋体" w:hAnsi="宋体" w:eastAsia="宋体" w:cs="宋体"/>
                <w:sz w:val="24"/>
                <w:szCs w:val="24"/>
              </w:rPr>
            </w:pPr>
            <w:r>
              <w:rPr>
                <w:rFonts w:hint="eastAsia" w:ascii="宋体" w:hAnsi="宋体" w:eastAsia="宋体" w:cs="宋体"/>
                <w:sz w:val="24"/>
                <w:szCs w:val="24"/>
              </w:rPr>
              <w:t>周一～周日</w:t>
            </w:r>
          </w:p>
          <w:p w14:paraId="3BE5798C">
            <w:pPr>
              <w:spacing w:line="360" w:lineRule="auto"/>
              <w:jc w:val="center"/>
              <w:rPr>
                <w:rFonts w:ascii="宋体" w:hAnsi="宋体" w:eastAsia="宋体" w:cs="宋体"/>
                <w:sz w:val="24"/>
                <w:szCs w:val="24"/>
              </w:rPr>
            </w:pPr>
            <w:r>
              <w:rPr>
                <w:rFonts w:hint="eastAsia" w:ascii="宋体" w:hAnsi="宋体" w:eastAsia="宋体" w:cs="宋体"/>
                <w:sz w:val="24"/>
                <w:szCs w:val="24"/>
              </w:rPr>
              <w:t>8:00-17:00</w:t>
            </w:r>
          </w:p>
        </w:tc>
      </w:tr>
      <w:tr w14:paraId="04A54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F694912">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7061D8D">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709664F3">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7711F7D1">
            <w:pPr>
              <w:spacing w:line="360" w:lineRule="auto"/>
              <w:jc w:val="left"/>
              <w:rPr>
                <w:rFonts w:ascii="宋体" w:hAnsi="宋体" w:eastAsia="宋体" w:cs="宋体"/>
                <w:sz w:val="24"/>
                <w:szCs w:val="24"/>
              </w:rPr>
            </w:pPr>
            <w:r>
              <w:rPr>
                <w:rFonts w:hint="eastAsia" w:ascii="宋体" w:hAnsi="宋体" w:eastAsia="宋体" w:cs="宋体"/>
                <w:spacing w:val="-6"/>
                <w:sz w:val="24"/>
                <w:szCs w:val="24"/>
              </w:rPr>
              <w:t>负责大宁路660弄19号甲公共区域保洁。</w:t>
            </w:r>
          </w:p>
        </w:tc>
        <w:tc>
          <w:tcPr>
            <w:tcW w:w="1609" w:type="dxa"/>
            <w:tcBorders>
              <w:tl2br w:val="nil"/>
              <w:tr2bl w:val="nil"/>
            </w:tcBorders>
            <w:noWrap/>
            <w:vAlign w:val="center"/>
          </w:tcPr>
          <w:p w14:paraId="7B6813F7">
            <w:pPr>
              <w:spacing w:line="360" w:lineRule="auto"/>
              <w:jc w:val="center"/>
              <w:rPr>
                <w:rFonts w:ascii="宋体" w:hAnsi="宋体" w:eastAsia="宋体" w:cs="宋体"/>
                <w:sz w:val="24"/>
                <w:szCs w:val="24"/>
              </w:rPr>
            </w:pPr>
            <w:r>
              <w:rPr>
                <w:rFonts w:hint="eastAsia" w:ascii="宋体" w:hAnsi="宋体" w:eastAsia="宋体" w:cs="宋体"/>
                <w:sz w:val="24"/>
                <w:szCs w:val="24"/>
              </w:rPr>
              <w:t>周一～周日</w:t>
            </w:r>
          </w:p>
          <w:p w14:paraId="21FA983B">
            <w:pPr>
              <w:spacing w:line="360" w:lineRule="auto"/>
              <w:jc w:val="center"/>
              <w:rPr>
                <w:rFonts w:ascii="宋体" w:hAnsi="宋体" w:eastAsia="宋体" w:cs="宋体"/>
                <w:sz w:val="24"/>
                <w:szCs w:val="24"/>
              </w:rPr>
            </w:pPr>
            <w:r>
              <w:rPr>
                <w:rFonts w:hint="eastAsia" w:ascii="宋体" w:hAnsi="宋体" w:eastAsia="宋体" w:cs="宋体"/>
                <w:sz w:val="24"/>
                <w:szCs w:val="24"/>
              </w:rPr>
              <w:t>6:30-15:30</w:t>
            </w:r>
          </w:p>
        </w:tc>
      </w:tr>
      <w:tr w14:paraId="7CD5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AA7C70E">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67B1D7A3">
            <w:pPr>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1E9EF742">
            <w:pPr>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42303D3B">
            <w:pPr>
              <w:spacing w:line="360" w:lineRule="auto"/>
              <w:jc w:val="left"/>
              <w:rPr>
                <w:rFonts w:ascii="宋体" w:hAnsi="宋体" w:eastAsia="宋体" w:cs="宋体"/>
                <w:sz w:val="24"/>
                <w:szCs w:val="24"/>
              </w:rPr>
            </w:pPr>
            <w:r>
              <w:rPr>
                <w:rFonts w:hint="eastAsia" w:ascii="宋体" w:hAnsi="宋体" w:eastAsia="宋体" w:cs="宋体"/>
                <w:sz w:val="24"/>
                <w:szCs w:val="24"/>
              </w:rPr>
              <w:t>负责共和新路2301弄1号公共区域7层面保洁。</w:t>
            </w:r>
          </w:p>
        </w:tc>
        <w:tc>
          <w:tcPr>
            <w:tcW w:w="1609" w:type="dxa"/>
            <w:tcBorders>
              <w:tl2br w:val="nil"/>
              <w:tr2bl w:val="nil"/>
            </w:tcBorders>
            <w:noWrap/>
            <w:vAlign w:val="center"/>
          </w:tcPr>
          <w:p w14:paraId="2E891F9B">
            <w:pPr>
              <w:spacing w:line="360" w:lineRule="auto"/>
              <w:jc w:val="center"/>
              <w:rPr>
                <w:rFonts w:ascii="宋体" w:hAnsi="宋体" w:eastAsia="宋体" w:cs="宋体"/>
                <w:sz w:val="24"/>
                <w:szCs w:val="24"/>
              </w:rPr>
            </w:pPr>
            <w:r>
              <w:rPr>
                <w:rFonts w:hint="eastAsia" w:ascii="宋体" w:hAnsi="宋体" w:eastAsia="宋体" w:cs="宋体"/>
                <w:sz w:val="24"/>
                <w:szCs w:val="24"/>
              </w:rPr>
              <w:t>周一～周日</w:t>
            </w:r>
          </w:p>
          <w:p w14:paraId="7ED259BE">
            <w:pPr>
              <w:spacing w:line="360" w:lineRule="auto"/>
              <w:jc w:val="center"/>
              <w:rPr>
                <w:rFonts w:ascii="宋体" w:hAnsi="宋体" w:eastAsia="宋体" w:cs="宋体"/>
                <w:sz w:val="24"/>
                <w:szCs w:val="24"/>
              </w:rPr>
            </w:pPr>
            <w:r>
              <w:rPr>
                <w:rFonts w:hint="eastAsia" w:ascii="宋体" w:hAnsi="宋体" w:eastAsia="宋体" w:cs="宋体"/>
                <w:sz w:val="24"/>
                <w:szCs w:val="24"/>
              </w:rPr>
              <w:t>7:30-15:30</w:t>
            </w:r>
          </w:p>
        </w:tc>
      </w:tr>
      <w:tr w14:paraId="5CFC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D0D35CC">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3093C8A6">
            <w:pPr>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3572C474">
            <w:pPr>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62D409DE">
            <w:pPr>
              <w:spacing w:line="360" w:lineRule="auto"/>
              <w:jc w:val="left"/>
              <w:rPr>
                <w:rFonts w:ascii="宋体" w:hAnsi="宋体" w:eastAsia="宋体" w:cs="宋体"/>
                <w:sz w:val="24"/>
                <w:szCs w:val="24"/>
              </w:rPr>
            </w:pPr>
            <w:r>
              <w:rPr>
                <w:rFonts w:hint="eastAsia" w:ascii="宋体" w:hAnsi="宋体" w:eastAsia="宋体" w:cs="宋体"/>
                <w:sz w:val="24"/>
                <w:szCs w:val="24"/>
              </w:rPr>
              <w:t>负责粤秀北路1476号三楼公共区域及屋顶花园的保洁。</w:t>
            </w:r>
          </w:p>
        </w:tc>
        <w:tc>
          <w:tcPr>
            <w:tcW w:w="1609" w:type="dxa"/>
            <w:tcBorders>
              <w:tl2br w:val="nil"/>
              <w:tr2bl w:val="nil"/>
            </w:tcBorders>
            <w:noWrap/>
            <w:vAlign w:val="center"/>
          </w:tcPr>
          <w:p w14:paraId="1BE9E035">
            <w:pPr>
              <w:spacing w:line="360" w:lineRule="auto"/>
              <w:jc w:val="center"/>
              <w:rPr>
                <w:rFonts w:ascii="宋体" w:hAnsi="宋体" w:eastAsia="宋体" w:cs="宋体"/>
                <w:sz w:val="24"/>
                <w:szCs w:val="24"/>
              </w:rPr>
            </w:pPr>
            <w:r>
              <w:rPr>
                <w:rFonts w:hint="eastAsia" w:ascii="宋体" w:hAnsi="宋体" w:eastAsia="宋体" w:cs="宋体"/>
                <w:sz w:val="24"/>
                <w:szCs w:val="24"/>
              </w:rPr>
              <w:t>周一～周日</w:t>
            </w:r>
          </w:p>
          <w:p w14:paraId="7A8FD06A">
            <w:pPr>
              <w:spacing w:line="360" w:lineRule="auto"/>
              <w:jc w:val="center"/>
              <w:rPr>
                <w:rFonts w:ascii="宋体" w:hAnsi="宋体" w:eastAsia="宋体" w:cs="宋体"/>
                <w:sz w:val="24"/>
                <w:szCs w:val="24"/>
              </w:rPr>
            </w:pPr>
            <w:r>
              <w:rPr>
                <w:rFonts w:hint="eastAsia" w:ascii="宋体" w:hAnsi="宋体" w:eastAsia="宋体" w:cs="宋体"/>
                <w:sz w:val="24"/>
                <w:szCs w:val="24"/>
              </w:rPr>
              <w:t>7:30-8:30、</w:t>
            </w:r>
          </w:p>
          <w:p w14:paraId="08CB4D40">
            <w:pPr>
              <w:spacing w:line="360" w:lineRule="auto"/>
              <w:jc w:val="center"/>
              <w:rPr>
                <w:rFonts w:ascii="宋体" w:hAnsi="宋体" w:eastAsia="宋体" w:cs="宋体"/>
                <w:sz w:val="24"/>
                <w:szCs w:val="24"/>
              </w:rPr>
            </w:pPr>
            <w:r>
              <w:rPr>
                <w:rFonts w:hint="eastAsia" w:ascii="宋体" w:hAnsi="宋体" w:eastAsia="宋体" w:cs="宋体"/>
                <w:sz w:val="24"/>
                <w:szCs w:val="24"/>
              </w:rPr>
              <w:t>15:30-16:30</w:t>
            </w:r>
          </w:p>
        </w:tc>
      </w:tr>
      <w:tr w14:paraId="4A23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61D015BA">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4A0DB083">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5DE6520B">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E73A6C3">
            <w:pPr>
              <w:spacing w:line="580" w:lineRule="exact"/>
              <w:jc w:val="left"/>
              <w:rPr>
                <w:rFonts w:ascii="宋体" w:hAnsi="宋体" w:eastAsia="宋体" w:cs="宋体"/>
                <w:sz w:val="24"/>
                <w:szCs w:val="24"/>
              </w:rPr>
            </w:pPr>
            <w:r>
              <w:rPr>
                <w:rFonts w:hint="eastAsia" w:ascii="宋体" w:hAnsi="宋体" w:eastAsia="宋体" w:cs="宋体"/>
                <w:sz w:val="24"/>
                <w:szCs w:val="24"/>
              </w:rPr>
              <w:t>负责共和新路1700弄70号甲的公共区域保洁</w:t>
            </w:r>
          </w:p>
        </w:tc>
        <w:tc>
          <w:tcPr>
            <w:tcW w:w="1609" w:type="dxa"/>
            <w:tcBorders>
              <w:tl2br w:val="nil"/>
              <w:tr2bl w:val="nil"/>
            </w:tcBorders>
            <w:noWrap/>
            <w:vAlign w:val="center"/>
          </w:tcPr>
          <w:p w14:paraId="6AAE0423">
            <w:pPr>
              <w:spacing w:line="580" w:lineRule="exact"/>
              <w:jc w:val="center"/>
              <w:rPr>
                <w:rFonts w:ascii="宋体" w:hAnsi="宋体" w:eastAsia="宋体" w:cs="宋体"/>
                <w:sz w:val="24"/>
                <w:szCs w:val="24"/>
              </w:rPr>
            </w:pPr>
            <w:r>
              <w:rPr>
                <w:rFonts w:hint="eastAsia" w:ascii="宋体" w:hAnsi="宋体" w:eastAsia="宋体" w:cs="宋体"/>
                <w:sz w:val="24"/>
                <w:szCs w:val="24"/>
              </w:rPr>
              <w:t>周一～周日</w:t>
            </w:r>
          </w:p>
          <w:p w14:paraId="297BC1E8">
            <w:pPr>
              <w:spacing w:line="580" w:lineRule="exact"/>
              <w:jc w:val="center"/>
              <w:rPr>
                <w:rFonts w:ascii="宋体" w:hAnsi="宋体" w:eastAsia="宋体" w:cs="宋体"/>
                <w:sz w:val="24"/>
                <w:szCs w:val="24"/>
              </w:rPr>
            </w:pPr>
            <w:r>
              <w:rPr>
                <w:rFonts w:hint="eastAsia" w:ascii="宋体" w:hAnsi="宋体" w:eastAsia="宋体" w:cs="宋体"/>
                <w:sz w:val="24"/>
                <w:szCs w:val="24"/>
              </w:rPr>
              <w:t>6:30-15:30</w:t>
            </w:r>
          </w:p>
        </w:tc>
      </w:tr>
      <w:tr w14:paraId="7C6A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366EF755">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D8A2F96">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7711C11D">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637D6900">
            <w:pPr>
              <w:spacing w:line="580" w:lineRule="exact"/>
              <w:jc w:val="left"/>
              <w:rPr>
                <w:rFonts w:ascii="宋体" w:hAnsi="宋体" w:eastAsia="宋体" w:cs="宋体"/>
                <w:spacing w:val="-11"/>
                <w:sz w:val="24"/>
                <w:szCs w:val="24"/>
              </w:rPr>
            </w:pPr>
            <w:r>
              <w:rPr>
                <w:rFonts w:hint="eastAsia" w:ascii="宋体" w:hAnsi="宋体" w:eastAsia="宋体" w:cs="宋体"/>
                <w:spacing w:val="-11"/>
                <w:sz w:val="24"/>
                <w:szCs w:val="24"/>
              </w:rPr>
              <w:t>负责延长中路500弄5号甲的公共区域保洁。</w:t>
            </w:r>
          </w:p>
        </w:tc>
        <w:tc>
          <w:tcPr>
            <w:tcW w:w="1609" w:type="dxa"/>
            <w:tcBorders>
              <w:tl2br w:val="nil"/>
              <w:tr2bl w:val="nil"/>
            </w:tcBorders>
            <w:noWrap/>
            <w:vAlign w:val="center"/>
          </w:tcPr>
          <w:p w14:paraId="0A16E652">
            <w:pPr>
              <w:spacing w:line="580" w:lineRule="exact"/>
              <w:jc w:val="center"/>
              <w:rPr>
                <w:rFonts w:ascii="宋体" w:hAnsi="宋体" w:eastAsia="宋体" w:cs="宋体"/>
                <w:sz w:val="24"/>
                <w:szCs w:val="24"/>
              </w:rPr>
            </w:pPr>
            <w:r>
              <w:rPr>
                <w:rFonts w:hint="eastAsia" w:ascii="宋体" w:hAnsi="宋体" w:eastAsia="宋体" w:cs="宋体"/>
                <w:sz w:val="24"/>
                <w:szCs w:val="24"/>
              </w:rPr>
              <w:t>周一～周五</w:t>
            </w:r>
          </w:p>
          <w:p w14:paraId="776D4253">
            <w:pPr>
              <w:spacing w:line="580" w:lineRule="exact"/>
              <w:jc w:val="center"/>
              <w:rPr>
                <w:rFonts w:ascii="宋体" w:hAnsi="宋体" w:eastAsia="宋体" w:cs="宋体"/>
                <w:sz w:val="24"/>
                <w:szCs w:val="24"/>
              </w:rPr>
            </w:pPr>
            <w:r>
              <w:rPr>
                <w:rFonts w:hint="eastAsia" w:ascii="宋体" w:hAnsi="宋体" w:eastAsia="宋体" w:cs="宋体"/>
                <w:sz w:val="24"/>
                <w:szCs w:val="24"/>
              </w:rPr>
              <w:t>7:00-15:30</w:t>
            </w:r>
          </w:p>
        </w:tc>
      </w:tr>
      <w:tr w14:paraId="3B18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EF42B50">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642B334">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150BF0F4">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8F3EEEB">
            <w:pPr>
              <w:spacing w:line="580" w:lineRule="exact"/>
              <w:jc w:val="left"/>
              <w:rPr>
                <w:rFonts w:ascii="宋体" w:hAnsi="宋体" w:eastAsia="宋体" w:cs="宋体"/>
                <w:sz w:val="24"/>
                <w:szCs w:val="24"/>
              </w:rPr>
            </w:pPr>
            <w:r>
              <w:rPr>
                <w:rFonts w:hint="eastAsia" w:ascii="宋体" w:hAnsi="宋体" w:eastAsia="宋体" w:cs="宋体"/>
                <w:sz w:val="24"/>
                <w:szCs w:val="24"/>
              </w:rPr>
              <w:t>负责大宁路540弄9号乙三阳基地公共区域保洁。</w:t>
            </w:r>
          </w:p>
        </w:tc>
        <w:tc>
          <w:tcPr>
            <w:tcW w:w="1609" w:type="dxa"/>
            <w:tcBorders>
              <w:tl2br w:val="nil"/>
              <w:tr2bl w:val="nil"/>
            </w:tcBorders>
            <w:noWrap/>
            <w:vAlign w:val="center"/>
          </w:tcPr>
          <w:p w14:paraId="0675CFC2">
            <w:pPr>
              <w:spacing w:line="580" w:lineRule="exact"/>
              <w:jc w:val="center"/>
              <w:rPr>
                <w:rFonts w:ascii="宋体" w:hAnsi="宋体" w:eastAsia="宋体" w:cs="宋体"/>
                <w:sz w:val="24"/>
                <w:szCs w:val="24"/>
              </w:rPr>
            </w:pPr>
            <w:r>
              <w:rPr>
                <w:rFonts w:hint="eastAsia" w:ascii="宋体" w:hAnsi="宋体" w:eastAsia="宋体" w:cs="宋体"/>
                <w:sz w:val="24"/>
                <w:szCs w:val="24"/>
              </w:rPr>
              <w:t>周一～周五</w:t>
            </w:r>
          </w:p>
          <w:p w14:paraId="03C45F93">
            <w:pPr>
              <w:spacing w:line="580" w:lineRule="exact"/>
              <w:jc w:val="center"/>
              <w:rPr>
                <w:rFonts w:ascii="宋体" w:hAnsi="宋体" w:eastAsia="宋体" w:cs="宋体"/>
                <w:sz w:val="24"/>
                <w:szCs w:val="24"/>
              </w:rPr>
            </w:pPr>
            <w:r>
              <w:rPr>
                <w:rFonts w:hint="eastAsia" w:ascii="宋体" w:hAnsi="宋体" w:eastAsia="宋体" w:cs="宋体"/>
                <w:sz w:val="24"/>
                <w:szCs w:val="24"/>
              </w:rPr>
              <w:t>7:00-15:30</w:t>
            </w:r>
          </w:p>
        </w:tc>
      </w:tr>
      <w:tr w14:paraId="52F1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5646578">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17CEF902">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20D36221">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0A8796C3">
            <w:pPr>
              <w:spacing w:line="580" w:lineRule="exact"/>
              <w:jc w:val="left"/>
              <w:rPr>
                <w:rFonts w:ascii="宋体" w:hAnsi="宋体" w:eastAsia="宋体" w:cs="宋体"/>
                <w:sz w:val="24"/>
                <w:szCs w:val="24"/>
              </w:rPr>
            </w:pPr>
            <w:r>
              <w:rPr>
                <w:rFonts w:hint="eastAsia" w:ascii="宋体" w:hAnsi="宋体" w:eastAsia="宋体" w:cs="宋体"/>
                <w:sz w:val="24"/>
                <w:szCs w:val="24"/>
              </w:rPr>
              <w:t>延长中路411号公共区域的保洁。</w:t>
            </w:r>
          </w:p>
        </w:tc>
        <w:tc>
          <w:tcPr>
            <w:tcW w:w="1609" w:type="dxa"/>
            <w:tcBorders>
              <w:tl2br w:val="nil"/>
              <w:tr2bl w:val="nil"/>
            </w:tcBorders>
            <w:noWrap/>
            <w:vAlign w:val="center"/>
          </w:tcPr>
          <w:p w14:paraId="18B5A5F5">
            <w:pPr>
              <w:spacing w:line="580" w:lineRule="exact"/>
              <w:jc w:val="center"/>
              <w:rPr>
                <w:rFonts w:ascii="宋体" w:hAnsi="宋体" w:eastAsia="宋体" w:cs="宋体"/>
                <w:sz w:val="24"/>
                <w:szCs w:val="24"/>
              </w:rPr>
            </w:pPr>
            <w:r>
              <w:rPr>
                <w:rFonts w:hint="eastAsia" w:ascii="宋体" w:hAnsi="宋体" w:eastAsia="宋体" w:cs="宋体"/>
                <w:sz w:val="24"/>
                <w:szCs w:val="24"/>
              </w:rPr>
              <w:t>每周一次</w:t>
            </w:r>
          </w:p>
          <w:p w14:paraId="42370B69">
            <w:pPr>
              <w:spacing w:line="580" w:lineRule="exact"/>
              <w:jc w:val="center"/>
              <w:rPr>
                <w:rFonts w:ascii="宋体" w:hAnsi="宋体" w:eastAsia="宋体" w:cs="宋体"/>
                <w:sz w:val="24"/>
                <w:szCs w:val="24"/>
              </w:rPr>
            </w:pPr>
            <w:r>
              <w:rPr>
                <w:rFonts w:hint="eastAsia" w:ascii="宋体" w:hAnsi="宋体" w:eastAsia="宋体" w:cs="宋体"/>
                <w:sz w:val="24"/>
                <w:szCs w:val="24"/>
              </w:rPr>
              <w:t>8:30-17:00</w:t>
            </w:r>
          </w:p>
        </w:tc>
      </w:tr>
      <w:tr w14:paraId="24F7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8F35B44">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1AFE0EF2">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771564C1">
            <w:pPr>
              <w:spacing w:line="580" w:lineRule="exact"/>
              <w:jc w:val="center"/>
              <w:rPr>
                <w:rFonts w:ascii="宋体" w:hAnsi="宋体" w:eastAsia="宋体" w:cs="宋体"/>
                <w:sz w:val="24"/>
                <w:szCs w:val="24"/>
              </w:rPr>
            </w:pPr>
            <w:r>
              <w:rPr>
                <w:rFonts w:hint="eastAsia" w:ascii="宋体" w:hAnsi="宋体" w:eastAsia="宋体" w:cs="宋体"/>
                <w:sz w:val="24"/>
                <w:szCs w:val="24"/>
              </w:rPr>
              <w:t>2</w:t>
            </w:r>
          </w:p>
        </w:tc>
        <w:tc>
          <w:tcPr>
            <w:tcW w:w="4780" w:type="dxa"/>
            <w:tcBorders>
              <w:tl2br w:val="nil"/>
              <w:tr2bl w:val="nil"/>
            </w:tcBorders>
            <w:noWrap/>
            <w:vAlign w:val="center"/>
          </w:tcPr>
          <w:p w14:paraId="6EC0FB85">
            <w:pPr>
              <w:spacing w:line="580" w:lineRule="exact"/>
              <w:jc w:val="left"/>
              <w:rPr>
                <w:rFonts w:ascii="宋体" w:hAnsi="宋体" w:eastAsia="宋体" w:cs="宋体"/>
                <w:sz w:val="24"/>
                <w:szCs w:val="24"/>
              </w:rPr>
            </w:pPr>
            <w:r>
              <w:rPr>
                <w:rFonts w:hint="eastAsia" w:ascii="宋体" w:hAnsi="宋体" w:eastAsia="宋体" w:cs="宋体"/>
                <w:sz w:val="24"/>
                <w:szCs w:val="24"/>
              </w:rPr>
              <w:t>平型关路669弄18号公共区域的保洁。</w:t>
            </w:r>
          </w:p>
        </w:tc>
        <w:tc>
          <w:tcPr>
            <w:tcW w:w="1609" w:type="dxa"/>
            <w:tcBorders>
              <w:tl2br w:val="nil"/>
              <w:tr2bl w:val="nil"/>
            </w:tcBorders>
            <w:noWrap/>
            <w:vAlign w:val="center"/>
          </w:tcPr>
          <w:p w14:paraId="24C30CF0">
            <w:pPr>
              <w:spacing w:line="580" w:lineRule="exact"/>
              <w:jc w:val="center"/>
              <w:rPr>
                <w:rFonts w:ascii="宋体" w:hAnsi="宋体" w:eastAsia="宋体" w:cs="宋体"/>
                <w:sz w:val="24"/>
                <w:szCs w:val="24"/>
              </w:rPr>
            </w:pPr>
            <w:r>
              <w:rPr>
                <w:rFonts w:hint="eastAsia" w:ascii="宋体" w:hAnsi="宋体" w:eastAsia="宋体" w:cs="宋体"/>
                <w:sz w:val="24"/>
                <w:szCs w:val="24"/>
              </w:rPr>
              <w:t>周一～周日</w:t>
            </w:r>
          </w:p>
          <w:p w14:paraId="0D903C6B">
            <w:pPr>
              <w:spacing w:line="580" w:lineRule="exact"/>
              <w:jc w:val="center"/>
              <w:rPr>
                <w:rFonts w:ascii="宋体" w:hAnsi="宋体" w:eastAsia="宋体" w:cs="宋体"/>
                <w:sz w:val="24"/>
                <w:szCs w:val="24"/>
              </w:rPr>
            </w:pPr>
            <w:r>
              <w:rPr>
                <w:rFonts w:hint="eastAsia" w:ascii="宋体" w:hAnsi="宋体" w:eastAsia="宋体" w:cs="宋体"/>
                <w:sz w:val="24"/>
                <w:szCs w:val="24"/>
              </w:rPr>
              <w:t>8:00-17:00</w:t>
            </w:r>
          </w:p>
        </w:tc>
      </w:tr>
      <w:tr w14:paraId="3173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425BF6A7">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0026F84">
            <w:pPr>
              <w:spacing w:line="580" w:lineRule="exact"/>
              <w:jc w:val="center"/>
              <w:rPr>
                <w:rFonts w:ascii="宋体" w:hAnsi="宋体" w:eastAsia="宋体" w:cs="宋体"/>
                <w:sz w:val="24"/>
                <w:szCs w:val="24"/>
              </w:rPr>
            </w:pPr>
            <w:r>
              <w:rPr>
                <w:rFonts w:hint="eastAsia" w:ascii="宋体" w:hAnsi="宋体" w:eastAsia="宋体" w:cs="宋体"/>
                <w:sz w:val="24"/>
                <w:szCs w:val="24"/>
              </w:rPr>
              <w:t>保洁工</w:t>
            </w:r>
          </w:p>
        </w:tc>
        <w:tc>
          <w:tcPr>
            <w:tcW w:w="987" w:type="dxa"/>
            <w:tcBorders>
              <w:tl2br w:val="nil"/>
              <w:tr2bl w:val="nil"/>
            </w:tcBorders>
            <w:noWrap/>
            <w:vAlign w:val="center"/>
          </w:tcPr>
          <w:p w14:paraId="067408CC">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5FEB3CA4">
            <w:pPr>
              <w:spacing w:line="580" w:lineRule="exact"/>
              <w:jc w:val="left"/>
              <w:rPr>
                <w:rFonts w:ascii="宋体" w:hAnsi="宋体" w:eastAsia="宋体" w:cs="宋体"/>
                <w:sz w:val="24"/>
                <w:szCs w:val="24"/>
              </w:rPr>
            </w:pPr>
            <w:r>
              <w:rPr>
                <w:rFonts w:hint="eastAsia" w:ascii="宋体" w:hAnsi="宋体" w:eastAsia="宋体" w:cs="宋体"/>
                <w:sz w:val="24"/>
                <w:szCs w:val="24"/>
              </w:rPr>
              <w:t>平型关路1288弄3号1-2层</w:t>
            </w:r>
          </w:p>
        </w:tc>
        <w:tc>
          <w:tcPr>
            <w:tcW w:w="1609" w:type="dxa"/>
            <w:tcBorders>
              <w:tl2br w:val="nil"/>
              <w:tr2bl w:val="nil"/>
            </w:tcBorders>
            <w:noWrap/>
            <w:vAlign w:val="center"/>
          </w:tcPr>
          <w:p w14:paraId="18CC5B99">
            <w:pPr>
              <w:spacing w:line="580" w:lineRule="exact"/>
              <w:jc w:val="center"/>
              <w:rPr>
                <w:rFonts w:ascii="宋体" w:hAnsi="宋体" w:eastAsia="宋体" w:cs="宋体"/>
                <w:sz w:val="24"/>
                <w:szCs w:val="24"/>
              </w:rPr>
            </w:pPr>
            <w:r>
              <w:rPr>
                <w:rFonts w:hint="eastAsia" w:ascii="宋体" w:hAnsi="宋体" w:eastAsia="宋体" w:cs="宋体"/>
                <w:sz w:val="24"/>
                <w:szCs w:val="24"/>
              </w:rPr>
              <w:t>周一～周五</w:t>
            </w:r>
          </w:p>
          <w:p w14:paraId="28E10AF5">
            <w:pPr>
              <w:spacing w:line="580" w:lineRule="exact"/>
              <w:jc w:val="center"/>
              <w:rPr>
                <w:rFonts w:ascii="宋体" w:hAnsi="宋体" w:eastAsia="宋体" w:cs="宋体"/>
                <w:sz w:val="24"/>
                <w:szCs w:val="24"/>
              </w:rPr>
            </w:pPr>
            <w:r>
              <w:rPr>
                <w:rFonts w:hint="eastAsia" w:ascii="宋体" w:hAnsi="宋体" w:eastAsia="宋体" w:cs="宋体"/>
                <w:sz w:val="24"/>
                <w:szCs w:val="24"/>
              </w:rPr>
              <w:t>6:30-15:30</w:t>
            </w:r>
          </w:p>
        </w:tc>
      </w:tr>
      <w:tr w14:paraId="5A1E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restart"/>
            <w:tcBorders>
              <w:tl2br w:val="nil"/>
              <w:tr2bl w:val="nil"/>
            </w:tcBorders>
            <w:noWrap/>
            <w:vAlign w:val="center"/>
          </w:tcPr>
          <w:p w14:paraId="70F4E5B5">
            <w:pPr>
              <w:spacing w:line="360" w:lineRule="auto"/>
              <w:jc w:val="center"/>
              <w:rPr>
                <w:rFonts w:ascii="宋体" w:hAnsi="宋体" w:eastAsia="宋体" w:cs="宋体"/>
                <w:sz w:val="24"/>
                <w:szCs w:val="24"/>
              </w:rPr>
            </w:pPr>
          </w:p>
          <w:p w14:paraId="566CCE55">
            <w:pPr>
              <w:spacing w:line="360" w:lineRule="auto"/>
              <w:jc w:val="center"/>
              <w:rPr>
                <w:rFonts w:ascii="宋体" w:hAnsi="宋体" w:eastAsia="宋体" w:cs="宋体"/>
                <w:sz w:val="24"/>
                <w:szCs w:val="24"/>
              </w:rPr>
            </w:pPr>
          </w:p>
          <w:p w14:paraId="35FA825D">
            <w:pPr>
              <w:spacing w:line="360" w:lineRule="auto"/>
              <w:jc w:val="center"/>
              <w:rPr>
                <w:rFonts w:ascii="宋体" w:hAnsi="宋体" w:eastAsia="宋体" w:cs="宋体"/>
                <w:sz w:val="24"/>
                <w:szCs w:val="24"/>
              </w:rPr>
            </w:pPr>
          </w:p>
          <w:p w14:paraId="0F48696C">
            <w:pPr>
              <w:spacing w:line="360" w:lineRule="auto"/>
              <w:jc w:val="center"/>
              <w:rPr>
                <w:rFonts w:ascii="宋体" w:hAnsi="宋体" w:eastAsia="宋体" w:cs="宋体"/>
                <w:sz w:val="24"/>
                <w:szCs w:val="24"/>
              </w:rPr>
            </w:pPr>
          </w:p>
          <w:p w14:paraId="0E3AFAC2">
            <w:pPr>
              <w:spacing w:line="360" w:lineRule="auto"/>
              <w:jc w:val="center"/>
              <w:rPr>
                <w:rFonts w:ascii="宋体" w:hAnsi="宋体" w:eastAsia="宋体" w:cs="宋体"/>
                <w:sz w:val="24"/>
                <w:szCs w:val="24"/>
              </w:rPr>
            </w:pPr>
          </w:p>
          <w:p w14:paraId="679D93BA">
            <w:pPr>
              <w:spacing w:line="360" w:lineRule="auto"/>
              <w:jc w:val="center"/>
              <w:rPr>
                <w:rFonts w:ascii="宋体" w:hAnsi="宋体" w:eastAsia="宋体" w:cs="宋体"/>
                <w:sz w:val="24"/>
                <w:szCs w:val="24"/>
              </w:rPr>
            </w:pPr>
            <w:r>
              <w:rPr>
                <w:rFonts w:hint="eastAsia" w:ascii="宋体" w:hAnsi="宋体" w:eastAsia="宋体" w:cs="宋体"/>
                <w:sz w:val="24"/>
                <w:szCs w:val="24"/>
              </w:rPr>
              <w:t>工</w:t>
            </w:r>
          </w:p>
          <w:p w14:paraId="27042D4F">
            <w:pPr>
              <w:spacing w:line="360" w:lineRule="auto"/>
              <w:jc w:val="center"/>
              <w:rPr>
                <w:rFonts w:ascii="宋体" w:hAnsi="宋体" w:eastAsia="宋体" w:cs="宋体"/>
                <w:sz w:val="24"/>
                <w:szCs w:val="24"/>
              </w:rPr>
            </w:pPr>
            <w:r>
              <w:rPr>
                <w:rFonts w:hint="eastAsia" w:ascii="宋体" w:hAnsi="宋体" w:eastAsia="宋体" w:cs="宋体"/>
                <w:sz w:val="24"/>
                <w:szCs w:val="24"/>
              </w:rPr>
              <w:t>程</w:t>
            </w:r>
          </w:p>
          <w:p w14:paraId="25FB7BB1">
            <w:pPr>
              <w:spacing w:line="360" w:lineRule="auto"/>
              <w:jc w:val="center"/>
              <w:rPr>
                <w:rFonts w:ascii="宋体" w:hAnsi="宋体" w:eastAsia="宋体" w:cs="宋体"/>
                <w:sz w:val="24"/>
                <w:szCs w:val="24"/>
              </w:rPr>
            </w:pPr>
            <w:r>
              <w:rPr>
                <w:rFonts w:hint="eastAsia" w:ascii="宋体" w:hAnsi="宋体" w:eastAsia="宋体" w:cs="宋体"/>
                <w:sz w:val="24"/>
                <w:szCs w:val="24"/>
              </w:rPr>
              <w:t>部</w:t>
            </w:r>
          </w:p>
          <w:p w14:paraId="1EA60B0F">
            <w:pPr>
              <w:spacing w:line="360" w:lineRule="auto"/>
              <w:jc w:val="center"/>
              <w:rPr>
                <w:rFonts w:ascii="宋体" w:hAnsi="宋体" w:eastAsia="宋体" w:cs="宋体"/>
                <w:sz w:val="24"/>
                <w:szCs w:val="24"/>
              </w:rPr>
            </w:pPr>
          </w:p>
          <w:p w14:paraId="58877876">
            <w:pPr>
              <w:spacing w:line="360" w:lineRule="auto"/>
              <w:jc w:val="center"/>
              <w:rPr>
                <w:rFonts w:ascii="宋体" w:hAnsi="宋体" w:eastAsia="宋体" w:cs="宋体"/>
                <w:sz w:val="24"/>
                <w:szCs w:val="24"/>
              </w:rPr>
            </w:pPr>
          </w:p>
          <w:p w14:paraId="04E0C935">
            <w:pPr>
              <w:spacing w:line="360" w:lineRule="auto"/>
              <w:jc w:val="center"/>
              <w:rPr>
                <w:rFonts w:ascii="宋体" w:hAnsi="宋体" w:eastAsia="宋体" w:cs="宋体"/>
                <w:sz w:val="24"/>
                <w:szCs w:val="24"/>
              </w:rPr>
            </w:pPr>
          </w:p>
          <w:p w14:paraId="1A2FD5B4">
            <w:pPr>
              <w:spacing w:line="360" w:lineRule="auto"/>
              <w:rPr>
                <w:rFonts w:ascii="宋体" w:hAnsi="宋体" w:eastAsia="宋体" w:cs="宋体"/>
                <w:sz w:val="24"/>
                <w:szCs w:val="24"/>
              </w:rPr>
            </w:pPr>
          </w:p>
          <w:p w14:paraId="60E849F1">
            <w:pPr>
              <w:spacing w:line="360" w:lineRule="auto"/>
              <w:jc w:val="center"/>
              <w:rPr>
                <w:rFonts w:ascii="宋体" w:hAnsi="宋体" w:eastAsia="宋体" w:cs="宋体"/>
                <w:sz w:val="24"/>
                <w:szCs w:val="24"/>
              </w:rPr>
            </w:pPr>
            <w:r>
              <w:rPr>
                <w:rFonts w:hint="eastAsia" w:ascii="宋体" w:hAnsi="宋体" w:eastAsia="宋体" w:cs="宋体"/>
                <w:sz w:val="24"/>
                <w:szCs w:val="24"/>
              </w:rPr>
              <w:t>工</w:t>
            </w:r>
          </w:p>
          <w:p w14:paraId="11BE6A83">
            <w:pPr>
              <w:spacing w:line="360" w:lineRule="auto"/>
              <w:jc w:val="center"/>
              <w:rPr>
                <w:rFonts w:ascii="宋体" w:hAnsi="宋体" w:eastAsia="宋体" w:cs="宋体"/>
                <w:sz w:val="24"/>
                <w:szCs w:val="24"/>
              </w:rPr>
            </w:pPr>
            <w:r>
              <w:rPr>
                <w:rFonts w:hint="eastAsia" w:ascii="宋体" w:hAnsi="宋体" w:eastAsia="宋体" w:cs="宋体"/>
                <w:sz w:val="24"/>
                <w:szCs w:val="24"/>
              </w:rPr>
              <w:t>程</w:t>
            </w:r>
          </w:p>
          <w:p w14:paraId="5E841D78">
            <w:pPr>
              <w:spacing w:line="360" w:lineRule="auto"/>
              <w:jc w:val="center"/>
              <w:rPr>
                <w:rFonts w:ascii="宋体" w:hAnsi="宋体" w:eastAsia="宋体" w:cs="宋体"/>
                <w:sz w:val="24"/>
                <w:szCs w:val="24"/>
              </w:rPr>
            </w:pPr>
            <w:r>
              <w:rPr>
                <w:rFonts w:hint="eastAsia" w:ascii="宋体" w:hAnsi="宋体" w:eastAsia="宋体" w:cs="宋体"/>
                <w:sz w:val="24"/>
                <w:szCs w:val="24"/>
              </w:rPr>
              <w:t>部</w:t>
            </w:r>
          </w:p>
        </w:tc>
        <w:tc>
          <w:tcPr>
            <w:tcW w:w="1758" w:type="dxa"/>
            <w:gridSpan w:val="2"/>
            <w:tcBorders>
              <w:tl2br w:val="nil"/>
              <w:tr2bl w:val="nil"/>
            </w:tcBorders>
            <w:noWrap/>
            <w:vAlign w:val="center"/>
          </w:tcPr>
          <w:p w14:paraId="38596042">
            <w:pPr>
              <w:spacing w:line="580" w:lineRule="exact"/>
              <w:jc w:val="center"/>
              <w:rPr>
                <w:rFonts w:ascii="宋体" w:hAnsi="宋体" w:eastAsia="宋体" w:cs="宋体"/>
                <w:sz w:val="24"/>
                <w:szCs w:val="24"/>
              </w:rPr>
            </w:pPr>
            <w:r>
              <w:rPr>
                <w:rFonts w:hint="eastAsia" w:ascii="宋体" w:hAnsi="宋体" w:eastAsia="宋体" w:cs="宋体"/>
                <w:sz w:val="24"/>
                <w:szCs w:val="24"/>
              </w:rPr>
              <w:t>工程主管</w:t>
            </w:r>
          </w:p>
        </w:tc>
        <w:tc>
          <w:tcPr>
            <w:tcW w:w="987" w:type="dxa"/>
            <w:tcBorders>
              <w:tl2br w:val="nil"/>
              <w:tr2bl w:val="nil"/>
            </w:tcBorders>
            <w:noWrap/>
            <w:vAlign w:val="center"/>
          </w:tcPr>
          <w:p w14:paraId="28F8AE1F">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6A22AE3E">
            <w:pPr>
              <w:spacing w:line="580" w:lineRule="exact"/>
              <w:jc w:val="left"/>
              <w:rPr>
                <w:rFonts w:ascii="宋体" w:hAnsi="宋体" w:eastAsia="宋体" w:cs="宋体"/>
                <w:spacing w:val="-11"/>
                <w:sz w:val="24"/>
                <w:szCs w:val="24"/>
              </w:rPr>
            </w:pPr>
            <w:r>
              <w:rPr>
                <w:rFonts w:hint="eastAsia" w:ascii="宋体" w:hAnsi="宋体" w:eastAsia="宋体" w:cs="宋体"/>
                <w:spacing w:val="-11"/>
                <w:sz w:val="24"/>
                <w:szCs w:val="24"/>
              </w:rPr>
              <w:t>负责各大楼强弱电、给排水、空调的日常管理。</w:t>
            </w:r>
          </w:p>
        </w:tc>
        <w:tc>
          <w:tcPr>
            <w:tcW w:w="1609" w:type="dxa"/>
            <w:tcBorders>
              <w:tl2br w:val="nil"/>
              <w:tr2bl w:val="nil"/>
            </w:tcBorders>
            <w:noWrap/>
            <w:vAlign w:val="center"/>
          </w:tcPr>
          <w:p w14:paraId="57CB26DA">
            <w:pPr>
              <w:spacing w:line="580" w:lineRule="exact"/>
              <w:jc w:val="center"/>
              <w:rPr>
                <w:rFonts w:ascii="宋体" w:hAnsi="宋体" w:eastAsia="宋体" w:cs="宋体"/>
                <w:sz w:val="24"/>
                <w:szCs w:val="24"/>
              </w:rPr>
            </w:pPr>
            <w:r>
              <w:rPr>
                <w:rFonts w:hint="eastAsia" w:ascii="宋体" w:hAnsi="宋体" w:eastAsia="宋体" w:cs="宋体"/>
                <w:sz w:val="24"/>
                <w:szCs w:val="24"/>
              </w:rPr>
              <w:t>周一～周五</w:t>
            </w:r>
          </w:p>
          <w:p w14:paraId="4C918ECD">
            <w:pPr>
              <w:spacing w:line="580" w:lineRule="exact"/>
              <w:jc w:val="center"/>
              <w:rPr>
                <w:rFonts w:ascii="宋体" w:hAnsi="宋体" w:eastAsia="宋体" w:cs="宋体"/>
                <w:sz w:val="24"/>
                <w:szCs w:val="24"/>
              </w:rPr>
            </w:pPr>
            <w:r>
              <w:rPr>
                <w:rFonts w:hint="eastAsia" w:ascii="宋体" w:hAnsi="宋体" w:eastAsia="宋体" w:cs="宋体"/>
                <w:sz w:val="24"/>
                <w:szCs w:val="24"/>
              </w:rPr>
              <w:t>8:00-17:30</w:t>
            </w:r>
          </w:p>
        </w:tc>
      </w:tr>
      <w:tr w14:paraId="7D4F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145E33C2">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4B032A47">
            <w:pPr>
              <w:spacing w:line="580" w:lineRule="exact"/>
              <w:jc w:val="center"/>
              <w:rPr>
                <w:rFonts w:ascii="宋体" w:hAnsi="宋体" w:eastAsia="宋体" w:cs="宋体"/>
                <w:sz w:val="24"/>
                <w:szCs w:val="24"/>
              </w:rPr>
            </w:pPr>
            <w:r>
              <w:rPr>
                <w:rFonts w:hint="eastAsia" w:ascii="宋体" w:hAnsi="宋体" w:eastAsia="宋体" w:cs="宋体"/>
                <w:sz w:val="24"/>
                <w:szCs w:val="24"/>
              </w:rPr>
              <w:t>高压电工</w:t>
            </w:r>
          </w:p>
        </w:tc>
        <w:tc>
          <w:tcPr>
            <w:tcW w:w="987" w:type="dxa"/>
            <w:tcBorders>
              <w:tl2br w:val="nil"/>
              <w:tr2bl w:val="nil"/>
            </w:tcBorders>
            <w:noWrap/>
            <w:vAlign w:val="center"/>
          </w:tcPr>
          <w:p w14:paraId="22910B47">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48987A16">
            <w:pPr>
              <w:spacing w:line="580" w:lineRule="exact"/>
              <w:jc w:val="left"/>
              <w:rPr>
                <w:rFonts w:ascii="宋体" w:hAnsi="宋体" w:eastAsia="宋体" w:cs="宋体"/>
                <w:spacing w:val="-6"/>
                <w:sz w:val="24"/>
                <w:szCs w:val="24"/>
              </w:rPr>
            </w:pPr>
            <w:r>
              <w:rPr>
                <w:rFonts w:hint="eastAsia" w:ascii="宋体" w:hAnsi="宋体" w:eastAsia="宋体" w:cs="宋体"/>
                <w:spacing w:val="-6"/>
                <w:sz w:val="24"/>
                <w:szCs w:val="24"/>
              </w:rPr>
              <w:t>负责彭江路188号大楼24小时高压配电间值班，高低压设备运行管理。持高压操作证上岗。</w:t>
            </w:r>
          </w:p>
        </w:tc>
        <w:tc>
          <w:tcPr>
            <w:tcW w:w="1609" w:type="dxa"/>
            <w:tcBorders>
              <w:tl2br w:val="nil"/>
              <w:tr2bl w:val="nil"/>
            </w:tcBorders>
            <w:noWrap/>
            <w:vAlign w:val="center"/>
          </w:tcPr>
          <w:p w14:paraId="1DD03589">
            <w:pPr>
              <w:spacing w:line="58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2BE3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903" w:type="dxa"/>
            <w:vMerge w:val="continue"/>
            <w:tcBorders>
              <w:tl2br w:val="nil"/>
              <w:tr2bl w:val="nil"/>
            </w:tcBorders>
            <w:noWrap/>
            <w:vAlign w:val="center"/>
          </w:tcPr>
          <w:p w14:paraId="7F91EB51">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5AE13C0E">
            <w:pPr>
              <w:spacing w:line="580" w:lineRule="exact"/>
              <w:jc w:val="center"/>
              <w:rPr>
                <w:rFonts w:ascii="宋体" w:hAnsi="宋体" w:eastAsia="宋体" w:cs="宋体"/>
                <w:sz w:val="24"/>
                <w:szCs w:val="24"/>
              </w:rPr>
            </w:pPr>
            <w:r>
              <w:rPr>
                <w:rFonts w:hint="eastAsia" w:ascii="宋体" w:hAnsi="宋体" w:eastAsia="宋体" w:cs="宋体"/>
                <w:sz w:val="24"/>
                <w:szCs w:val="24"/>
              </w:rPr>
              <w:t>高压电工</w:t>
            </w:r>
          </w:p>
        </w:tc>
        <w:tc>
          <w:tcPr>
            <w:tcW w:w="987" w:type="dxa"/>
            <w:tcBorders>
              <w:tl2br w:val="nil"/>
              <w:tr2bl w:val="nil"/>
            </w:tcBorders>
            <w:noWrap/>
            <w:vAlign w:val="center"/>
          </w:tcPr>
          <w:p w14:paraId="36B79EEA">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733212FA">
            <w:pPr>
              <w:spacing w:line="580" w:lineRule="exact"/>
              <w:jc w:val="left"/>
              <w:rPr>
                <w:rFonts w:ascii="宋体" w:hAnsi="宋体" w:eastAsia="宋体" w:cs="宋体"/>
                <w:spacing w:val="-6"/>
                <w:sz w:val="24"/>
                <w:szCs w:val="24"/>
              </w:rPr>
            </w:pPr>
            <w:r>
              <w:rPr>
                <w:rFonts w:hint="eastAsia" w:ascii="宋体" w:hAnsi="宋体" w:eastAsia="宋体" w:cs="宋体"/>
                <w:spacing w:val="-6"/>
                <w:sz w:val="24"/>
                <w:szCs w:val="24"/>
              </w:rPr>
              <w:t>负责粤秀北路1472号大楼24小时高压配电间值班，高低压设备运行管理。持高压操作证上岗。</w:t>
            </w:r>
          </w:p>
        </w:tc>
        <w:tc>
          <w:tcPr>
            <w:tcW w:w="1609" w:type="dxa"/>
            <w:tcBorders>
              <w:tl2br w:val="nil"/>
              <w:tr2bl w:val="nil"/>
            </w:tcBorders>
            <w:noWrap/>
            <w:vAlign w:val="center"/>
          </w:tcPr>
          <w:p w14:paraId="03ED4CBD">
            <w:pPr>
              <w:spacing w:line="58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37345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22F173EA">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2A3C430A">
            <w:pPr>
              <w:spacing w:line="580" w:lineRule="exact"/>
              <w:jc w:val="center"/>
              <w:rPr>
                <w:rFonts w:ascii="宋体" w:hAnsi="宋体" w:eastAsia="宋体" w:cs="宋体"/>
                <w:sz w:val="24"/>
                <w:szCs w:val="24"/>
              </w:rPr>
            </w:pPr>
            <w:r>
              <w:rPr>
                <w:rFonts w:hint="eastAsia" w:ascii="宋体" w:hAnsi="宋体" w:eastAsia="宋体" w:cs="宋体"/>
                <w:sz w:val="24"/>
                <w:szCs w:val="24"/>
              </w:rPr>
              <w:t>高压电工</w:t>
            </w:r>
          </w:p>
        </w:tc>
        <w:tc>
          <w:tcPr>
            <w:tcW w:w="987" w:type="dxa"/>
            <w:tcBorders>
              <w:tl2br w:val="nil"/>
              <w:tr2bl w:val="nil"/>
            </w:tcBorders>
            <w:noWrap/>
            <w:vAlign w:val="center"/>
          </w:tcPr>
          <w:p w14:paraId="4CAA87DA">
            <w:pPr>
              <w:spacing w:line="580" w:lineRule="exact"/>
              <w:jc w:val="center"/>
              <w:rPr>
                <w:rFonts w:ascii="宋体" w:hAnsi="宋体" w:eastAsia="宋体" w:cs="宋体"/>
                <w:sz w:val="24"/>
                <w:szCs w:val="24"/>
              </w:rPr>
            </w:pPr>
            <w:r>
              <w:rPr>
                <w:rFonts w:hint="eastAsia" w:ascii="宋体" w:hAnsi="宋体" w:eastAsia="宋体" w:cs="宋体"/>
                <w:sz w:val="24"/>
                <w:szCs w:val="24"/>
              </w:rPr>
              <w:t>1</w:t>
            </w:r>
          </w:p>
        </w:tc>
        <w:tc>
          <w:tcPr>
            <w:tcW w:w="4780" w:type="dxa"/>
            <w:tcBorders>
              <w:tl2br w:val="nil"/>
              <w:tr2bl w:val="nil"/>
            </w:tcBorders>
            <w:noWrap/>
            <w:vAlign w:val="center"/>
          </w:tcPr>
          <w:p w14:paraId="03CB8152">
            <w:pPr>
              <w:spacing w:line="580" w:lineRule="exact"/>
              <w:jc w:val="left"/>
              <w:rPr>
                <w:rFonts w:ascii="宋体" w:hAnsi="宋体" w:eastAsia="宋体" w:cs="宋体"/>
                <w:spacing w:val="-6"/>
                <w:sz w:val="24"/>
                <w:szCs w:val="24"/>
              </w:rPr>
            </w:pPr>
            <w:r>
              <w:rPr>
                <w:rFonts w:hint="eastAsia" w:ascii="宋体" w:hAnsi="宋体" w:eastAsia="宋体" w:cs="宋体"/>
                <w:spacing w:val="-6"/>
                <w:sz w:val="24"/>
                <w:szCs w:val="24"/>
              </w:rPr>
              <w:t>负责生活服务中心24小时高压配电间值班，高低压设备运行管理。持高压操作证上岗。</w:t>
            </w:r>
          </w:p>
        </w:tc>
        <w:tc>
          <w:tcPr>
            <w:tcW w:w="1609" w:type="dxa"/>
            <w:tcBorders>
              <w:tl2br w:val="nil"/>
              <w:tr2bl w:val="nil"/>
            </w:tcBorders>
            <w:noWrap/>
            <w:vAlign w:val="center"/>
          </w:tcPr>
          <w:p w14:paraId="30BA0566">
            <w:pPr>
              <w:spacing w:line="580" w:lineRule="exact"/>
              <w:jc w:val="center"/>
              <w:rPr>
                <w:rFonts w:ascii="宋体" w:hAnsi="宋体" w:eastAsia="宋体" w:cs="宋体"/>
                <w:sz w:val="24"/>
                <w:szCs w:val="24"/>
              </w:rPr>
            </w:pPr>
            <w:r>
              <w:rPr>
                <w:rFonts w:hint="eastAsia" w:ascii="宋体" w:hAnsi="宋体" w:eastAsia="宋体" w:cs="宋体"/>
                <w:sz w:val="24"/>
                <w:szCs w:val="24"/>
              </w:rPr>
              <w:t>7*24小时全年无休</w:t>
            </w:r>
          </w:p>
        </w:tc>
      </w:tr>
      <w:tr w14:paraId="55A2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 w:type="dxa"/>
            <w:vMerge w:val="continue"/>
            <w:tcBorders>
              <w:tl2br w:val="nil"/>
              <w:tr2bl w:val="nil"/>
            </w:tcBorders>
            <w:noWrap/>
            <w:vAlign w:val="center"/>
          </w:tcPr>
          <w:p w14:paraId="7984A928">
            <w:pPr>
              <w:spacing w:line="360" w:lineRule="auto"/>
              <w:jc w:val="center"/>
              <w:rPr>
                <w:rFonts w:ascii="宋体" w:hAnsi="宋体" w:eastAsia="宋体" w:cs="宋体"/>
                <w:sz w:val="24"/>
                <w:szCs w:val="24"/>
              </w:rPr>
            </w:pPr>
          </w:p>
        </w:tc>
        <w:tc>
          <w:tcPr>
            <w:tcW w:w="1758" w:type="dxa"/>
            <w:gridSpan w:val="2"/>
            <w:tcBorders>
              <w:tl2br w:val="nil"/>
              <w:tr2bl w:val="nil"/>
            </w:tcBorders>
            <w:noWrap/>
            <w:vAlign w:val="center"/>
          </w:tcPr>
          <w:p w14:paraId="7824B37C">
            <w:pPr>
              <w:spacing w:line="580" w:lineRule="exact"/>
              <w:jc w:val="center"/>
              <w:rPr>
                <w:rFonts w:ascii="宋体" w:hAnsi="宋体" w:eastAsia="宋体" w:cs="宋体"/>
                <w:sz w:val="24"/>
                <w:szCs w:val="24"/>
              </w:rPr>
            </w:pPr>
            <w:r>
              <w:rPr>
                <w:rFonts w:hint="eastAsia" w:ascii="宋体" w:hAnsi="宋体" w:eastAsia="宋体" w:cs="宋体"/>
                <w:sz w:val="24"/>
                <w:szCs w:val="24"/>
              </w:rPr>
              <w:t>维修电工</w:t>
            </w:r>
          </w:p>
        </w:tc>
        <w:tc>
          <w:tcPr>
            <w:tcW w:w="987" w:type="dxa"/>
            <w:tcBorders>
              <w:tl2br w:val="nil"/>
              <w:tr2bl w:val="nil"/>
            </w:tcBorders>
            <w:noWrap/>
            <w:vAlign w:val="center"/>
          </w:tcPr>
          <w:p w14:paraId="00ED4045">
            <w:pPr>
              <w:spacing w:line="580" w:lineRule="exact"/>
              <w:jc w:val="center"/>
              <w:rPr>
                <w:rFonts w:ascii="宋体" w:hAnsi="宋体" w:eastAsia="宋体" w:cs="宋体"/>
                <w:sz w:val="24"/>
                <w:szCs w:val="24"/>
              </w:rPr>
            </w:pPr>
            <w:r>
              <w:rPr>
                <w:rFonts w:hint="eastAsia" w:ascii="宋体" w:hAnsi="宋体" w:eastAsia="宋体" w:cs="宋体"/>
                <w:sz w:val="24"/>
                <w:szCs w:val="24"/>
              </w:rPr>
              <w:t>7</w:t>
            </w:r>
          </w:p>
        </w:tc>
        <w:tc>
          <w:tcPr>
            <w:tcW w:w="4780" w:type="dxa"/>
            <w:tcBorders>
              <w:tl2br w:val="nil"/>
              <w:tr2bl w:val="nil"/>
            </w:tcBorders>
            <w:noWrap/>
            <w:vAlign w:val="center"/>
          </w:tcPr>
          <w:p w14:paraId="13A7C93C">
            <w:pPr>
              <w:spacing w:line="580" w:lineRule="exact"/>
              <w:jc w:val="left"/>
              <w:rPr>
                <w:rFonts w:ascii="宋体" w:hAnsi="宋体" w:eastAsia="宋体" w:cs="宋体"/>
                <w:spacing w:val="-6"/>
                <w:sz w:val="24"/>
                <w:szCs w:val="24"/>
              </w:rPr>
            </w:pPr>
            <w:r>
              <w:rPr>
                <w:rFonts w:hint="eastAsia" w:ascii="宋体" w:hAnsi="宋体" w:eastAsia="宋体" w:cs="宋体"/>
                <w:spacing w:val="-6"/>
                <w:sz w:val="24"/>
                <w:szCs w:val="24"/>
              </w:rPr>
              <w:t>负责各办公点大楼及各相关点位电气设备运行管理，机房巡视、维修等工作。持</w:t>
            </w:r>
            <w:r>
              <w:rPr>
                <w:rFonts w:hint="eastAsia" w:ascii="宋体" w:hAnsi="宋体" w:eastAsia="宋体" w:cs="宋体"/>
                <w:spacing w:val="-6"/>
                <w:sz w:val="24"/>
                <w:szCs w:val="24"/>
                <w:lang w:val="en-US" w:eastAsia="zh-CN"/>
              </w:rPr>
              <w:t>维修电工证</w:t>
            </w:r>
            <w:r>
              <w:rPr>
                <w:rFonts w:hint="eastAsia" w:ascii="宋体" w:hAnsi="宋体" w:eastAsia="宋体" w:cs="宋体"/>
                <w:spacing w:val="-6"/>
                <w:sz w:val="24"/>
                <w:szCs w:val="24"/>
              </w:rPr>
              <w:t>上岗。</w:t>
            </w:r>
          </w:p>
        </w:tc>
        <w:tc>
          <w:tcPr>
            <w:tcW w:w="1609" w:type="dxa"/>
            <w:tcBorders>
              <w:tl2br w:val="nil"/>
              <w:tr2bl w:val="nil"/>
            </w:tcBorders>
            <w:noWrap/>
            <w:vAlign w:val="center"/>
          </w:tcPr>
          <w:p w14:paraId="5558C933">
            <w:pPr>
              <w:spacing w:line="580" w:lineRule="exact"/>
              <w:jc w:val="center"/>
              <w:rPr>
                <w:rFonts w:ascii="宋体" w:hAnsi="宋体" w:eastAsia="宋体" w:cs="宋体"/>
                <w:sz w:val="24"/>
                <w:szCs w:val="24"/>
              </w:rPr>
            </w:pPr>
            <w:r>
              <w:rPr>
                <w:rFonts w:hint="eastAsia" w:ascii="宋体" w:hAnsi="宋体" w:eastAsia="宋体" w:cs="宋体"/>
                <w:sz w:val="24"/>
                <w:szCs w:val="24"/>
              </w:rPr>
              <w:t>周一～周五</w:t>
            </w:r>
          </w:p>
          <w:p w14:paraId="69E2F2B1">
            <w:pPr>
              <w:spacing w:line="580" w:lineRule="exact"/>
              <w:jc w:val="center"/>
              <w:rPr>
                <w:rFonts w:ascii="宋体" w:hAnsi="宋体" w:eastAsia="宋体" w:cs="宋体"/>
                <w:sz w:val="24"/>
                <w:szCs w:val="24"/>
              </w:rPr>
            </w:pPr>
            <w:r>
              <w:rPr>
                <w:rFonts w:hint="eastAsia" w:ascii="宋体" w:hAnsi="宋体" w:eastAsia="宋体" w:cs="宋体"/>
                <w:sz w:val="24"/>
                <w:szCs w:val="24"/>
              </w:rPr>
              <w:t>8:30-17:30</w:t>
            </w:r>
          </w:p>
        </w:tc>
      </w:tr>
      <w:tr w14:paraId="5982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6" w:type="dxa"/>
            <w:gridSpan w:val="2"/>
            <w:tcBorders>
              <w:tl2br w:val="nil"/>
              <w:tr2bl w:val="nil"/>
            </w:tcBorders>
            <w:noWrap/>
            <w:vAlign w:val="center"/>
          </w:tcPr>
          <w:p w14:paraId="243BF221">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8691" w:type="dxa"/>
            <w:gridSpan w:val="4"/>
            <w:tcBorders>
              <w:tl2br w:val="nil"/>
              <w:tr2bl w:val="nil"/>
            </w:tcBorders>
            <w:noWrap/>
            <w:vAlign w:val="center"/>
          </w:tcPr>
          <w:p w14:paraId="7EF37688">
            <w:pPr>
              <w:spacing w:line="360" w:lineRule="auto"/>
              <w:rPr>
                <w:rFonts w:ascii="宋体" w:hAnsi="宋体" w:eastAsia="宋体" w:cs="宋体"/>
                <w:sz w:val="24"/>
                <w:szCs w:val="24"/>
              </w:rPr>
            </w:pPr>
            <w:r>
              <w:rPr>
                <w:rFonts w:hint="eastAsia" w:ascii="宋体" w:hAnsi="宋体" w:eastAsia="宋体" w:cs="宋体"/>
                <w:sz w:val="24"/>
                <w:szCs w:val="24"/>
              </w:rPr>
              <w:t>用工不得违反劳动法等相关法律法规，作业不违反安全规定。</w:t>
            </w:r>
          </w:p>
        </w:tc>
      </w:tr>
    </w:tbl>
    <w:p w14:paraId="21CD13B9">
      <w:pPr>
        <w:spacing w:line="360" w:lineRule="auto"/>
        <w:rPr>
          <w:rFonts w:ascii="宋体" w:hAnsi="宋体" w:eastAsia="宋体" w:cs="宋体"/>
          <w:sz w:val="24"/>
          <w:szCs w:val="24"/>
        </w:rPr>
      </w:pPr>
    </w:p>
    <w:p w14:paraId="3F1C0E6F">
      <w:pPr>
        <w:spacing w:line="360" w:lineRule="auto"/>
        <w:rPr>
          <w:rFonts w:ascii="宋体" w:hAnsi="宋体" w:eastAsia="宋体" w:cs="宋体"/>
          <w:sz w:val="24"/>
          <w:szCs w:val="24"/>
        </w:rPr>
      </w:pPr>
      <w:r>
        <w:rPr>
          <w:rFonts w:hint="eastAsia" w:ascii="宋体" w:hAnsi="宋体" w:eastAsia="宋体" w:cs="宋体"/>
          <w:sz w:val="24"/>
          <w:szCs w:val="24"/>
        </w:rPr>
        <w:t>四、工作范围及服务要求</w:t>
      </w:r>
    </w:p>
    <w:p w14:paraId="5968774A">
      <w:pPr>
        <w:spacing w:line="360" w:lineRule="auto"/>
        <w:ind w:firstLine="480"/>
        <w:rPr>
          <w:rFonts w:ascii="宋体" w:hAnsi="宋体" w:eastAsia="宋体" w:cs="宋体"/>
          <w:sz w:val="24"/>
          <w:szCs w:val="24"/>
        </w:rPr>
      </w:pPr>
      <w:r>
        <w:rPr>
          <w:rFonts w:hint="eastAsia" w:ascii="宋体" w:hAnsi="宋体" w:eastAsia="宋体" w:cs="宋体"/>
          <w:sz w:val="24"/>
          <w:szCs w:val="24"/>
        </w:rPr>
        <w:t>在服务期间内提供物业管理综合服务，依据《非住宅物业管理服务规范》（DB31/T1210-2020）、《房屋修缮技术规程》（DG/TJ08-207-2008）等国家和上海市规定的相关规范、标准、规程，保证大楼内外各项建筑和配套设施、公共服务环境、秩序等时刻处于良好的工作状态，为入驻部门营造一个健康舒适的工作环境。</w:t>
      </w:r>
    </w:p>
    <w:p w14:paraId="4F5E8DFB">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1．大楼房屋、设施设备的维护、使用、运行管理：</w:t>
      </w:r>
    </w:p>
    <w:p w14:paraId="3263A89D">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房屋建筑物本体及配套设施设备。包括但不限于共用的上下水管道、雨水管、共用照明、天线、防雷设施、加压供水、供电设备配置系统等。</w:t>
      </w:r>
    </w:p>
    <w:p w14:paraId="5EEC4BF0">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房屋建筑物共用部位。包括但不限于楼盖、屋顶、梁柱、地面、内外墙体和基础等承重结构部位、外墙面、公共部分的内墙面、楼梯间、走廊、通道、门厅、门窗等。</w:t>
      </w:r>
    </w:p>
    <w:p w14:paraId="53649822">
      <w:pPr>
        <w:spacing w:line="360" w:lineRule="auto"/>
        <w:ind w:firstLine="480"/>
        <w:rPr>
          <w:rFonts w:ascii="宋体" w:hAnsi="宋体" w:eastAsia="宋体" w:cs="宋体"/>
          <w:sz w:val="24"/>
          <w:szCs w:val="24"/>
        </w:rPr>
      </w:pPr>
      <w:r>
        <w:rPr>
          <w:rFonts w:hint="eastAsia" w:ascii="宋体" w:hAnsi="宋体" w:eastAsia="宋体" w:cs="宋体"/>
          <w:sz w:val="24"/>
          <w:szCs w:val="24"/>
        </w:rPr>
        <w:t>能源动力运行系统及设备管理与保障。包括但不限于以下内容：</w:t>
      </w:r>
    </w:p>
    <w:p w14:paraId="7282C1D3">
      <w:pPr>
        <w:spacing w:line="360" w:lineRule="auto"/>
        <w:ind w:firstLine="480"/>
        <w:rPr>
          <w:rFonts w:ascii="宋体" w:hAnsi="宋体" w:eastAsia="宋体" w:cs="宋体"/>
          <w:sz w:val="24"/>
          <w:szCs w:val="24"/>
        </w:rPr>
      </w:pPr>
      <w:r>
        <w:rPr>
          <w:rFonts w:hint="eastAsia" w:ascii="宋体" w:hAnsi="宋体" w:eastAsia="宋体" w:cs="宋体"/>
          <w:sz w:val="24"/>
          <w:szCs w:val="24"/>
        </w:rPr>
        <w:t>a. 电力配电系统（各类配电井、柜）运行、保养、维修、值班（总配电房，要按时巡查并做好相关记录，每天巡查不少于二次）。</w:t>
      </w:r>
    </w:p>
    <w:p w14:paraId="1228EE6F">
      <w:pPr>
        <w:spacing w:line="360" w:lineRule="auto"/>
        <w:ind w:firstLine="480"/>
        <w:rPr>
          <w:rFonts w:ascii="宋体" w:hAnsi="宋体" w:eastAsia="宋体" w:cs="宋体"/>
          <w:sz w:val="24"/>
          <w:szCs w:val="24"/>
        </w:rPr>
      </w:pPr>
      <w:r>
        <w:rPr>
          <w:rFonts w:hint="eastAsia" w:ascii="宋体" w:hAnsi="宋体" w:eastAsia="宋体" w:cs="宋体"/>
          <w:sz w:val="24"/>
          <w:szCs w:val="24"/>
        </w:rPr>
        <w:t>b. 给排水系统运行、保养、维修、清理、巡查、值班（要按时巡查并做好相关记录，每天巡查不少于四次）。</w:t>
      </w:r>
    </w:p>
    <w:p w14:paraId="473B8318">
      <w:pPr>
        <w:spacing w:line="360" w:lineRule="auto"/>
        <w:ind w:firstLine="480"/>
        <w:rPr>
          <w:rFonts w:ascii="宋体" w:hAnsi="宋体" w:eastAsia="宋体" w:cs="宋体"/>
          <w:sz w:val="24"/>
          <w:szCs w:val="24"/>
        </w:rPr>
      </w:pPr>
      <w:r>
        <w:rPr>
          <w:rFonts w:hint="eastAsia" w:ascii="宋体" w:hAnsi="宋体" w:eastAsia="宋体" w:cs="宋体"/>
          <w:sz w:val="24"/>
          <w:szCs w:val="24"/>
        </w:rPr>
        <w:t>c. 电梯的运营维护。</w:t>
      </w:r>
    </w:p>
    <w:p w14:paraId="69129264">
      <w:pPr>
        <w:spacing w:line="360" w:lineRule="auto"/>
        <w:ind w:firstLine="480"/>
        <w:rPr>
          <w:rFonts w:ascii="宋体" w:hAnsi="宋体" w:eastAsia="宋体" w:cs="宋体"/>
          <w:sz w:val="24"/>
          <w:szCs w:val="24"/>
        </w:rPr>
      </w:pPr>
      <w:r>
        <w:rPr>
          <w:rFonts w:hint="eastAsia" w:ascii="宋体" w:hAnsi="宋体" w:eastAsia="宋体" w:cs="宋体"/>
          <w:sz w:val="24"/>
          <w:szCs w:val="24"/>
        </w:rPr>
        <w:t>d. 开水器、热水器、直饮水机的日常维护；配合做好周期性保养。</w:t>
      </w:r>
    </w:p>
    <w:p w14:paraId="1F6DE965">
      <w:pPr>
        <w:spacing w:line="360" w:lineRule="auto"/>
        <w:ind w:firstLine="480"/>
        <w:rPr>
          <w:rFonts w:ascii="宋体" w:hAnsi="宋体" w:eastAsia="宋体" w:cs="宋体"/>
          <w:sz w:val="24"/>
          <w:szCs w:val="24"/>
        </w:rPr>
      </w:pPr>
      <w:r>
        <w:rPr>
          <w:rFonts w:hint="eastAsia" w:ascii="宋体" w:hAnsi="宋体" w:eastAsia="宋体" w:cs="宋体"/>
          <w:sz w:val="24"/>
          <w:szCs w:val="24"/>
        </w:rPr>
        <w:t>e. 设施、设备的维修、维护必须以不影响楼内各项活动正常开展和工作人员日常办公为标准。</w:t>
      </w:r>
    </w:p>
    <w:p w14:paraId="5E7DB4B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f. 按行业规定建立大楼房屋本体及配套设施的管理资料档案，并妥善使用与保管；建立房屋本体及配套设施维修养护检查制度，检查记录完整。</w:t>
      </w:r>
    </w:p>
    <w:p w14:paraId="0E3FF02C">
      <w:pPr>
        <w:spacing w:line="360" w:lineRule="auto"/>
        <w:ind w:firstLine="480"/>
        <w:rPr>
          <w:rFonts w:ascii="宋体" w:hAnsi="宋体" w:eastAsia="宋体" w:cs="宋体"/>
          <w:sz w:val="24"/>
          <w:szCs w:val="24"/>
        </w:rPr>
      </w:pPr>
      <w:r>
        <w:rPr>
          <w:rFonts w:hint="eastAsia" w:ascii="宋体" w:hAnsi="宋体" w:eastAsia="宋体" w:cs="宋体"/>
          <w:sz w:val="24"/>
          <w:szCs w:val="24"/>
        </w:rPr>
        <w:t>g. 大楼内外无违章乱张贴、乱搭建、乱拉管线等现象，走廊墙壁无污染现象；无擅自改变房屋用途行为； 建筑外墙面外观完好、整洁，建材贴面无脱落；外挂石材无破损；涂料脱落污渍；室外招牌整洁统一，无安全隐患，外墙装饰无破损。每月按时检查并做好相关记录。</w:t>
      </w:r>
    </w:p>
    <w:p w14:paraId="3C136F0C">
      <w:pPr>
        <w:spacing w:line="360" w:lineRule="auto"/>
        <w:ind w:firstLine="480"/>
        <w:rPr>
          <w:rFonts w:ascii="宋体" w:hAnsi="宋体" w:eastAsia="宋体" w:cs="宋体"/>
          <w:sz w:val="24"/>
          <w:szCs w:val="24"/>
        </w:rPr>
      </w:pPr>
      <w:r>
        <w:rPr>
          <w:rFonts w:hint="eastAsia" w:ascii="宋体" w:hAnsi="宋体" w:eastAsia="宋体" w:cs="宋体"/>
          <w:sz w:val="24"/>
          <w:szCs w:val="24"/>
        </w:rPr>
        <w:t>h. 确保房屋、门窗等共用设施的完好和正常使用；及时完成各项零星维修及修缮任务，零修合格率90%以上。</w:t>
      </w:r>
    </w:p>
    <w:p w14:paraId="614DDBE2">
      <w:pPr>
        <w:spacing w:line="360" w:lineRule="auto"/>
        <w:ind w:firstLine="480"/>
        <w:rPr>
          <w:rFonts w:ascii="宋体" w:hAnsi="宋体" w:eastAsia="宋体" w:cs="宋体"/>
          <w:sz w:val="24"/>
          <w:szCs w:val="24"/>
        </w:rPr>
      </w:pPr>
      <w:r>
        <w:rPr>
          <w:rFonts w:hint="eastAsia" w:ascii="宋体" w:hAnsi="宋体" w:eastAsia="宋体" w:cs="宋体"/>
          <w:sz w:val="24"/>
          <w:szCs w:val="24"/>
        </w:rPr>
        <w:t>i. 保证公共照明、水电设施、空调通风系统、电梯等公共设施正常运行。公共设施、水电气设施每天检查一遍，发现故障或损坏应在10分钟内到场，及时维修完毕。</w:t>
      </w:r>
    </w:p>
    <w:p w14:paraId="4B1F62FB">
      <w:pPr>
        <w:spacing w:line="360" w:lineRule="auto"/>
        <w:ind w:firstLine="480"/>
        <w:rPr>
          <w:rFonts w:ascii="宋体" w:hAnsi="宋体" w:eastAsia="宋体" w:cs="宋体"/>
          <w:sz w:val="24"/>
          <w:szCs w:val="24"/>
        </w:rPr>
      </w:pPr>
      <w:r>
        <w:rPr>
          <w:rFonts w:hint="eastAsia" w:ascii="宋体" w:hAnsi="宋体" w:eastAsia="宋体" w:cs="宋体"/>
          <w:sz w:val="24"/>
          <w:szCs w:val="24"/>
        </w:rPr>
        <w:t>j. 日常维修要及时，当天报修当天解决；由使用方及中标单位委托设备厂方进行有偿代为维修（或中标单位备材设备厂方更换），定期集中对大楼的设施进行维修维护。</w:t>
      </w:r>
    </w:p>
    <w:p w14:paraId="4EBA7B32">
      <w:pPr>
        <w:spacing w:line="360" w:lineRule="auto"/>
        <w:rPr>
          <w:rFonts w:ascii="宋体" w:hAnsi="宋体" w:eastAsia="宋体" w:cs="宋体"/>
          <w:sz w:val="24"/>
          <w:szCs w:val="24"/>
        </w:rPr>
      </w:pPr>
      <w:r>
        <w:rPr>
          <w:rFonts w:hint="eastAsia" w:ascii="宋体" w:hAnsi="宋体" w:eastAsia="宋体" w:cs="宋体"/>
          <w:sz w:val="24"/>
          <w:szCs w:val="24"/>
        </w:rPr>
        <w:t>2．机电设施设备</w:t>
      </w:r>
    </w:p>
    <w:p w14:paraId="79E2496A">
      <w:pPr>
        <w:spacing w:line="360" w:lineRule="auto"/>
        <w:rPr>
          <w:rFonts w:ascii="宋体" w:hAnsi="宋体" w:eastAsia="宋体" w:cs="宋体"/>
          <w:sz w:val="24"/>
          <w:szCs w:val="24"/>
        </w:rPr>
      </w:pPr>
      <w:r>
        <w:rPr>
          <w:rFonts w:hint="eastAsia" w:ascii="宋体" w:hAnsi="宋体" w:eastAsia="宋体" w:cs="宋体"/>
          <w:sz w:val="24"/>
          <w:szCs w:val="24"/>
        </w:rPr>
        <w:t>（1）制定设备安全运行、岗位职责制、定期巡回检查、维护保养、运行记录管理及档案等管理制度，并严格执行，保证设施设备完好率在98%以上。</w:t>
      </w:r>
    </w:p>
    <w:p w14:paraId="77852EA9">
      <w:pPr>
        <w:spacing w:line="360" w:lineRule="auto"/>
        <w:rPr>
          <w:rFonts w:ascii="宋体" w:hAnsi="宋体" w:eastAsia="宋体" w:cs="宋体"/>
          <w:sz w:val="24"/>
          <w:szCs w:val="24"/>
        </w:rPr>
      </w:pPr>
      <w:r>
        <w:rPr>
          <w:rFonts w:hint="eastAsia" w:ascii="宋体" w:hAnsi="宋体" w:eastAsia="宋体" w:cs="宋体"/>
          <w:sz w:val="24"/>
          <w:szCs w:val="24"/>
        </w:rPr>
        <w:t>（2）配备所需专业技术人员（必须持证上岗，证件要符合安监部门要求），由专业人员管理（开启、关闭、保洁、维修），严格执行操作规程。</w:t>
      </w:r>
    </w:p>
    <w:p w14:paraId="7A82215D">
      <w:pPr>
        <w:spacing w:line="360" w:lineRule="auto"/>
        <w:rPr>
          <w:rFonts w:ascii="宋体" w:hAnsi="宋体" w:eastAsia="宋体" w:cs="宋体"/>
          <w:sz w:val="24"/>
          <w:szCs w:val="24"/>
        </w:rPr>
      </w:pPr>
      <w:r>
        <w:rPr>
          <w:rFonts w:hint="eastAsia" w:ascii="宋体" w:hAnsi="宋体" w:eastAsia="宋体" w:cs="宋体"/>
          <w:sz w:val="24"/>
          <w:szCs w:val="24"/>
        </w:rPr>
        <w:t>（3）设备及机房环境整洁、无杂物、灰尘，无鼠虫害发生，机房环境符合设备要求。</w:t>
      </w:r>
    </w:p>
    <w:p w14:paraId="005B353E">
      <w:pPr>
        <w:spacing w:line="360" w:lineRule="auto"/>
        <w:rPr>
          <w:rFonts w:ascii="宋体" w:hAnsi="宋体" w:eastAsia="宋体" w:cs="宋体"/>
          <w:sz w:val="24"/>
          <w:szCs w:val="24"/>
        </w:rPr>
      </w:pPr>
      <w:r>
        <w:rPr>
          <w:rFonts w:hint="eastAsia" w:ascii="宋体" w:hAnsi="宋体" w:eastAsia="宋体" w:cs="宋体"/>
          <w:sz w:val="24"/>
          <w:szCs w:val="24"/>
        </w:rPr>
        <w:t>（4）保持设备良好，运行正常，合同期限内无重大管理责任事故，无设备运行事故隐患。如发现设备异常或故障，应停止使用以防止故障扩大并立即派人检修至完好为止。</w:t>
      </w:r>
    </w:p>
    <w:p w14:paraId="60597F74">
      <w:pPr>
        <w:spacing w:line="360" w:lineRule="auto"/>
        <w:rPr>
          <w:rFonts w:ascii="宋体" w:hAnsi="宋体" w:eastAsia="宋体" w:cs="宋体"/>
          <w:sz w:val="24"/>
          <w:szCs w:val="24"/>
        </w:rPr>
      </w:pPr>
      <w:r>
        <w:rPr>
          <w:rFonts w:hint="eastAsia" w:ascii="宋体" w:hAnsi="宋体" w:eastAsia="宋体" w:cs="宋体"/>
          <w:sz w:val="24"/>
          <w:szCs w:val="24"/>
        </w:rPr>
        <w:t>（5）供配电系统：要求具有高压操作证人员进行24小时值班制度。</w:t>
      </w:r>
    </w:p>
    <w:p w14:paraId="64A1CB3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① 保证正常供电。限电、停电需提前48小时通知使用方，做好实施方案，但因突然事件造成的临时停电除外。</w:t>
      </w:r>
    </w:p>
    <w:p w14:paraId="2C69C913">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② 制定临时用电管理措施与停电应急处理措施（预案）并严格执行。</w:t>
      </w:r>
    </w:p>
    <w:p w14:paraId="7692F3A2">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③ 公共照明系统应根据使用日的季节与气候情况掌握提前开启时间，用毕应立即关闭，避免浪费。</w:t>
      </w:r>
    </w:p>
    <w:p w14:paraId="37C6C3BE">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④ 对供电范围的电气设备定期巡视维护和重点检测，做到安全、合理、节约用电。</w:t>
      </w:r>
    </w:p>
    <w:p w14:paraId="68B18C0B">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⑤ 及时发现和解决故障。当出现故障时，维修人员及时到位抢修，排除故障，恢复正常功能。</w:t>
      </w:r>
    </w:p>
    <w:p w14:paraId="450A37B8">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⑥ 加强日常维护检修，公共使用的照明灯具（包括照明、楼梯、电梯间、室外泛光照明）线路、开关保证完好，确保用电安全，并管理和维护好避雷设施。</w:t>
      </w:r>
    </w:p>
    <w:p w14:paraId="08117316">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⑦ 用电设备管理、操作、维修保养严格按国家标准操作运行，制定临时用电措施并严格执行。</w:t>
      </w:r>
    </w:p>
    <w:p w14:paraId="7EC81D70">
      <w:pPr>
        <w:spacing w:beforeLines="100" w:line="360" w:lineRule="auto"/>
        <w:rPr>
          <w:rFonts w:ascii="宋体" w:hAnsi="宋体" w:eastAsia="宋体" w:cs="宋体"/>
          <w:sz w:val="24"/>
          <w:szCs w:val="24"/>
        </w:rPr>
      </w:pPr>
      <w:r>
        <w:rPr>
          <w:rFonts w:hint="eastAsia" w:ascii="宋体" w:hAnsi="宋体" w:eastAsia="宋体" w:cs="宋体"/>
          <w:sz w:val="24"/>
          <w:szCs w:val="24"/>
        </w:rPr>
        <w:t>3．给排水系统</w:t>
      </w:r>
    </w:p>
    <w:p w14:paraId="7B69709C">
      <w:pPr>
        <w:spacing w:line="360" w:lineRule="auto"/>
        <w:rPr>
          <w:rFonts w:ascii="宋体" w:hAnsi="宋体" w:eastAsia="宋体" w:cs="宋体"/>
          <w:sz w:val="24"/>
          <w:szCs w:val="24"/>
        </w:rPr>
      </w:pPr>
      <w:r>
        <w:rPr>
          <w:rFonts w:hint="eastAsia" w:ascii="宋体" w:hAnsi="宋体" w:eastAsia="宋体" w:cs="宋体"/>
          <w:sz w:val="24"/>
          <w:szCs w:val="24"/>
        </w:rPr>
        <w:t>（1）建立用水、供水管理制度并予以实施，做好量化分析，积极协助采购方安排合理的用水和节水计划。</w:t>
      </w:r>
    </w:p>
    <w:p w14:paraId="40823A51">
      <w:pPr>
        <w:spacing w:line="360" w:lineRule="auto"/>
        <w:rPr>
          <w:rFonts w:ascii="宋体" w:hAnsi="宋体" w:eastAsia="宋体" w:cs="宋体"/>
          <w:sz w:val="24"/>
          <w:szCs w:val="24"/>
        </w:rPr>
      </w:pPr>
      <w:r>
        <w:rPr>
          <w:rFonts w:hint="eastAsia" w:ascii="宋体" w:hAnsi="宋体" w:eastAsia="宋体" w:cs="宋体"/>
          <w:sz w:val="24"/>
          <w:szCs w:val="24"/>
        </w:rPr>
        <w:t>（2）设备、阀门、管道工作正常，防止跑、冒、滴、漏，对供水系统管路、水泵、水箱、阀门等进行日常维护和定期检修，不发生大面积跑水事故，定期对水泵房进行检查、保养、维修。</w:t>
      </w:r>
    </w:p>
    <w:p w14:paraId="0E43B250">
      <w:pPr>
        <w:spacing w:line="360" w:lineRule="auto"/>
        <w:rPr>
          <w:rFonts w:ascii="宋体" w:hAnsi="宋体" w:eastAsia="宋体" w:cs="宋体"/>
          <w:sz w:val="24"/>
          <w:szCs w:val="24"/>
        </w:rPr>
      </w:pPr>
      <w:r>
        <w:rPr>
          <w:rFonts w:hint="eastAsia" w:ascii="宋体" w:hAnsi="宋体" w:eastAsia="宋体" w:cs="宋体"/>
          <w:sz w:val="24"/>
          <w:szCs w:val="24"/>
        </w:rPr>
        <w:t>（3）停水、限水需提前48小时通知使用方。</w:t>
      </w:r>
    </w:p>
    <w:p w14:paraId="45F11292">
      <w:pPr>
        <w:spacing w:line="360" w:lineRule="auto"/>
        <w:rPr>
          <w:rFonts w:ascii="宋体" w:hAnsi="宋体" w:eastAsia="宋体" w:cs="宋体"/>
          <w:sz w:val="24"/>
          <w:szCs w:val="24"/>
        </w:rPr>
      </w:pPr>
      <w:r>
        <w:rPr>
          <w:rFonts w:hint="eastAsia" w:ascii="宋体" w:hAnsi="宋体" w:eastAsia="宋体" w:cs="宋体"/>
          <w:sz w:val="24"/>
          <w:szCs w:val="24"/>
        </w:rPr>
        <w:t>（4）遇有事故，相关人员在规定时间内进行抢修，无大面积跑水、泛水和长时间停水，制定险情应急处理措施或预案。</w:t>
      </w:r>
    </w:p>
    <w:p w14:paraId="5407BB11">
      <w:pPr>
        <w:spacing w:line="360" w:lineRule="auto"/>
        <w:rPr>
          <w:rFonts w:ascii="宋体" w:hAnsi="宋体" w:eastAsia="宋体" w:cs="宋体"/>
          <w:sz w:val="24"/>
          <w:szCs w:val="24"/>
        </w:rPr>
      </w:pPr>
      <w:r>
        <w:rPr>
          <w:rFonts w:hint="eastAsia" w:ascii="宋体" w:hAnsi="宋体" w:eastAsia="宋体" w:cs="宋体"/>
          <w:sz w:val="24"/>
          <w:szCs w:val="24"/>
        </w:rPr>
        <w:t>（5）保证设备和管道系统状况良好，供水系统能正常发挥功能。</w:t>
      </w:r>
    </w:p>
    <w:p w14:paraId="650E19DE">
      <w:pPr>
        <w:spacing w:line="360" w:lineRule="auto"/>
        <w:rPr>
          <w:rFonts w:ascii="宋体" w:hAnsi="宋体" w:eastAsia="宋体" w:cs="宋体"/>
          <w:sz w:val="24"/>
          <w:szCs w:val="24"/>
        </w:rPr>
      </w:pPr>
      <w:r>
        <w:rPr>
          <w:rFonts w:hint="eastAsia" w:ascii="宋体" w:hAnsi="宋体" w:eastAsia="宋体" w:cs="宋体"/>
          <w:sz w:val="24"/>
          <w:szCs w:val="24"/>
        </w:rPr>
        <w:t>（6）及时发现和解决故障，当出现故障时，维修人员及时到位抢修，恢复正常功能。</w:t>
      </w:r>
    </w:p>
    <w:p w14:paraId="1DBF90CD">
      <w:pPr>
        <w:spacing w:line="360" w:lineRule="auto"/>
        <w:rPr>
          <w:rFonts w:ascii="宋体" w:hAnsi="宋体" w:eastAsia="宋体" w:cs="宋体"/>
          <w:sz w:val="24"/>
          <w:szCs w:val="24"/>
        </w:rPr>
      </w:pPr>
      <w:r>
        <w:rPr>
          <w:rFonts w:hint="eastAsia" w:ascii="宋体" w:hAnsi="宋体" w:eastAsia="宋体" w:cs="宋体"/>
          <w:sz w:val="24"/>
          <w:szCs w:val="24"/>
        </w:rPr>
        <w:t>4．空调系统</w:t>
      </w:r>
    </w:p>
    <w:p w14:paraId="633BA607">
      <w:pPr>
        <w:spacing w:line="360" w:lineRule="auto"/>
        <w:rPr>
          <w:rFonts w:ascii="宋体" w:hAnsi="宋体" w:eastAsia="宋体" w:cs="宋体"/>
          <w:sz w:val="24"/>
          <w:szCs w:val="24"/>
        </w:rPr>
      </w:pPr>
      <w:r>
        <w:rPr>
          <w:rFonts w:hint="eastAsia" w:ascii="宋体" w:hAnsi="宋体" w:eastAsia="宋体" w:cs="宋体"/>
          <w:sz w:val="24"/>
          <w:szCs w:val="24"/>
        </w:rPr>
        <w:t>（1）建立规范完善的空调运行、安全操作规程、维修保养制度，并严格执行。</w:t>
      </w:r>
    </w:p>
    <w:p w14:paraId="310E3D68">
      <w:pPr>
        <w:spacing w:line="360" w:lineRule="auto"/>
        <w:rPr>
          <w:rFonts w:ascii="宋体" w:hAnsi="宋体" w:eastAsia="宋体" w:cs="宋体"/>
          <w:sz w:val="24"/>
          <w:szCs w:val="24"/>
        </w:rPr>
      </w:pPr>
      <w:r>
        <w:rPr>
          <w:rFonts w:hint="eastAsia" w:ascii="宋体" w:hAnsi="宋体" w:eastAsia="宋体" w:cs="宋体"/>
          <w:sz w:val="24"/>
          <w:szCs w:val="24"/>
        </w:rPr>
        <w:t>（2）保证空调系统安全运行，运行中无超标噪音和滴漏水现象。</w:t>
      </w:r>
    </w:p>
    <w:p w14:paraId="6A1C3783">
      <w:pPr>
        <w:spacing w:line="360" w:lineRule="auto"/>
        <w:rPr>
          <w:rFonts w:ascii="宋体" w:hAnsi="宋体" w:eastAsia="宋体" w:cs="宋体"/>
          <w:sz w:val="24"/>
          <w:szCs w:val="24"/>
        </w:rPr>
      </w:pPr>
      <w:r>
        <w:rPr>
          <w:rFonts w:hint="eastAsia" w:ascii="宋体" w:hAnsi="宋体" w:eastAsia="宋体" w:cs="宋体"/>
          <w:sz w:val="24"/>
          <w:szCs w:val="24"/>
        </w:rPr>
        <w:t>（3）有准确完整的空调系统档案资料，各项运行记录和维修保养记录齐全,并归档。</w:t>
      </w:r>
    </w:p>
    <w:p w14:paraId="40EFBA6D">
      <w:pPr>
        <w:spacing w:line="360" w:lineRule="auto"/>
        <w:rPr>
          <w:rFonts w:ascii="宋体" w:hAnsi="宋体" w:eastAsia="宋体" w:cs="宋体"/>
          <w:sz w:val="24"/>
          <w:szCs w:val="24"/>
        </w:rPr>
      </w:pPr>
      <w:r>
        <w:rPr>
          <w:rFonts w:hint="eastAsia" w:ascii="宋体" w:hAnsi="宋体" w:eastAsia="宋体" w:cs="宋体"/>
          <w:sz w:val="24"/>
          <w:szCs w:val="24"/>
        </w:rPr>
        <w:t>（4）制定切实可行节能降耗措施，应有明显节能降耗成果。</w:t>
      </w:r>
    </w:p>
    <w:p w14:paraId="0E6AA2C6">
      <w:pPr>
        <w:spacing w:line="360" w:lineRule="auto"/>
        <w:rPr>
          <w:rFonts w:ascii="宋体" w:hAnsi="宋体" w:eastAsia="宋体" w:cs="宋体"/>
          <w:sz w:val="24"/>
          <w:szCs w:val="24"/>
        </w:rPr>
      </w:pPr>
      <w:r>
        <w:rPr>
          <w:rFonts w:hint="eastAsia" w:ascii="宋体" w:hAnsi="宋体" w:eastAsia="宋体" w:cs="宋体"/>
          <w:sz w:val="24"/>
          <w:szCs w:val="24"/>
        </w:rPr>
        <w:t>（5）定期检修养护空调设备，保证空调设备、设施处于良好状态。</w:t>
      </w:r>
    </w:p>
    <w:p w14:paraId="74EBB74C">
      <w:pPr>
        <w:spacing w:line="360" w:lineRule="auto"/>
        <w:rPr>
          <w:rFonts w:ascii="宋体" w:hAnsi="宋体" w:eastAsia="宋体" w:cs="宋体"/>
          <w:sz w:val="24"/>
          <w:szCs w:val="24"/>
        </w:rPr>
      </w:pPr>
      <w:r>
        <w:rPr>
          <w:rFonts w:hint="eastAsia" w:ascii="宋体" w:hAnsi="宋体" w:eastAsia="宋体" w:cs="宋体"/>
          <w:sz w:val="24"/>
          <w:szCs w:val="24"/>
        </w:rPr>
        <w:t>（6）空调系统出现运行故障后，维修人员应及时到达现场维修，并做好记录。</w:t>
      </w:r>
    </w:p>
    <w:p w14:paraId="32903BC3">
      <w:pPr>
        <w:spacing w:line="360" w:lineRule="auto"/>
        <w:rPr>
          <w:rFonts w:ascii="宋体" w:hAnsi="宋体" w:eastAsia="宋体" w:cs="宋体"/>
          <w:sz w:val="24"/>
          <w:szCs w:val="24"/>
        </w:rPr>
      </w:pPr>
      <w:r>
        <w:rPr>
          <w:rFonts w:hint="eastAsia" w:ascii="宋体" w:hAnsi="宋体" w:eastAsia="宋体" w:cs="宋体"/>
          <w:sz w:val="24"/>
          <w:szCs w:val="24"/>
        </w:rPr>
        <w:t>5．消防和防盗报警系统</w:t>
      </w:r>
    </w:p>
    <w:p w14:paraId="6F27A370">
      <w:pPr>
        <w:spacing w:line="360" w:lineRule="auto"/>
        <w:rPr>
          <w:rFonts w:ascii="宋体" w:hAnsi="宋体" w:eastAsia="宋体" w:cs="宋体"/>
          <w:sz w:val="24"/>
          <w:szCs w:val="24"/>
        </w:rPr>
      </w:pPr>
      <w:r>
        <w:rPr>
          <w:rFonts w:hint="eastAsia" w:ascii="宋体" w:hAnsi="宋体" w:eastAsia="宋体" w:cs="宋体"/>
          <w:sz w:val="24"/>
          <w:szCs w:val="24"/>
        </w:rPr>
        <w:t>（1）消防报警主机模拟报警正常。探测器、报警器完好有效，接线牢固可靠。</w:t>
      </w:r>
    </w:p>
    <w:p w14:paraId="64F2B08A">
      <w:pPr>
        <w:spacing w:line="360" w:lineRule="auto"/>
        <w:rPr>
          <w:rFonts w:ascii="宋体" w:hAnsi="宋体" w:eastAsia="宋体" w:cs="宋体"/>
          <w:sz w:val="24"/>
          <w:szCs w:val="24"/>
        </w:rPr>
      </w:pPr>
      <w:r>
        <w:rPr>
          <w:rFonts w:hint="eastAsia" w:ascii="宋体" w:hAnsi="宋体" w:eastAsia="宋体" w:cs="宋体"/>
          <w:sz w:val="24"/>
          <w:szCs w:val="24"/>
        </w:rPr>
        <w:t>（2）大楼内的消防报警系统与市统一联网，确保消防报警系统运行状态时刻保持畅通，全天24小时有人员响应。</w:t>
      </w:r>
    </w:p>
    <w:p w14:paraId="07EEA871">
      <w:pPr>
        <w:spacing w:line="360" w:lineRule="auto"/>
        <w:rPr>
          <w:rFonts w:ascii="宋体" w:hAnsi="宋体" w:eastAsia="宋体" w:cs="宋体"/>
          <w:sz w:val="24"/>
          <w:szCs w:val="24"/>
        </w:rPr>
      </w:pPr>
      <w:r>
        <w:rPr>
          <w:rFonts w:hint="eastAsia" w:ascii="宋体" w:hAnsi="宋体" w:eastAsia="宋体" w:cs="宋体"/>
          <w:sz w:val="24"/>
          <w:szCs w:val="24"/>
        </w:rPr>
        <w:t>（3）大楼内的防盗警报系统工作正常，控制协调，确保设备运转良好。</w:t>
      </w:r>
    </w:p>
    <w:p w14:paraId="6EB6A7B2">
      <w:pPr>
        <w:spacing w:line="360" w:lineRule="auto"/>
        <w:rPr>
          <w:rFonts w:ascii="宋体" w:hAnsi="宋体" w:eastAsia="宋体" w:cs="宋体"/>
          <w:sz w:val="24"/>
          <w:szCs w:val="24"/>
        </w:rPr>
      </w:pPr>
      <w:r>
        <w:rPr>
          <w:rFonts w:hint="eastAsia" w:ascii="宋体" w:hAnsi="宋体" w:eastAsia="宋体" w:cs="宋体"/>
          <w:sz w:val="24"/>
          <w:szCs w:val="24"/>
        </w:rPr>
        <w:t>（4）强化重点防火部位巡视。重点防火部位包括：非机动车停车棚（库）、配电间、弱电间、档案室、财务室、空调机房、危险品库房等。</w:t>
      </w:r>
    </w:p>
    <w:p w14:paraId="6FE0D203">
      <w:pPr>
        <w:spacing w:line="360" w:lineRule="auto"/>
        <w:rPr>
          <w:rFonts w:ascii="宋体" w:hAnsi="宋体" w:eastAsia="宋体" w:cs="宋体"/>
          <w:sz w:val="24"/>
          <w:szCs w:val="24"/>
        </w:rPr>
      </w:pPr>
      <w:r>
        <w:rPr>
          <w:rFonts w:hint="eastAsia" w:ascii="宋体" w:hAnsi="宋体" w:eastAsia="宋体" w:cs="宋体"/>
          <w:sz w:val="24"/>
          <w:szCs w:val="24"/>
        </w:rPr>
        <w:t>（5）强化消防设施安全管理。严禁损坏大楼内公共安全设施和消防警示标志，严禁非火灾事故触动消防报警按钮和使用消防栓等消防器材，严禁非专业人员进入高低压配电室、消防控制室等设施设备重地。</w:t>
      </w:r>
    </w:p>
    <w:p w14:paraId="54FB33EE">
      <w:pPr>
        <w:spacing w:line="360" w:lineRule="auto"/>
        <w:rPr>
          <w:rFonts w:ascii="宋体" w:hAnsi="宋体" w:eastAsia="宋体" w:cs="宋体"/>
          <w:sz w:val="24"/>
          <w:szCs w:val="24"/>
        </w:rPr>
      </w:pPr>
      <w:r>
        <w:rPr>
          <w:rFonts w:hint="eastAsia" w:ascii="宋体" w:hAnsi="宋体" w:eastAsia="宋体" w:cs="宋体"/>
          <w:sz w:val="24"/>
          <w:szCs w:val="24"/>
        </w:rPr>
        <w:t>（6）强化消防设施运行管理。完善大楼内现代消防监控设施，坚持24小时昼夜全方位监控管理。</w:t>
      </w:r>
    </w:p>
    <w:p w14:paraId="407A060C">
      <w:pPr>
        <w:spacing w:line="360" w:lineRule="auto"/>
        <w:rPr>
          <w:rFonts w:ascii="宋体" w:hAnsi="宋体" w:eastAsia="宋体" w:cs="宋体"/>
          <w:sz w:val="24"/>
          <w:szCs w:val="24"/>
        </w:rPr>
      </w:pPr>
      <w:r>
        <w:rPr>
          <w:rFonts w:hint="eastAsia" w:ascii="宋体" w:hAnsi="宋体" w:eastAsia="宋体" w:cs="宋体"/>
          <w:sz w:val="24"/>
          <w:szCs w:val="24"/>
        </w:rPr>
        <w:t>（7）强化消防隐患源头管理。严禁在大楼内存放易燃、易爆和其他违禁物品，严禁在大楼内焚烧废书、废报、废纸等物品。</w:t>
      </w:r>
    </w:p>
    <w:p w14:paraId="069D0FCD">
      <w:pPr>
        <w:spacing w:line="360" w:lineRule="auto"/>
        <w:rPr>
          <w:rFonts w:ascii="宋体" w:hAnsi="宋体" w:eastAsia="宋体" w:cs="宋体"/>
          <w:sz w:val="24"/>
          <w:szCs w:val="24"/>
        </w:rPr>
      </w:pPr>
      <w:r>
        <w:rPr>
          <w:rFonts w:hint="eastAsia" w:ascii="宋体" w:hAnsi="宋体" w:eastAsia="宋体" w:cs="宋体"/>
          <w:sz w:val="24"/>
          <w:szCs w:val="24"/>
        </w:rPr>
        <w:t>（8）强化消防资料使用管理。任何单位和个人未经许可不得擅自调取监控室各类图文、录像资料。</w:t>
      </w:r>
    </w:p>
    <w:p w14:paraId="763621A5">
      <w:pPr>
        <w:spacing w:line="360" w:lineRule="auto"/>
        <w:rPr>
          <w:rFonts w:ascii="宋体" w:hAnsi="宋体" w:eastAsia="宋体" w:cs="宋体"/>
          <w:sz w:val="24"/>
          <w:szCs w:val="24"/>
        </w:rPr>
      </w:pPr>
      <w:r>
        <w:rPr>
          <w:rFonts w:hint="eastAsia" w:ascii="宋体" w:hAnsi="宋体" w:eastAsia="宋体" w:cs="宋体"/>
          <w:sz w:val="24"/>
          <w:szCs w:val="24"/>
        </w:rPr>
        <w:t>6．日常维修内容及要求</w:t>
      </w:r>
    </w:p>
    <w:p w14:paraId="0FCF88B1">
      <w:pPr>
        <w:spacing w:line="360" w:lineRule="auto"/>
        <w:rPr>
          <w:rFonts w:ascii="宋体" w:hAnsi="宋体" w:eastAsia="宋体" w:cs="宋体"/>
          <w:sz w:val="24"/>
          <w:szCs w:val="24"/>
        </w:rPr>
      </w:pPr>
      <w:r>
        <w:rPr>
          <w:rFonts w:hint="eastAsia" w:ascii="宋体" w:hAnsi="宋体" w:eastAsia="宋体" w:cs="宋体"/>
          <w:sz w:val="24"/>
          <w:szCs w:val="24"/>
        </w:rPr>
        <w:t xml:space="preserve">（1）水、电、卫生间设备、家具、门锁、电器设备及单项维修价格低于500元的维修，应急问题2小时内解决，一般工作不超24小时。该费用由中标单位支付。 </w:t>
      </w:r>
    </w:p>
    <w:p w14:paraId="34E93BD4">
      <w:pPr>
        <w:spacing w:line="360" w:lineRule="auto"/>
        <w:rPr>
          <w:rFonts w:ascii="宋体" w:hAnsi="宋体" w:eastAsia="宋体" w:cs="宋体"/>
          <w:sz w:val="24"/>
          <w:szCs w:val="24"/>
        </w:rPr>
      </w:pPr>
      <w:r>
        <w:rPr>
          <w:rFonts w:hint="eastAsia" w:ascii="宋体" w:hAnsi="宋体" w:eastAsia="宋体" w:cs="宋体"/>
          <w:sz w:val="24"/>
          <w:szCs w:val="24"/>
        </w:rPr>
        <w:t>（2）遇电路故障没电、水管爆裂、水龙头漏水、门锁打不开、门窗毁坏，要随叫随修。</w:t>
      </w:r>
    </w:p>
    <w:p w14:paraId="326D82F3">
      <w:pPr>
        <w:spacing w:line="360" w:lineRule="auto"/>
        <w:rPr>
          <w:rFonts w:ascii="宋体" w:hAnsi="宋体" w:eastAsia="宋体" w:cs="宋体"/>
          <w:sz w:val="24"/>
          <w:szCs w:val="24"/>
        </w:rPr>
      </w:pPr>
      <w:r>
        <w:rPr>
          <w:rFonts w:hint="eastAsia" w:ascii="宋体" w:hAnsi="宋体" w:eastAsia="宋体" w:cs="宋体"/>
          <w:sz w:val="24"/>
          <w:szCs w:val="24"/>
        </w:rPr>
        <w:t>（3）排水管、排污管要保持畅通，如有堵塞应立即疏通，厕所堵塞应当即疏通（需换厕盆的除外）。</w:t>
      </w:r>
    </w:p>
    <w:p w14:paraId="25228499">
      <w:pPr>
        <w:spacing w:line="360" w:lineRule="auto"/>
        <w:rPr>
          <w:rFonts w:ascii="宋体" w:hAnsi="宋体" w:eastAsia="宋体" w:cs="宋体"/>
          <w:sz w:val="24"/>
          <w:szCs w:val="24"/>
        </w:rPr>
      </w:pPr>
      <w:r>
        <w:rPr>
          <w:rFonts w:hint="eastAsia" w:ascii="宋体" w:hAnsi="宋体" w:eastAsia="宋体" w:cs="宋体"/>
          <w:sz w:val="24"/>
          <w:szCs w:val="24"/>
        </w:rPr>
        <w:t>（4）公共照明、水电气设施每日检查一遍。</w:t>
      </w:r>
    </w:p>
    <w:p w14:paraId="2DDBF67D">
      <w:pPr>
        <w:spacing w:line="360" w:lineRule="auto"/>
        <w:rPr>
          <w:rFonts w:ascii="宋体" w:hAnsi="宋体" w:eastAsia="宋体" w:cs="宋体"/>
          <w:sz w:val="24"/>
          <w:szCs w:val="24"/>
        </w:rPr>
      </w:pPr>
      <w:r>
        <w:rPr>
          <w:rFonts w:hint="eastAsia" w:ascii="宋体" w:hAnsi="宋体" w:eastAsia="宋体" w:cs="宋体"/>
          <w:sz w:val="24"/>
          <w:szCs w:val="24"/>
        </w:rPr>
        <w:t>（5）楼宇内门窗、照明设施的检查每日一次。</w:t>
      </w:r>
    </w:p>
    <w:p w14:paraId="402AEE4F">
      <w:pPr>
        <w:spacing w:line="360" w:lineRule="auto"/>
        <w:rPr>
          <w:rFonts w:ascii="宋体" w:hAnsi="宋体" w:eastAsia="宋体" w:cs="宋体"/>
          <w:sz w:val="24"/>
          <w:szCs w:val="24"/>
        </w:rPr>
      </w:pPr>
      <w:r>
        <w:rPr>
          <w:rFonts w:hint="eastAsia" w:ascii="宋体" w:hAnsi="宋体" w:eastAsia="宋体" w:cs="宋体"/>
          <w:sz w:val="24"/>
          <w:szCs w:val="24"/>
        </w:rPr>
        <w:t>（6）设备设施报修项目处理要及时，一般问题处理不过夜。</w:t>
      </w:r>
    </w:p>
    <w:p w14:paraId="6206E8BE">
      <w:pPr>
        <w:spacing w:line="360" w:lineRule="auto"/>
        <w:rPr>
          <w:rFonts w:ascii="宋体" w:hAnsi="宋体" w:eastAsia="宋体" w:cs="宋体"/>
          <w:sz w:val="24"/>
          <w:szCs w:val="24"/>
        </w:rPr>
      </w:pPr>
      <w:r>
        <w:rPr>
          <w:rFonts w:hint="eastAsia" w:ascii="宋体" w:hAnsi="宋体" w:eastAsia="宋体" w:cs="宋体"/>
          <w:sz w:val="24"/>
          <w:szCs w:val="24"/>
        </w:rPr>
        <w:t>（7）要配合采购方及使用方做好节约型楼宇建设工作。</w:t>
      </w:r>
    </w:p>
    <w:p w14:paraId="2CFA2FF6">
      <w:pPr>
        <w:spacing w:line="360" w:lineRule="auto"/>
        <w:rPr>
          <w:rFonts w:ascii="宋体" w:hAnsi="宋体" w:eastAsia="宋体" w:cs="宋体"/>
          <w:sz w:val="24"/>
          <w:szCs w:val="24"/>
        </w:rPr>
      </w:pPr>
      <w:r>
        <w:rPr>
          <w:rFonts w:hint="eastAsia" w:ascii="宋体" w:hAnsi="宋体" w:eastAsia="宋体" w:cs="宋体"/>
          <w:sz w:val="24"/>
          <w:szCs w:val="24"/>
        </w:rPr>
        <w:t>7．安保服务内容及要求</w:t>
      </w:r>
    </w:p>
    <w:p w14:paraId="241CB5B7">
      <w:pPr>
        <w:spacing w:line="360" w:lineRule="auto"/>
        <w:rPr>
          <w:rFonts w:ascii="宋体" w:hAnsi="宋体" w:eastAsia="宋体" w:cs="宋体"/>
          <w:sz w:val="24"/>
          <w:szCs w:val="24"/>
        </w:rPr>
      </w:pPr>
      <w:r>
        <w:rPr>
          <w:rFonts w:hint="eastAsia" w:ascii="宋体" w:hAnsi="宋体" w:eastAsia="宋体" w:cs="宋体"/>
          <w:sz w:val="24"/>
          <w:szCs w:val="24"/>
        </w:rPr>
        <w:t>（1）全面负责本大楼内外安全保卫，保证24小时执勤，夜间对重要部位进行巡查，防止盗窃等案件发生。上班期间加强对进出人员的管理，对于来访接待做好访客登记。</w:t>
      </w:r>
    </w:p>
    <w:p w14:paraId="29866F81">
      <w:pPr>
        <w:spacing w:line="360" w:lineRule="auto"/>
        <w:rPr>
          <w:rFonts w:ascii="宋体" w:hAnsi="宋体" w:eastAsia="宋体" w:cs="宋体"/>
          <w:sz w:val="24"/>
          <w:szCs w:val="24"/>
        </w:rPr>
      </w:pPr>
      <w:r>
        <w:rPr>
          <w:rFonts w:hint="eastAsia" w:ascii="宋体" w:hAnsi="宋体" w:eastAsia="宋体" w:cs="宋体"/>
          <w:sz w:val="24"/>
          <w:szCs w:val="24"/>
        </w:rPr>
        <w:t>（2）维护楼内正常秩序环境，协助楼内公共服务、消防管理等，维持大楼的安全稳定，对影响正常活动秩序的人员予以劝阻，及时发现和消除安全隐患。</w:t>
      </w:r>
    </w:p>
    <w:p w14:paraId="733DB47E">
      <w:pPr>
        <w:spacing w:line="360" w:lineRule="auto"/>
        <w:rPr>
          <w:rFonts w:ascii="宋体" w:hAnsi="宋体" w:eastAsia="宋体" w:cs="宋体"/>
          <w:sz w:val="24"/>
          <w:szCs w:val="24"/>
        </w:rPr>
      </w:pPr>
      <w:r>
        <w:rPr>
          <w:rFonts w:hint="eastAsia" w:ascii="宋体" w:hAnsi="宋体" w:eastAsia="宋体" w:cs="宋体"/>
          <w:sz w:val="24"/>
          <w:szCs w:val="24"/>
        </w:rPr>
        <w:t>（3）处理服务区域内的突发事件，并及时上报。</w:t>
      </w:r>
    </w:p>
    <w:p w14:paraId="719BE3D4">
      <w:pPr>
        <w:spacing w:line="360" w:lineRule="auto"/>
        <w:rPr>
          <w:rFonts w:ascii="宋体" w:hAnsi="宋体" w:eastAsia="宋体" w:cs="宋体"/>
          <w:sz w:val="24"/>
          <w:szCs w:val="24"/>
        </w:rPr>
      </w:pPr>
      <w:r>
        <w:rPr>
          <w:rFonts w:hint="eastAsia" w:ascii="宋体" w:hAnsi="宋体" w:eastAsia="宋体" w:cs="宋体"/>
          <w:sz w:val="24"/>
          <w:szCs w:val="24"/>
        </w:rPr>
        <w:t>（4）在采购方及使用方的组织领导下，协同做好大楼内部治安综合治理工作。</w:t>
      </w:r>
    </w:p>
    <w:p w14:paraId="5AEFAFFB">
      <w:pPr>
        <w:spacing w:line="360" w:lineRule="auto"/>
        <w:rPr>
          <w:rFonts w:ascii="宋体" w:hAnsi="宋体" w:eastAsia="宋体" w:cs="宋体"/>
          <w:sz w:val="24"/>
          <w:szCs w:val="24"/>
        </w:rPr>
      </w:pPr>
      <w:r>
        <w:rPr>
          <w:rFonts w:hint="eastAsia" w:ascii="宋体" w:hAnsi="宋体" w:eastAsia="宋体" w:cs="宋体"/>
          <w:sz w:val="24"/>
          <w:szCs w:val="24"/>
        </w:rPr>
        <w:t>（5）配合使用方，协助公安及时处置大楼服务区域内发生的各类治安案件和突发情况。</w:t>
      </w:r>
    </w:p>
    <w:p w14:paraId="7E2A54E8">
      <w:pPr>
        <w:spacing w:line="360" w:lineRule="auto"/>
        <w:rPr>
          <w:rFonts w:ascii="宋体" w:hAnsi="宋体" w:eastAsia="宋体" w:cs="宋体"/>
          <w:sz w:val="24"/>
          <w:szCs w:val="24"/>
        </w:rPr>
      </w:pPr>
      <w:r>
        <w:rPr>
          <w:rFonts w:hint="eastAsia" w:ascii="宋体" w:hAnsi="宋体" w:eastAsia="宋体" w:cs="宋体"/>
          <w:sz w:val="24"/>
          <w:szCs w:val="24"/>
        </w:rPr>
        <w:t>（6）遇有重大活动时，应积极配合做好安全保卫工作。</w:t>
      </w:r>
    </w:p>
    <w:p w14:paraId="63770E41">
      <w:pPr>
        <w:spacing w:line="360" w:lineRule="auto"/>
        <w:rPr>
          <w:rFonts w:ascii="宋体" w:hAnsi="宋体" w:eastAsia="宋体" w:cs="宋体"/>
          <w:sz w:val="24"/>
          <w:szCs w:val="24"/>
        </w:rPr>
      </w:pPr>
      <w:r>
        <w:rPr>
          <w:rFonts w:hint="eastAsia" w:ascii="宋体" w:hAnsi="宋体" w:eastAsia="宋体" w:cs="宋体"/>
          <w:sz w:val="24"/>
          <w:szCs w:val="24"/>
        </w:rPr>
        <w:t>（7）按照大楼规定的时间对楼内出入口进行开启与封闭。</w:t>
      </w:r>
    </w:p>
    <w:p w14:paraId="1113B415">
      <w:pPr>
        <w:spacing w:line="360" w:lineRule="auto"/>
        <w:rPr>
          <w:rFonts w:ascii="宋体" w:hAnsi="宋体" w:eastAsia="宋体" w:cs="宋体"/>
          <w:sz w:val="24"/>
          <w:szCs w:val="24"/>
        </w:rPr>
      </w:pPr>
      <w:r>
        <w:rPr>
          <w:rFonts w:hint="eastAsia" w:ascii="宋体" w:hAnsi="宋体" w:eastAsia="宋体" w:cs="宋体"/>
          <w:sz w:val="24"/>
          <w:szCs w:val="24"/>
        </w:rPr>
        <w:t>（8）协助做好大楼内禁烟工作。</w:t>
      </w:r>
    </w:p>
    <w:p w14:paraId="4C531DF3">
      <w:pPr>
        <w:spacing w:line="360" w:lineRule="auto"/>
        <w:rPr>
          <w:rFonts w:ascii="宋体" w:hAnsi="宋体" w:eastAsia="宋体" w:cs="宋体"/>
          <w:sz w:val="24"/>
          <w:szCs w:val="24"/>
        </w:rPr>
      </w:pPr>
      <w:r>
        <w:rPr>
          <w:rFonts w:hint="eastAsia" w:ascii="宋体" w:hAnsi="宋体" w:eastAsia="宋体" w:cs="宋体"/>
          <w:sz w:val="24"/>
          <w:szCs w:val="24"/>
        </w:rPr>
        <w:t>（9）根据要求每天做好茶水间直饮水机的开启和关闭。</w:t>
      </w:r>
    </w:p>
    <w:p w14:paraId="6EB20C77">
      <w:pPr>
        <w:spacing w:line="360" w:lineRule="auto"/>
        <w:rPr>
          <w:rFonts w:ascii="宋体" w:hAnsi="宋体" w:eastAsia="宋体" w:cs="宋体"/>
          <w:sz w:val="24"/>
          <w:szCs w:val="24"/>
        </w:rPr>
      </w:pPr>
      <w:r>
        <w:rPr>
          <w:rFonts w:hint="eastAsia" w:ascii="宋体" w:hAnsi="宋体" w:eastAsia="宋体" w:cs="宋体"/>
          <w:sz w:val="24"/>
          <w:szCs w:val="24"/>
        </w:rPr>
        <w:t>（10）严格执行安保巡岗制度，安保人员必须有固定岗位及负责区域，对其负责区域，不定时在其所管辖范围内进行巡查，并做好日常巡查记录，发现问题或异常，及时上报相关部门。</w:t>
      </w:r>
    </w:p>
    <w:p w14:paraId="1512191B">
      <w:pPr>
        <w:spacing w:line="360" w:lineRule="auto"/>
        <w:rPr>
          <w:rFonts w:ascii="宋体" w:hAnsi="宋体" w:eastAsia="宋体" w:cs="宋体"/>
          <w:sz w:val="24"/>
          <w:szCs w:val="24"/>
        </w:rPr>
      </w:pPr>
      <w:r>
        <w:rPr>
          <w:rFonts w:hint="eastAsia" w:ascii="宋体" w:hAnsi="宋体" w:eastAsia="宋体" w:cs="宋体"/>
          <w:sz w:val="24"/>
          <w:szCs w:val="24"/>
        </w:rPr>
        <w:t>（11）按时开启防盗系统，监控室值班发现异常，即时报警和上报相关部门。</w:t>
      </w:r>
    </w:p>
    <w:p w14:paraId="59EED311">
      <w:pPr>
        <w:spacing w:line="360" w:lineRule="auto"/>
        <w:rPr>
          <w:rFonts w:ascii="宋体" w:hAnsi="宋体" w:eastAsia="宋体" w:cs="宋体"/>
          <w:sz w:val="24"/>
          <w:szCs w:val="24"/>
        </w:rPr>
      </w:pPr>
      <w:r>
        <w:rPr>
          <w:rFonts w:hint="eastAsia" w:ascii="宋体" w:hAnsi="宋体" w:eastAsia="宋体" w:cs="宋体"/>
          <w:sz w:val="24"/>
          <w:szCs w:val="24"/>
        </w:rPr>
        <w:t>（12）自行配备门卫值勤、安全巡逻所需的器材和通讯设备等。</w:t>
      </w:r>
    </w:p>
    <w:p w14:paraId="2362A87C">
      <w:pPr>
        <w:spacing w:line="360" w:lineRule="auto"/>
        <w:rPr>
          <w:rFonts w:ascii="宋体" w:hAnsi="宋体" w:eastAsia="宋体" w:cs="宋体"/>
          <w:sz w:val="24"/>
          <w:szCs w:val="24"/>
        </w:rPr>
      </w:pPr>
      <w:r>
        <w:rPr>
          <w:rFonts w:hint="eastAsia" w:ascii="宋体" w:hAnsi="宋体" w:eastAsia="宋体" w:cs="宋体"/>
          <w:sz w:val="24"/>
          <w:szCs w:val="24"/>
        </w:rPr>
        <w:t>（13）派驻大楼的安保人员应按治安管理要求办理相应手续。</w:t>
      </w:r>
    </w:p>
    <w:p w14:paraId="228C4A30">
      <w:pPr>
        <w:spacing w:line="360" w:lineRule="auto"/>
        <w:rPr>
          <w:rFonts w:ascii="宋体" w:hAnsi="宋体" w:eastAsia="宋体" w:cs="宋体"/>
          <w:sz w:val="24"/>
          <w:szCs w:val="24"/>
        </w:rPr>
      </w:pPr>
      <w:r>
        <w:rPr>
          <w:rFonts w:hint="eastAsia" w:ascii="宋体" w:hAnsi="宋体" w:eastAsia="宋体" w:cs="宋体"/>
          <w:sz w:val="24"/>
          <w:szCs w:val="24"/>
        </w:rPr>
        <w:t>（14）负责大楼的门卫工作，按照使用方的相关规定，认真管理好进出大楼内的人员、物资等。</w:t>
      </w:r>
    </w:p>
    <w:p w14:paraId="406B3FB6">
      <w:pPr>
        <w:spacing w:line="360" w:lineRule="auto"/>
        <w:rPr>
          <w:rFonts w:ascii="宋体" w:hAnsi="宋体" w:eastAsia="宋体" w:cs="宋体"/>
          <w:sz w:val="24"/>
          <w:szCs w:val="24"/>
        </w:rPr>
      </w:pPr>
      <w:r>
        <w:rPr>
          <w:rFonts w:hint="eastAsia" w:ascii="宋体" w:hAnsi="宋体" w:eastAsia="宋体" w:cs="宋体"/>
          <w:sz w:val="24"/>
          <w:szCs w:val="24"/>
        </w:rPr>
        <w:t>（15）大楼内遇有重大活动需要增配、抽调人员协助时，应无偿按照使用方要求执行，工作时应着统一服装及标志。</w:t>
      </w:r>
    </w:p>
    <w:p w14:paraId="7AE51A40">
      <w:pPr>
        <w:spacing w:line="360" w:lineRule="auto"/>
        <w:rPr>
          <w:rFonts w:ascii="宋体" w:hAnsi="宋体" w:eastAsia="宋体" w:cs="宋体"/>
          <w:sz w:val="24"/>
          <w:szCs w:val="24"/>
        </w:rPr>
      </w:pPr>
      <w:r>
        <w:rPr>
          <w:rFonts w:hint="eastAsia" w:ascii="宋体" w:hAnsi="宋体" w:eastAsia="宋体" w:cs="宋体"/>
          <w:sz w:val="24"/>
          <w:szCs w:val="24"/>
        </w:rPr>
        <w:t>（16）坚持文明执勤、文明上岗。上岗人员要仪表整洁卫生，站岗姿势要端正规范，执勤语言要文明。</w:t>
      </w:r>
    </w:p>
    <w:p w14:paraId="40C10E7C">
      <w:pPr>
        <w:spacing w:line="360" w:lineRule="auto"/>
        <w:rPr>
          <w:rFonts w:ascii="宋体" w:hAnsi="宋体" w:eastAsia="宋体" w:cs="宋体"/>
          <w:sz w:val="24"/>
          <w:szCs w:val="24"/>
        </w:rPr>
      </w:pPr>
      <w:r>
        <w:rPr>
          <w:rFonts w:hint="eastAsia" w:ascii="宋体" w:hAnsi="宋体" w:eastAsia="宋体" w:cs="宋体"/>
          <w:sz w:val="24"/>
          <w:szCs w:val="24"/>
        </w:rPr>
        <w:t>（17）落实巡逻监控总体要求。对大楼内外实行24小时不间断全方位巡逻监控管理，确保大楼安全运行，维护良好的工作秩序。</w:t>
      </w:r>
    </w:p>
    <w:p w14:paraId="329154C2">
      <w:pPr>
        <w:spacing w:line="360" w:lineRule="auto"/>
        <w:rPr>
          <w:rFonts w:ascii="宋体" w:hAnsi="宋体" w:eastAsia="宋体" w:cs="宋体"/>
          <w:sz w:val="24"/>
          <w:szCs w:val="24"/>
        </w:rPr>
      </w:pPr>
      <w:r>
        <w:rPr>
          <w:rFonts w:hint="eastAsia" w:ascii="宋体" w:hAnsi="宋体" w:eastAsia="宋体" w:cs="宋体"/>
          <w:sz w:val="24"/>
          <w:szCs w:val="24"/>
        </w:rPr>
        <w:t>（18）落实安保人员巡逻监控职责。安保人员负责对大楼内外进行巡逻监控，对可疑人员进行询问盘查，发现安全隐患及时处置并报告，确保区域范围内人、财、物安全；对大楼内进行消防安全巡逻监控，对各类消防设施、灭火器材巡检和日常维护，及时发现并整改消防安全隐患，杜绝各类火灾事故发生。</w:t>
      </w:r>
    </w:p>
    <w:p w14:paraId="1CF3DF4B">
      <w:pPr>
        <w:spacing w:line="360" w:lineRule="auto"/>
        <w:rPr>
          <w:rFonts w:ascii="宋体" w:hAnsi="宋体" w:eastAsia="宋体" w:cs="宋体"/>
          <w:sz w:val="24"/>
          <w:szCs w:val="24"/>
        </w:rPr>
      </w:pPr>
    </w:p>
    <w:p w14:paraId="593FEDD5">
      <w:pPr>
        <w:spacing w:line="360" w:lineRule="auto"/>
        <w:rPr>
          <w:rFonts w:ascii="宋体" w:hAnsi="宋体" w:eastAsia="宋体" w:cs="宋体"/>
          <w:sz w:val="24"/>
          <w:szCs w:val="24"/>
        </w:rPr>
      </w:pPr>
      <w:r>
        <w:rPr>
          <w:rFonts w:hint="eastAsia" w:ascii="宋体" w:hAnsi="宋体" w:eastAsia="宋体" w:cs="宋体"/>
          <w:sz w:val="24"/>
          <w:szCs w:val="24"/>
        </w:rPr>
        <w:t>8．保洁</w:t>
      </w:r>
    </w:p>
    <w:p w14:paraId="0CD12162">
      <w:pPr>
        <w:spacing w:line="360" w:lineRule="auto"/>
        <w:rPr>
          <w:rFonts w:ascii="宋体" w:hAnsi="宋体" w:eastAsia="宋体" w:cs="宋体"/>
          <w:sz w:val="24"/>
          <w:szCs w:val="24"/>
        </w:rPr>
      </w:pPr>
      <w:r>
        <w:rPr>
          <w:rFonts w:hint="eastAsia" w:ascii="宋体" w:hAnsi="宋体" w:eastAsia="宋体" w:cs="宋体"/>
          <w:sz w:val="24"/>
          <w:szCs w:val="24"/>
        </w:rPr>
        <w:t>（1）大楼保洁的服务范围、保洁内容及工作时间（见前表），保洁工需做好收尾工作再下班。</w:t>
      </w:r>
    </w:p>
    <w:p w14:paraId="1A5C65EE">
      <w:pPr>
        <w:spacing w:line="360" w:lineRule="auto"/>
        <w:rPr>
          <w:rFonts w:ascii="宋体" w:hAnsi="宋体" w:eastAsia="宋体" w:cs="宋体"/>
          <w:sz w:val="24"/>
          <w:szCs w:val="24"/>
        </w:rPr>
      </w:pPr>
      <w:r>
        <w:rPr>
          <w:rFonts w:hint="eastAsia" w:ascii="宋体" w:hAnsi="宋体" w:eastAsia="宋体" w:cs="宋体"/>
          <w:sz w:val="24"/>
          <w:szCs w:val="24"/>
        </w:rPr>
        <w:t>（2）保洁以工料全包的方式提供服务。料是指清扫器具、相关物耗、清洁剂及安全设施。</w:t>
      </w:r>
    </w:p>
    <w:p w14:paraId="1D5AD35D">
      <w:pPr>
        <w:spacing w:line="360" w:lineRule="auto"/>
        <w:rPr>
          <w:rFonts w:ascii="宋体" w:hAnsi="宋体" w:eastAsia="宋体" w:cs="宋体"/>
          <w:sz w:val="24"/>
          <w:szCs w:val="24"/>
        </w:rPr>
      </w:pPr>
      <w:r>
        <w:rPr>
          <w:rFonts w:hint="eastAsia" w:ascii="宋体" w:hAnsi="宋体" w:eastAsia="宋体" w:cs="宋体"/>
          <w:sz w:val="24"/>
          <w:szCs w:val="24"/>
        </w:rPr>
        <w:t>（3）按工作范围、程序标准完成清洁工作。保证清扫保洁质量，达到使用方要求，使用方考评满意率达到95%。</w:t>
      </w:r>
    </w:p>
    <w:p w14:paraId="266E6687">
      <w:pPr>
        <w:spacing w:line="360" w:lineRule="auto"/>
        <w:rPr>
          <w:rFonts w:ascii="宋体" w:hAnsi="宋体" w:eastAsia="宋体" w:cs="宋体"/>
          <w:sz w:val="24"/>
          <w:szCs w:val="24"/>
        </w:rPr>
      </w:pPr>
      <w:r>
        <w:rPr>
          <w:rFonts w:hint="eastAsia" w:ascii="宋体" w:hAnsi="宋体" w:eastAsia="宋体" w:cs="宋体"/>
          <w:sz w:val="24"/>
          <w:szCs w:val="24"/>
        </w:rPr>
        <w:t>（4）教育保洁工在日常工作中要文明礼貌、耐心热情，不发生违规行为。</w:t>
      </w:r>
    </w:p>
    <w:p w14:paraId="7FA70454">
      <w:pPr>
        <w:spacing w:line="360" w:lineRule="auto"/>
        <w:rPr>
          <w:rFonts w:ascii="宋体" w:hAnsi="宋体" w:eastAsia="宋体" w:cs="宋体"/>
          <w:sz w:val="24"/>
          <w:szCs w:val="24"/>
        </w:rPr>
      </w:pPr>
      <w:r>
        <w:rPr>
          <w:rFonts w:hint="eastAsia" w:ascii="宋体" w:hAnsi="宋体" w:eastAsia="宋体" w:cs="宋体"/>
          <w:sz w:val="24"/>
          <w:szCs w:val="24"/>
        </w:rPr>
        <w:t>（5）所有保洁工统一着装，衣帽整洁，佩带胸卡（牌）。</w:t>
      </w:r>
    </w:p>
    <w:p w14:paraId="260C31A9">
      <w:pPr>
        <w:spacing w:line="360" w:lineRule="auto"/>
        <w:rPr>
          <w:rFonts w:ascii="宋体" w:hAnsi="宋体" w:eastAsia="宋体" w:cs="宋体"/>
          <w:sz w:val="24"/>
          <w:szCs w:val="24"/>
        </w:rPr>
      </w:pPr>
      <w:r>
        <w:rPr>
          <w:rFonts w:hint="eastAsia" w:ascii="宋体" w:hAnsi="宋体" w:eastAsia="宋体" w:cs="宋体"/>
          <w:sz w:val="24"/>
          <w:szCs w:val="24"/>
        </w:rPr>
        <w:t>（6）爱护楼内外各种设施，注意节水节电。如中标单位工作人员失误造成损坏，由中标单位承担经济责任。</w:t>
      </w:r>
    </w:p>
    <w:p w14:paraId="5696DE88">
      <w:pPr>
        <w:spacing w:line="360" w:lineRule="auto"/>
        <w:rPr>
          <w:rFonts w:ascii="宋体" w:hAnsi="宋体" w:eastAsia="宋体" w:cs="宋体"/>
          <w:sz w:val="24"/>
          <w:szCs w:val="24"/>
        </w:rPr>
      </w:pPr>
      <w:r>
        <w:rPr>
          <w:rFonts w:hint="eastAsia" w:ascii="宋体" w:hAnsi="宋体" w:eastAsia="宋体" w:cs="宋体"/>
          <w:sz w:val="24"/>
          <w:szCs w:val="24"/>
        </w:rPr>
        <w:t>（7）清洁、消毒男女厕所，保持厕所干净无异味，无脚印、无污垢，无水印。</w:t>
      </w:r>
    </w:p>
    <w:p w14:paraId="271032F0">
      <w:pPr>
        <w:spacing w:line="360" w:lineRule="auto"/>
        <w:rPr>
          <w:rFonts w:ascii="宋体" w:hAnsi="宋体" w:eastAsia="宋体" w:cs="宋体"/>
          <w:sz w:val="24"/>
          <w:szCs w:val="24"/>
        </w:rPr>
      </w:pPr>
      <w:r>
        <w:rPr>
          <w:rFonts w:hint="eastAsia" w:ascii="宋体" w:hAnsi="宋体" w:eastAsia="宋体" w:cs="宋体"/>
          <w:sz w:val="24"/>
          <w:szCs w:val="24"/>
        </w:rPr>
        <w:t>（8）负责大楼生活垃圾外运工作。</w:t>
      </w:r>
    </w:p>
    <w:p w14:paraId="3596D64A">
      <w:pPr>
        <w:spacing w:line="360" w:lineRule="auto"/>
        <w:rPr>
          <w:rFonts w:ascii="宋体" w:hAnsi="宋体" w:eastAsia="宋体" w:cs="宋体"/>
          <w:sz w:val="24"/>
          <w:szCs w:val="24"/>
        </w:rPr>
      </w:pPr>
      <w:r>
        <w:rPr>
          <w:rFonts w:hint="eastAsia" w:ascii="宋体" w:hAnsi="宋体" w:eastAsia="宋体" w:cs="宋体"/>
          <w:sz w:val="24"/>
          <w:szCs w:val="24"/>
        </w:rPr>
        <w:t>（9）在清扫保洁中若中标单位工作范围内出现质量问题，使用方可以提出口头警告要求返工。如不见效，采购方可发出保洁质量不合格处理单。二次仍不见效，中标单位将承担相应违约责任，采购方与使用方将采取相应措施进行处理。</w:t>
      </w:r>
    </w:p>
    <w:p w14:paraId="502B0EAE">
      <w:pPr>
        <w:spacing w:line="360" w:lineRule="auto"/>
        <w:rPr>
          <w:rFonts w:ascii="宋体" w:hAnsi="宋体" w:eastAsia="宋体" w:cs="宋体"/>
          <w:sz w:val="24"/>
          <w:szCs w:val="24"/>
        </w:rPr>
      </w:pPr>
      <w:r>
        <w:rPr>
          <w:rFonts w:hint="eastAsia" w:ascii="宋体" w:hAnsi="宋体" w:eastAsia="宋体" w:cs="宋体"/>
          <w:sz w:val="24"/>
          <w:szCs w:val="24"/>
        </w:rPr>
        <w:t>（10）使用方如特殊原因，要求中标单位完成超出本协议所规定的工作范围内容以外的工作事项，应先与中标单位驻点目经理或保洁主管进行联系，以便工作安排。</w:t>
      </w:r>
    </w:p>
    <w:p w14:paraId="3A0DCE63">
      <w:pPr>
        <w:spacing w:line="360" w:lineRule="auto"/>
        <w:rPr>
          <w:rFonts w:ascii="宋体" w:hAnsi="宋体" w:eastAsia="宋体" w:cs="宋体"/>
          <w:sz w:val="24"/>
          <w:szCs w:val="24"/>
        </w:rPr>
      </w:pPr>
      <w:r>
        <w:rPr>
          <w:rFonts w:hint="eastAsia" w:ascii="宋体" w:hAnsi="宋体" w:eastAsia="宋体" w:cs="宋体"/>
          <w:sz w:val="24"/>
          <w:szCs w:val="24"/>
        </w:rPr>
        <w:t>9．绿化日常养护管理</w:t>
      </w:r>
    </w:p>
    <w:p w14:paraId="050195FF">
      <w:pPr>
        <w:spacing w:line="360" w:lineRule="auto"/>
        <w:rPr>
          <w:rFonts w:ascii="宋体" w:hAnsi="宋体" w:eastAsia="宋体" w:cs="宋体"/>
          <w:sz w:val="24"/>
          <w:szCs w:val="24"/>
        </w:rPr>
      </w:pPr>
      <w:r>
        <w:rPr>
          <w:rFonts w:hint="eastAsia" w:ascii="宋体" w:hAnsi="宋体" w:eastAsia="宋体" w:cs="宋体"/>
          <w:sz w:val="24"/>
          <w:szCs w:val="24"/>
        </w:rPr>
        <w:t>做好大楼外绿化的日常养护及楼内公共区域的绿化养护。投标单位需提供针对本项目实际的具体绿化摆放、养护、管理等方案，绿化布置方案需经采购方同意后才能实施。严格按照采购方的监管标准要求维护绿化。</w:t>
      </w:r>
    </w:p>
    <w:p w14:paraId="54EC5E13">
      <w:pPr>
        <w:spacing w:line="360" w:lineRule="auto"/>
        <w:rPr>
          <w:rFonts w:ascii="宋体" w:hAnsi="宋体" w:eastAsia="宋体" w:cs="宋体"/>
          <w:sz w:val="24"/>
          <w:szCs w:val="24"/>
        </w:rPr>
      </w:pPr>
    </w:p>
    <w:p w14:paraId="18C7ED0E">
      <w:pPr>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其他</w:t>
      </w:r>
    </w:p>
    <w:p w14:paraId="5AB61D1F">
      <w:pPr>
        <w:spacing w:line="360" w:lineRule="auto"/>
        <w:rPr>
          <w:rFonts w:ascii="宋体" w:hAnsi="宋体" w:eastAsia="宋体" w:cs="宋体"/>
          <w:sz w:val="24"/>
          <w:szCs w:val="24"/>
        </w:rPr>
      </w:pPr>
      <w:r>
        <w:rPr>
          <w:rFonts w:hint="eastAsia" w:ascii="宋体" w:hAnsi="宋体" w:eastAsia="宋体" w:cs="宋体"/>
          <w:kern w:val="0"/>
          <w:sz w:val="24"/>
          <w:szCs w:val="24"/>
        </w:rPr>
        <w:t>协助做好防汛防台、控烟、垃圾分类、爱国卫生等管理工作。</w:t>
      </w:r>
    </w:p>
    <w:p w14:paraId="476DD032">
      <w:pPr>
        <w:spacing w:line="360" w:lineRule="auto"/>
        <w:rPr>
          <w:rFonts w:ascii="宋体" w:hAnsi="宋体" w:eastAsia="宋体" w:cs="宋体"/>
          <w:sz w:val="24"/>
          <w:szCs w:val="24"/>
        </w:rPr>
      </w:pPr>
    </w:p>
    <w:p w14:paraId="29FC4E0B">
      <w:pPr>
        <w:spacing w:line="360" w:lineRule="auto"/>
        <w:rPr>
          <w:rFonts w:ascii="宋体" w:hAnsi="宋体" w:eastAsia="宋体" w:cs="宋体"/>
          <w:sz w:val="24"/>
          <w:szCs w:val="24"/>
        </w:rPr>
      </w:pPr>
      <w:r>
        <w:rPr>
          <w:rFonts w:hint="eastAsia" w:ascii="宋体" w:hAnsi="宋体" w:eastAsia="宋体" w:cs="宋体"/>
          <w:sz w:val="24"/>
          <w:szCs w:val="24"/>
        </w:rPr>
        <w:t>五、人员要求</w:t>
      </w:r>
    </w:p>
    <w:p w14:paraId="339B0266">
      <w:pPr>
        <w:spacing w:line="360" w:lineRule="auto"/>
        <w:rPr>
          <w:rFonts w:ascii="宋体" w:hAnsi="宋体" w:eastAsia="宋体" w:cs="宋体"/>
          <w:sz w:val="24"/>
          <w:szCs w:val="24"/>
        </w:rPr>
      </w:pPr>
      <w:r>
        <w:rPr>
          <w:rFonts w:hint="eastAsia" w:ascii="宋体" w:hAnsi="宋体" w:eastAsia="宋体" w:cs="宋体"/>
          <w:sz w:val="24"/>
          <w:szCs w:val="24"/>
        </w:rPr>
        <w:t>1．项目经理应具有大专及以上学历，具有物业管理专业中级及以上证书，并提供证明材料。具备三年及三年以上的机关、事业单位工作服务经验，且有成功的业绩，有安全生产管理资质，提供相关证明材料；有较高的政治思想素质和业务水平，有较强的组织协调能力，负责对派驻大楼的服务人员进行业务指导、管理与监督，确保服务人员在大楼内无违规、违纪事件发生。</w:t>
      </w:r>
    </w:p>
    <w:p w14:paraId="56CC771B">
      <w:pPr>
        <w:spacing w:line="360" w:lineRule="auto"/>
        <w:rPr>
          <w:rFonts w:ascii="宋体" w:hAnsi="宋体" w:eastAsia="宋体" w:cs="宋体"/>
          <w:sz w:val="24"/>
          <w:szCs w:val="24"/>
        </w:rPr>
      </w:pPr>
      <w:r>
        <w:rPr>
          <w:rFonts w:hint="eastAsia" w:ascii="宋体" w:hAnsi="宋体" w:eastAsia="宋体" w:cs="宋体"/>
          <w:sz w:val="24"/>
          <w:szCs w:val="24"/>
        </w:rPr>
        <w:t>2．保安人员需提供上岗证，保洁人员需提供健康证，技术人员需提供相应资格证，通过政审，身体健康，安保人员年龄不超过55周岁的优先，提供相关证明材料。</w:t>
      </w:r>
    </w:p>
    <w:p w14:paraId="103CC073">
      <w:pPr>
        <w:spacing w:line="360" w:lineRule="auto"/>
        <w:rPr>
          <w:rFonts w:ascii="宋体" w:hAnsi="宋体" w:eastAsia="宋体" w:cs="宋体"/>
          <w:sz w:val="24"/>
          <w:szCs w:val="24"/>
        </w:rPr>
      </w:pPr>
      <w:r>
        <w:rPr>
          <w:rFonts w:hint="eastAsia" w:ascii="宋体" w:hAnsi="宋体" w:eastAsia="宋体" w:cs="宋体"/>
          <w:sz w:val="24"/>
          <w:szCs w:val="24"/>
        </w:rPr>
        <w:t>3．中标单位更换项目主管时，必须提前14日征得采购方及使用方同意，一年内服务队伍中的人员更换不得超过三分之一。</w:t>
      </w:r>
    </w:p>
    <w:p w14:paraId="705E8101">
      <w:pPr>
        <w:spacing w:line="360" w:lineRule="auto"/>
        <w:rPr>
          <w:rFonts w:ascii="宋体" w:hAnsi="宋体" w:eastAsia="宋体" w:cs="宋体"/>
          <w:sz w:val="24"/>
          <w:szCs w:val="24"/>
        </w:rPr>
      </w:pPr>
      <w:r>
        <w:rPr>
          <w:rFonts w:hint="eastAsia" w:ascii="宋体" w:hAnsi="宋体" w:eastAsia="宋体" w:cs="宋体"/>
          <w:sz w:val="24"/>
          <w:szCs w:val="24"/>
        </w:rPr>
        <w:t>4．中标单位必须按岗位要求，配备保安力量，并保证实际到岗；组织、安排保安工作时，应符合国家和本市相关法规，维护保安人员的正当利益，并对其用工行为承担一切法律责任。</w:t>
      </w:r>
    </w:p>
    <w:p w14:paraId="20FD2080">
      <w:pPr>
        <w:spacing w:line="360" w:lineRule="auto"/>
        <w:rPr>
          <w:rFonts w:ascii="宋体" w:hAnsi="宋体" w:eastAsia="宋体" w:cs="宋体"/>
          <w:sz w:val="24"/>
          <w:szCs w:val="24"/>
        </w:rPr>
      </w:pPr>
    </w:p>
    <w:p w14:paraId="17DFE263">
      <w:pPr>
        <w:spacing w:line="360" w:lineRule="auto"/>
        <w:rPr>
          <w:rFonts w:ascii="宋体" w:hAnsi="宋体" w:eastAsia="宋体" w:cs="宋体"/>
          <w:sz w:val="24"/>
          <w:szCs w:val="24"/>
        </w:rPr>
      </w:pPr>
      <w:r>
        <w:rPr>
          <w:rFonts w:hint="eastAsia" w:ascii="宋体" w:hAnsi="宋体" w:eastAsia="宋体" w:cs="宋体"/>
          <w:sz w:val="24"/>
          <w:szCs w:val="24"/>
        </w:rPr>
        <w:t>六、其他</w:t>
      </w:r>
    </w:p>
    <w:p w14:paraId="6A2C038A">
      <w:pPr>
        <w:spacing w:line="360" w:lineRule="auto"/>
        <w:rPr>
          <w:rFonts w:ascii="宋体" w:hAnsi="宋体" w:eastAsia="宋体" w:cs="宋体"/>
          <w:sz w:val="24"/>
          <w:szCs w:val="24"/>
        </w:rPr>
      </w:pPr>
      <w:r>
        <w:rPr>
          <w:rFonts w:hint="eastAsia" w:ascii="宋体" w:hAnsi="宋体" w:eastAsia="宋体" w:cs="宋体"/>
          <w:sz w:val="24"/>
          <w:szCs w:val="24"/>
        </w:rPr>
        <w:t>1. 投标单位具有如下条件的优先：投标单位具有近三年类似项目业绩（提供最近三年内合同复印件加盖公章，提供最近三年内业主方评价优秀（或满意）的材料）；具备质量管理体系、环境管理体系、职业健康安全管理体系认证证书。</w:t>
      </w:r>
    </w:p>
    <w:p w14:paraId="234E18CD">
      <w:pPr>
        <w:spacing w:line="360" w:lineRule="auto"/>
        <w:rPr>
          <w:rFonts w:ascii="宋体" w:hAnsi="宋体"/>
          <w:sz w:val="24"/>
          <w:szCs w:val="24"/>
        </w:rPr>
      </w:pPr>
      <w:r>
        <w:rPr>
          <w:rFonts w:hint="eastAsia" w:ascii="宋体" w:hAnsi="宋体"/>
          <w:sz w:val="24"/>
          <w:szCs w:val="24"/>
        </w:rPr>
        <w:t>2.投标单位在投标方案中设定的岗位人员数量需与本项目需求相符，相关岗位必须持证上岗。投标单位用工、加班等不得违反劳动法相关规定，</w:t>
      </w:r>
      <w:r>
        <w:rPr>
          <w:rFonts w:hint="eastAsia"/>
          <w:sz w:val="24"/>
          <w:szCs w:val="24"/>
        </w:rPr>
        <w:t>作业不违反安全规定，</w:t>
      </w:r>
      <w:r>
        <w:rPr>
          <w:rFonts w:hint="eastAsia" w:ascii="宋体" w:hAnsi="宋体"/>
          <w:sz w:val="24"/>
          <w:szCs w:val="24"/>
        </w:rPr>
        <w:t>并提供工作人员名单。</w:t>
      </w:r>
    </w:p>
    <w:p w14:paraId="79337242">
      <w:pPr>
        <w:spacing w:line="360" w:lineRule="auto"/>
        <w:rPr>
          <w:rFonts w:ascii="宋体" w:hAnsi="宋体"/>
          <w:sz w:val="24"/>
          <w:szCs w:val="24"/>
        </w:rPr>
      </w:pPr>
      <w:r>
        <w:rPr>
          <w:rFonts w:hint="eastAsia" w:ascii="宋体" w:hAnsi="宋体"/>
          <w:sz w:val="24"/>
          <w:szCs w:val="24"/>
        </w:rPr>
        <w:t>3.签订合同前，中标单位有义务深化物业服务方案及费用使用计划，取得采购方认可后方可签订合同，并严格按照服务方案实施。</w:t>
      </w:r>
    </w:p>
    <w:p w14:paraId="4654174C">
      <w:pPr>
        <w:spacing w:line="360" w:lineRule="auto"/>
        <w:rPr>
          <w:rFonts w:ascii="宋体" w:hAnsi="宋体"/>
          <w:sz w:val="24"/>
          <w:szCs w:val="24"/>
        </w:rPr>
      </w:pPr>
      <w:r>
        <w:rPr>
          <w:rFonts w:hint="eastAsia" w:ascii="宋体" w:hAnsi="宋体"/>
          <w:sz w:val="24"/>
          <w:szCs w:val="24"/>
        </w:rPr>
        <w:t>4.严格遵守办公大楼各项规章制度，并按照执行。</w:t>
      </w:r>
    </w:p>
    <w:p w14:paraId="78AA2B02">
      <w:pPr>
        <w:spacing w:line="360" w:lineRule="auto"/>
        <w:rPr>
          <w:rFonts w:ascii="宋体" w:hAnsi="宋体"/>
          <w:sz w:val="24"/>
          <w:szCs w:val="24"/>
        </w:rPr>
      </w:pPr>
      <w:r>
        <w:rPr>
          <w:rFonts w:hint="eastAsia" w:ascii="宋体" w:hAnsi="宋体"/>
          <w:sz w:val="24"/>
          <w:szCs w:val="24"/>
        </w:rPr>
        <w:t>5.投标单位需提供相关服务外包方符合国家规定的资质证明、服务外包维保合同及附件复印件。</w:t>
      </w:r>
    </w:p>
    <w:p w14:paraId="4019630B">
      <w:pPr>
        <w:spacing w:line="360" w:lineRule="auto"/>
        <w:rPr>
          <w:rFonts w:ascii="宋体" w:hAnsi="宋体"/>
          <w:sz w:val="24"/>
          <w:szCs w:val="24"/>
        </w:rPr>
      </w:pPr>
      <w:r>
        <w:rPr>
          <w:rFonts w:hint="eastAsia" w:ascii="宋体" w:hAnsi="宋体"/>
          <w:sz w:val="24"/>
          <w:szCs w:val="24"/>
        </w:rPr>
        <w:t>6.承诺在服务期内将公司内部对物业服务项目每季度的检查、考核情况书面报采购方。</w:t>
      </w:r>
    </w:p>
    <w:p w14:paraId="11C87824">
      <w:pPr>
        <w:spacing w:line="360" w:lineRule="auto"/>
        <w:rPr>
          <w:rFonts w:ascii="宋体" w:hAnsi="宋体"/>
          <w:sz w:val="24"/>
          <w:szCs w:val="24"/>
        </w:rPr>
      </w:pPr>
      <w:r>
        <w:rPr>
          <w:rFonts w:hint="eastAsia" w:ascii="宋体" w:hAnsi="宋体"/>
          <w:sz w:val="24"/>
          <w:szCs w:val="24"/>
        </w:rPr>
        <w:t>7.中标单位承诺按采购方要求每年对重要机房、对外窗口、服务现场等区域实现标准化建设和维护管理。每年标准化建设和维护费用加上日常维修费的总价不低于合同价的2.5%。每年创新服务驻楼部门金点子不少于两项。</w:t>
      </w:r>
    </w:p>
    <w:p w14:paraId="68BAEAC6">
      <w:pPr>
        <w:spacing w:line="360" w:lineRule="auto"/>
        <w:rPr>
          <w:rFonts w:ascii="宋体" w:hAnsi="宋体"/>
          <w:sz w:val="24"/>
          <w:szCs w:val="24"/>
        </w:rPr>
      </w:pPr>
      <w:r>
        <w:rPr>
          <w:rFonts w:hint="eastAsia" w:ascii="宋体" w:hAnsi="宋体"/>
          <w:sz w:val="24"/>
          <w:szCs w:val="24"/>
        </w:rPr>
        <w:t>8.物业服务合同一年一签，合同期内费用不予调整。</w:t>
      </w:r>
    </w:p>
    <w:p w14:paraId="3C0BA6AD">
      <w:pPr>
        <w:spacing w:line="360" w:lineRule="auto"/>
        <w:rPr>
          <w:rFonts w:ascii="宋体" w:hAnsi="宋体"/>
          <w:sz w:val="24"/>
          <w:szCs w:val="24"/>
        </w:rPr>
      </w:pPr>
      <w:r>
        <w:rPr>
          <w:rFonts w:hint="eastAsia" w:ascii="宋体" w:hAnsi="宋体"/>
          <w:sz w:val="24"/>
          <w:szCs w:val="24"/>
        </w:rPr>
        <w:t>9.</w:t>
      </w:r>
      <w:r>
        <w:rPr>
          <w:rFonts w:hint="eastAsia" w:ascii="宋体" w:hAnsi="宋体" w:eastAsia="宋体" w:cs="宋体"/>
          <w:sz w:val="24"/>
          <w:szCs w:val="24"/>
        </w:rPr>
        <w:t>采购方和使用方将定期对安保、保洁、维修等服务质量进行考评。采购方对中标单位物业服务项目的年度考核评分以不低于90分为合格。一年服务期满考核未合格的，次年不予续签</w:t>
      </w:r>
      <w:r>
        <w:rPr>
          <w:rFonts w:hint="eastAsia" w:ascii="宋体" w:hAnsi="宋体"/>
          <w:sz w:val="24"/>
          <w:szCs w:val="24"/>
        </w:rPr>
        <w:t>合同，采购方有权另行采购。</w:t>
      </w:r>
    </w:p>
    <w:p w14:paraId="7CE40B0D">
      <w:pPr>
        <w:spacing w:line="360" w:lineRule="auto"/>
        <w:rPr>
          <w:rFonts w:ascii="宋体" w:hAnsi="宋体"/>
          <w:sz w:val="24"/>
          <w:szCs w:val="24"/>
        </w:rPr>
      </w:pPr>
      <w:r>
        <w:rPr>
          <w:rFonts w:hint="eastAsia" w:ascii="宋体" w:hAnsi="宋体" w:cs="宋体"/>
          <w:sz w:val="24"/>
          <w:szCs w:val="24"/>
        </w:rPr>
        <w:t>10.</w:t>
      </w:r>
      <w:r>
        <w:rPr>
          <w:rFonts w:hint="eastAsia" w:ascii="宋体" w:hAnsi="宋体"/>
          <w:spacing w:val="-6"/>
          <w:sz w:val="24"/>
          <w:szCs w:val="24"/>
        </w:rPr>
        <w:t>投标单位承诺中标后将</w:t>
      </w:r>
      <w:r>
        <w:rPr>
          <w:rFonts w:hint="eastAsia"/>
          <w:spacing w:val="-6"/>
          <w:sz w:val="24"/>
          <w:szCs w:val="24"/>
        </w:rPr>
        <w:t>依照行业标准，根据采购方与使用方管理规定与服务要求，制订切实可行的大楼整体服务方案和应急预案，各类设备维护保养及时率99%以上。</w:t>
      </w:r>
    </w:p>
    <w:p w14:paraId="5DFE5A6C">
      <w:pPr>
        <w:spacing w:line="360" w:lineRule="auto"/>
        <w:rPr>
          <w:rFonts w:ascii="宋体" w:hAnsi="宋体"/>
          <w:sz w:val="24"/>
          <w:szCs w:val="24"/>
        </w:rPr>
      </w:pPr>
      <w:r>
        <w:rPr>
          <w:rFonts w:hint="eastAsia" w:ascii="宋体" w:hAnsi="宋体"/>
          <w:spacing w:val="-6"/>
          <w:sz w:val="24"/>
          <w:szCs w:val="24"/>
        </w:rPr>
        <w:t>11.</w:t>
      </w:r>
      <w:r>
        <w:rPr>
          <w:rFonts w:hint="eastAsia" w:ascii="宋体" w:hAnsi="宋体"/>
          <w:sz w:val="24"/>
          <w:szCs w:val="24"/>
        </w:rPr>
        <w:t>投标单位需为所有服务人员缴纳社保，依法纳税。</w:t>
      </w:r>
    </w:p>
    <w:p w14:paraId="07B00DF4">
      <w:pPr>
        <w:spacing w:line="360" w:lineRule="auto"/>
        <w:rPr>
          <w:rFonts w:ascii="宋体" w:hAnsi="宋体"/>
          <w:sz w:val="24"/>
          <w:szCs w:val="24"/>
        </w:rPr>
      </w:pPr>
      <w:r>
        <w:rPr>
          <w:rFonts w:hint="eastAsia" w:ascii="宋体" w:hAnsi="宋体"/>
          <w:kern w:val="0"/>
          <w:sz w:val="24"/>
          <w:szCs w:val="24"/>
        </w:rPr>
        <w:t xml:space="preserve">12. </w:t>
      </w:r>
      <w:r>
        <w:rPr>
          <w:rFonts w:hint="eastAsia" w:ascii="宋体" w:hAnsi="宋体"/>
          <w:sz w:val="24"/>
          <w:szCs w:val="24"/>
        </w:rPr>
        <w:t>承担风险：</w:t>
      </w:r>
    </w:p>
    <w:p w14:paraId="393EAD6B">
      <w:pPr>
        <w:spacing w:line="360" w:lineRule="auto"/>
        <w:rPr>
          <w:rFonts w:ascii="宋体" w:hAnsi="宋体"/>
          <w:sz w:val="24"/>
          <w:szCs w:val="24"/>
        </w:rPr>
      </w:pPr>
      <w:r>
        <w:rPr>
          <w:rFonts w:hint="eastAsia" w:ascii="宋体" w:hAnsi="宋体"/>
          <w:sz w:val="24"/>
          <w:szCs w:val="24"/>
        </w:rPr>
        <w:t>（1）服务人员在岗履行工作职责期间（见前表），发生自身的人身伤害、伤亡，均由中标单位负责处理并承担相关的责任。</w:t>
      </w:r>
    </w:p>
    <w:p w14:paraId="27907726">
      <w:pPr>
        <w:spacing w:line="360" w:lineRule="auto"/>
        <w:rPr>
          <w:rFonts w:ascii="宋体" w:hAnsi="宋体"/>
          <w:sz w:val="24"/>
          <w:szCs w:val="24"/>
        </w:rPr>
      </w:pPr>
      <w:r>
        <w:rPr>
          <w:rFonts w:hint="eastAsia" w:ascii="宋体" w:hAnsi="宋体"/>
          <w:sz w:val="24"/>
          <w:szCs w:val="24"/>
        </w:rPr>
        <w:t>（2）中标单位与其聘用人员发生纠纷，均由中标单位负责调解与处理。</w:t>
      </w:r>
    </w:p>
    <w:p w14:paraId="2FB6E2AC">
      <w:pPr>
        <w:spacing w:line="360" w:lineRule="auto"/>
        <w:rPr>
          <w:rFonts w:hint="eastAsia" w:ascii="宋体" w:hAnsi="宋体" w:eastAsiaTheme="minorEastAsia"/>
          <w:sz w:val="24"/>
          <w:szCs w:val="24"/>
          <w:lang w:eastAsia="zh-CN"/>
        </w:rPr>
      </w:pPr>
      <w:r>
        <w:rPr>
          <w:rFonts w:hint="eastAsia" w:ascii="宋体" w:hAnsi="宋体"/>
          <w:sz w:val="24"/>
          <w:szCs w:val="24"/>
        </w:rPr>
        <w:t>（3）中标单位在服务中违反国家相关法规或物业行业规范，因过失造成他人人身伤亡的，应由中标单位负责处理并承担相关的责任</w:t>
      </w:r>
      <w:r>
        <w:rPr>
          <w:rFonts w:hint="eastAsia" w:ascii="宋体" w:hAnsi="宋体"/>
          <w:sz w:val="24"/>
          <w:szCs w:val="24"/>
          <w:lang w:eastAsia="zh-CN"/>
        </w:rPr>
        <w:t>。</w:t>
      </w:r>
    </w:p>
    <w:p w14:paraId="63EA85DD">
      <w:pPr>
        <w:spacing w:line="360" w:lineRule="auto"/>
        <w:rPr>
          <w:rFonts w:ascii="宋体" w:hAnsi="宋体"/>
          <w:spacing w:val="-6"/>
          <w:sz w:val="24"/>
          <w:szCs w:val="24"/>
        </w:rPr>
      </w:pPr>
      <w:r>
        <w:rPr>
          <w:rFonts w:hint="eastAsia" w:ascii="宋体" w:hAnsi="宋体"/>
          <w:spacing w:val="-6"/>
          <w:sz w:val="24"/>
          <w:szCs w:val="24"/>
        </w:rPr>
        <w:t>13. 投标文件须包含以下内容：</w:t>
      </w:r>
    </w:p>
    <w:p w14:paraId="11EB011D">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需求理解：</w:t>
      </w:r>
      <w:r>
        <w:rPr>
          <w:rFonts w:hint="eastAsia" w:ascii="宋体" w:hAnsi="宋体"/>
          <w:sz w:val="24"/>
          <w:szCs w:val="24"/>
        </w:rPr>
        <w:t>对本项目服务定位的分析及其举措，对本项目预期目标设定的合理性；</w:t>
      </w:r>
      <w:r>
        <w:rPr>
          <w:rFonts w:hint="eastAsia" w:ascii="宋体" w:hAnsi="宋体"/>
          <w:sz w:val="24"/>
          <w:szCs w:val="24"/>
          <w:lang w:val="en-US" w:eastAsia="zh-CN"/>
        </w:rPr>
        <w:t>重点难点分析：</w:t>
      </w:r>
      <w:r>
        <w:rPr>
          <w:rFonts w:hint="eastAsia" w:ascii="宋体" w:hAnsi="宋体"/>
          <w:sz w:val="24"/>
          <w:szCs w:val="24"/>
        </w:rPr>
        <w:t>对本项目重点难点的分析深度，应对或改进措施的情况。</w:t>
      </w:r>
    </w:p>
    <w:p w14:paraId="069928A9">
      <w:pPr>
        <w:spacing w:line="360" w:lineRule="auto"/>
        <w:rPr>
          <w:rFonts w:hint="eastAsia" w:ascii="宋体" w:hAnsi="宋体"/>
          <w:sz w:val="24"/>
          <w:szCs w:val="24"/>
        </w:rPr>
      </w:pPr>
      <w:r>
        <w:rPr>
          <w:rFonts w:hint="eastAsia" w:ascii="宋体" w:hAnsi="宋体"/>
          <w:sz w:val="24"/>
          <w:szCs w:val="24"/>
        </w:rPr>
        <w:t>（2）服务方式、特色管理或创新管理</w:t>
      </w:r>
      <w:r>
        <w:rPr>
          <w:rFonts w:hint="eastAsia" w:ascii="宋体" w:hAnsi="宋体"/>
          <w:sz w:val="24"/>
          <w:szCs w:val="24"/>
          <w:lang w:eastAsia="zh-CN"/>
        </w:rPr>
        <w:t>：</w:t>
      </w:r>
      <w:r>
        <w:rPr>
          <w:rFonts w:hint="eastAsia" w:ascii="宋体" w:hAnsi="宋体"/>
          <w:sz w:val="24"/>
          <w:szCs w:val="24"/>
        </w:rPr>
        <w:t>项目实施中服务方式的计划、自身服务特色或创新工作方式、方法的情况。</w:t>
      </w:r>
    </w:p>
    <w:p w14:paraId="32F5CD66">
      <w:pPr>
        <w:spacing w:line="360" w:lineRule="auto"/>
        <w:rPr>
          <w:rFonts w:hint="eastAsia" w:ascii="宋体" w:hAnsi="宋体"/>
          <w:sz w:val="24"/>
          <w:szCs w:val="24"/>
        </w:rPr>
      </w:pPr>
      <w:r>
        <w:rPr>
          <w:rFonts w:hint="eastAsia" w:ascii="宋体" w:hAnsi="宋体"/>
          <w:sz w:val="24"/>
          <w:szCs w:val="24"/>
        </w:rPr>
        <w:t>（3）应急预案</w:t>
      </w:r>
      <w:r>
        <w:rPr>
          <w:rFonts w:hint="eastAsia" w:ascii="宋体" w:hAnsi="宋体"/>
          <w:sz w:val="24"/>
          <w:szCs w:val="24"/>
          <w:lang w:eastAsia="zh-CN"/>
        </w:rPr>
        <w:t>：</w:t>
      </w:r>
      <w:r>
        <w:rPr>
          <w:rFonts w:hint="eastAsia" w:ascii="宋体" w:hAnsi="宋体"/>
          <w:sz w:val="24"/>
          <w:szCs w:val="24"/>
        </w:rPr>
        <w:t>防台、防汛、防火、防震、公共卫生事件防控、突发事件处置等应急预案。</w:t>
      </w:r>
    </w:p>
    <w:p w14:paraId="01F50DB4">
      <w:pPr>
        <w:spacing w:line="360" w:lineRule="auto"/>
        <w:rPr>
          <w:rFonts w:hint="eastAsia" w:ascii="宋体" w:hAnsi="宋体"/>
          <w:sz w:val="24"/>
          <w:szCs w:val="24"/>
        </w:rPr>
      </w:pPr>
      <w:r>
        <w:rPr>
          <w:rFonts w:hint="eastAsia" w:ascii="宋体" w:hAnsi="宋体"/>
          <w:sz w:val="24"/>
          <w:szCs w:val="24"/>
        </w:rPr>
        <w:t>（4）节能、环保及健康管理</w:t>
      </w:r>
      <w:r>
        <w:rPr>
          <w:rFonts w:hint="eastAsia" w:ascii="宋体" w:hAnsi="宋体"/>
          <w:sz w:val="24"/>
          <w:szCs w:val="24"/>
          <w:lang w:eastAsia="zh-CN"/>
        </w:rPr>
        <w:t>：</w:t>
      </w:r>
      <w:r>
        <w:rPr>
          <w:rFonts w:hint="eastAsia" w:ascii="宋体" w:hAnsi="宋体"/>
          <w:sz w:val="24"/>
          <w:szCs w:val="24"/>
        </w:rPr>
        <w:t>在垃圾分类管理和回收、危废管理等方面设想；节能降耗工作计划和实施措施；员工职业健康的管理思路和实施措施。</w:t>
      </w:r>
    </w:p>
    <w:p w14:paraId="29504B02">
      <w:pPr>
        <w:spacing w:line="360" w:lineRule="auto"/>
        <w:rPr>
          <w:rFonts w:hint="eastAsia" w:ascii="宋体" w:hAnsi="宋体"/>
          <w:sz w:val="24"/>
          <w:szCs w:val="24"/>
        </w:rPr>
      </w:pPr>
      <w:r>
        <w:rPr>
          <w:rFonts w:hint="eastAsia" w:ascii="宋体" w:hAnsi="宋体"/>
          <w:sz w:val="24"/>
          <w:szCs w:val="24"/>
        </w:rPr>
        <w:t>（5）管理机构及运作</w:t>
      </w:r>
      <w:r>
        <w:rPr>
          <w:rFonts w:hint="eastAsia" w:ascii="宋体" w:hAnsi="宋体"/>
          <w:sz w:val="24"/>
          <w:szCs w:val="24"/>
          <w:lang w:eastAsia="zh-CN"/>
        </w:rPr>
        <w:t>：</w:t>
      </w:r>
      <w:r>
        <w:rPr>
          <w:rFonts w:hint="eastAsia" w:ascii="宋体" w:hAnsi="宋体"/>
          <w:sz w:val="24"/>
          <w:szCs w:val="24"/>
        </w:rPr>
        <w:t>项目管理机构及其运作方法与流程；用于支撑物业服务开展的管理制度。</w:t>
      </w:r>
    </w:p>
    <w:p w14:paraId="5BA33913">
      <w:pPr>
        <w:spacing w:line="360" w:lineRule="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lang w:val="en-US" w:eastAsia="zh-CN"/>
        </w:rPr>
        <w:t>服务质量措施：</w:t>
      </w:r>
      <w:r>
        <w:rPr>
          <w:rFonts w:hint="eastAsia" w:ascii="宋体" w:hAnsi="宋体"/>
          <w:sz w:val="24"/>
          <w:szCs w:val="24"/>
        </w:rPr>
        <w:t>承诺的各项服务质量指标情况，自身服务自查自纠的能力优劣以及承诺的考核方法和标准。</w:t>
      </w:r>
    </w:p>
    <w:p w14:paraId="0358B29D">
      <w:pPr>
        <w:spacing w:line="360" w:lineRule="auto"/>
        <w:rPr>
          <w:rFonts w:hint="eastAsia" w:ascii="宋体" w:hAnsi="宋体" w:eastAsia="宋体" w:cs="宋体"/>
          <w:sz w:val="24"/>
          <w:szCs w:val="24"/>
        </w:rPr>
      </w:pPr>
    </w:p>
    <w:p w14:paraId="6311C367">
      <w:pPr>
        <w:spacing w:line="360" w:lineRule="auto"/>
        <w:rPr>
          <w:rFonts w:hint="eastAsia" w:ascii="宋体" w:hAnsi="宋体" w:eastAsia="宋体" w:cs="宋体"/>
          <w:sz w:val="24"/>
          <w:szCs w:val="24"/>
        </w:rPr>
      </w:pPr>
    </w:p>
    <w:p w14:paraId="2733D6C6">
      <w:pPr>
        <w:spacing w:line="360" w:lineRule="auto"/>
        <w:rPr>
          <w:rFonts w:hint="eastAsia" w:ascii="宋体" w:hAnsi="宋体" w:eastAsia="宋体" w:cs="宋体"/>
          <w:sz w:val="24"/>
          <w:szCs w:val="24"/>
        </w:rPr>
      </w:pPr>
    </w:p>
    <w:p w14:paraId="195B553F">
      <w:pPr>
        <w:spacing w:line="360" w:lineRule="auto"/>
        <w:rPr>
          <w:rFonts w:hint="eastAsia" w:ascii="宋体" w:hAnsi="宋体" w:eastAsia="宋体" w:cs="宋体"/>
          <w:sz w:val="24"/>
          <w:szCs w:val="24"/>
        </w:rPr>
      </w:pPr>
    </w:p>
    <w:p w14:paraId="140D4DA9">
      <w:pPr>
        <w:spacing w:line="360" w:lineRule="auto"/>
        <w:rPr>
          <w:rFonts w:hint="eastAsia" w:ascii="宋体" w:hAnsi="宋体" w:eastAsia="宋体" w:cs="宋体"/>
          <w:sz w:val="24"/>
          <w:szCs w:val="24"/>
        </w:rPr>
      </w:pPr>
    </w:p>
    <w:p w14:paraId="178288CA">
      <w:pPr>
        <w:spacing w:line="360" w:lineRule="auto"/>
        <w:rPr>
          <w:rFonts w:hint="eastAsia" w:ascii="宋体" w:hAnsi="宋体" w:eastAsia="宋体" w:cs="宋体"/>
          <w:sz w:val="24"/>
          <w:szCs w:val="24"/>
        </w:rPr>
      </w:pPr>
    </w:p>
    <w:p w14:paraId="37CE5B26">
      <w:pPr>
        <w:spacing w:line="360" w:lineRule="auto"/>
        <w:rPr>
          <w:rFonts w:hint="eastAsia" w:ascii="宋体" w:hAnsi="宋体" w:eastAsia="宋体" w:cs="宋体"/>
          <w:sz w:val="24"/>
          <w:szCs w:val="24"/>
        </w:rPr>
      </w:pPr>
    </w:p>
    <w:p w14:paraId="64F72964">
      <w:pPr>
        <w:spacing w:line="360" w:lineRule="auto"/>
        <w:rPr>
          <w:rFonts w:hint="eastAsia" w:ascii="宋体" w:hAnsi="宋体" w:eastAsia="宋体" w:cs="宋体"/>
          <w:sz w:val="24"/>
          <w:szCs w:val="24"/>
        </w:rPr>
      </w:pPr>
    </w:p>
    <w:p w14:paraId="6D765C2B">
      <w:pPr>
        <w:spacing w:line="360" w:lineRule="auto"/>
        <w:rPr>
          <w:rFonts w:hint="eastAsia" w:ascii="宋体" w:hAnsi="宋体" w:eastAsia="宋体" w:cs="宋体"/>
          <w:sz w:val="24"/>
          <w:szCs w:val="24"/>
        </w:rPr>
      </w:pPr>
    </w:p>
    <w:p w14:paraId="4121852B">
      <w:pPr>
        <w:spacing w:line="360" w:lineRule="auto"/>
        <w:rPr>
          <w:rFonts w:hint="eastAsia" w:ascii="宋体" w:hAnsi="宋体" w:eastAsia="宋体" w:cs="宋体"/>
          <w:sz w:val="24"/>
          <w:szCs w:val="24"/>
        </w:rPr>
      </w:pPr>
    </w:p>
    <w:p w14:paraId="156DD735">
      <w:pPr>
        <w:spacing w:line="360" w:lineRule="auto"/>
        <w:rPr>
          <w:rFonts w:hint="eastAsia" w:ascii="宋体" w:hAnsi="宋体" w:eastAsia="宋体" w:cs="宋体"/>
          <w:sz w:val="24"/>
          <w:szCs w:val="24"/>
        </w:rPr>
      </w:pPr>
    </w:p>
    <w:p w14:paraId="356BFA31">
      <w:pPr>
        <w:spacing w:line="360" w:lineRule="auto"/>
        <w:rPr>
          <w:rFonts w:hint="eastAsia" w:ascii="宋体" w:hAnsi="宋体" w:eastAsia="宋体" w:cs="宋体"/>
          <w:sz w:val="24"/>
          <w:szCs w:val="24"/>
        </w:rPr>
      </w:pPr>
    </w:p>
    <w:p w14:paraId="62D395FA">
      <w:pPr>
        <w:spacing w:line="360" w:lineRule="auto"/>
        <w:rPr>
          <w:rFonts w:hint="eastAsia" w:ascii="宋体" w:hAnsi="宋体" w:eastAsia="宋体" w:cs="宋体"/>
          <w:sz w:val="24"/>
          <w:szCs w:val="24"/>
        </w:rPr>
      </w:pPr>
    </w:p>
    <w:p w14:paraId="7DA86C14">
      <w:pPr>
        <w:spacing w:line="360" w:lineRule="auto"/>
        <w:rPr>
          <w:rFonts w:hint="eastAsia" w:ascii="宋体" w:hAnsi="宋体" w:eastAsia="宋体" w:cs="宋体"/>
          <w:sz w:val="24"/>
          <w:szCs w:val="24"/>
        </w:rPr>
      </w:pPr>
    </w:p>
    <w:p w14:paraId="7DEDC4FA">
      <w:pPr>
        <w:spacing w:line="360" w:lineRule="auto"/>
        <w:rPr>
          <w:rFonts w:hint="eastAsia" w:ascii="宋体" w:hAnsi="宋体" w:eastAsia="宋体" w:cs="宋体"/>
          <w:sz w:val="24"/>
          <w:szCs w:val="24"/>
        </w:rPr>
      </w:pPr>
    </w:p>
    <w:p w14:paraId="35566584">
      <w:pPr>
        <w:spacing w:line="360" w:lineRule="auto"/>
        <w:rPr>
          <w:rFonts w:hint="eastAsia" w:ascii="宋体" w:hAnsi="宋体" w:eastAsia="宋体" w:cs="宋体"/>
          <w:sz w:val="24"/>
          <w:szCs w:val="24"/>
        </w:rPr>
      </w:pPr>
    </w:p>
    <w:p w14:paraId="495CBF6D">
      <w:pPr>
        <w:spacing w:line="360" w:lineRule="auto"/>
        <w:rPr>
          <w:rFonts w:hint="eastAsia" w:ascii="宋体" w:hAnsi="宋体" w:eastAsia="宋体" w:cs="宋体"/>
          <w:sz w:val="24"/>
          <w:szCs w:val="24"/>
        </w:rPr>
      </w:pPr>
    </w:p>
    <w:p w14:paraId="4DE0475D">
      <w:pPr>
        <w:spacing w:line="360" w:lineRule="auto"/>
        <w:rPr>
          <w:rFonts w:hint="eastAsia" w:ascii="宋体" w:hAnsi="宋体" w:eastAsia="宋体" w:cs="宋体"/>
          <w:sz w:val="24"/>
          <w:szCs w:val="24"/>
        </w:rPr>
      </w:pPr>
    </w:p>
    <w:p w14:paraId="34C686D4">
      <w:pPr>
        <w:spacing w:line="360" w:lineRule="auto"/>
        <w:rPr>
          <w:rFonts w:hint="eastAsia" w:ascii="宋体" w:hAnsi="宋体" w:eastAsia="宋体" w:cs="宋体"/>
          <w:sz w:val="24"/>
          <w:szCs w:val="24"/>
        </w:rPr>
      </w:pPr>
    </w:p>
    <w:p w14:paraId="15E30263">
      <w:pPr>
        <w:spacing w:line="360" w:lineRule="auto"/>
        <w:rPr>
          <w:rFonts w:ascii="宋体" w:hAnsi="宋体" w:eastAsia="宋体" w:cs="宋体"/>
          <w:sz w:val="24"/>
          <w:szCs w:val="24"/>
        </w:rPr>
      </w:pPr>
      <w:bookmarkStart w:id="0" w:name="_GoBack"/>
      <w:bookmarkEnd w:id="0"/>
    </w:p>
    <w:p w14:paraId="2F56AADC">
      <w:pPr>
        <w:spacing w:line="360" w:lineRule="auto"/>
        <w:jc w:val="center"/>
        <w:rPr>
          <w:rFonts w:ascii="宋体" w:hAnsi="宋体" w:eastAsia="宋体" w:cs="宋体"/>
          <w:sz w:val="24"/>
          <w:szCs w:val="24"/>
        </w:rPr>
      </w:pPr>
      <w:r>
        <w:rPr>
          <w:rFonts w:hint="eastAsia" w:ascii="宋体" w:hAnsi="宋体" w:eastAsia="宋体" w:cs="宋体"/>
          <w:sz w:val="24"/>
          <w:szCs w:val="24"/>
        </w:rPr>
        <w:t>报价明细表</w:t>
      </w:r>
    </w:p>
    <w:tbl>
      <w:tblPr>
        <w:tblStyle w:val="7"/>
        <w:tblpPr w:leftFromText="180" w:rightFromText="180" w:vertAnchor="text" w:horzAnchor="margin" w:tblpXSpec="center" w:tblpY="195"/>
        <w:tblW w:w="9610" w:type="dxa"/>
        <w:jc w:val="center"/>
        <w:tblLayout w:type="fixed"/>
        <w:tblCellMar>
          <w:top w:w="0" w:type="dxa"/>
          <w:left w:w="108" w:type="dxa"/>
          <w:bottom w:w="0" w:type="dxa"/>
          <w:right w:w="108" w:type="dxa"/>
        </w:tblCellMar>
      </w:tblPr>
      <w:tblGrid>
        <w:gridCol w:w="1560"/>
        <w:gridCol w:w="2376"/>
        <w:gridCol w:w="3934"/>
        <w:gridCol w:w="1740"/>
      </w:tblGrid>
      <w:tr w14:paraId="36A29204">
        <w:tblPrEx>
          <w:tblCellMar>
            <w:top w:w="0" w:type="dxa"/>
            <w:left w:w="108" w:type="dxa"/>
            <w:bottom w:w="0" w:type="dxa"/>
            <w:right w:w="108" w:type="dxa"/>
          </w:tblCellMar>
        </w:tblPrEx>
        <w:trPr>
          <w:trHeight w:val="435" w:hRule="atLeast"/>
          <w:tblHeader/>
          <w:jc w:val="center"/>
        </w:trPr>
        <w:tc>
          <w:tcPr>
            <w:tcW w:w="393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4F5DBE8">
            <w:pPr>
              <w:widowControl/>
              <w:jc w:val="center"/>
              <w:rPr>
                <w:rFonts w:ascii="宋体" w:hAnsi="宋体" w:eastAsia="宋体" w:cs="宋体"/>
                <w:kern w:val="0"/>
                <w:sz w:val="18"/>
                <w:szCs w:val="18"/>
              </w:rPr>
            </w:pPr>
            <w:r>
              <w:rPr>
                <w:rFonts w:hint="eastAsia" w:ascii="宋体" w:hAnsi="宋体" w:eastAsia="宋体" w:cs="宋体"/>
                <w:kern w:val="0"/>
                <w:sz w:val="18"/>
                <w:szCs w:val="18"/>
              </w:rPr>
              <w:t>项目类别</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679258E6">
            <w:pPr>
              <w:widowControl/>
              <w:jc w:val="center"/>
              <w:rPr>
                <w:rFonts w:ascii="宋体" w:hAnsi="宋体" w:eastAsia="宋体" w:cs="宋体"/>
                <w:kern w:val="0"/>
                <w:sz w:val="18"/>
                <w:szCs w:val="18"/>
              </w:rPr>
            </w:pPr>
            <w:r>
              <w:rPr>
                <w:rFonts w:hint="eastAsia" w:ascii="宋体" w:hAnsi="宋体" w:eastAsia="宋体" w:cs="宋体"/>
                <w:kern w:val="0"/>
                <w:sz w:val="18"/>
                <w:szCs w:val="18"/>
              </w:rPr>
              <w:t>备注</w:t>
            </w:r>
          </w:p>
        </w:tc>
        <w:tc>
          <w:tcPr>
            <w:tcW w:w="1740" w:type="dxa"/>
            <w:tcBorders>
              <w:top w:val="single" w:color="auto" w:sz="4" w:space="0"/>
              <w:left w:val="nil"/>
              <w:bottom w:val="single" w:color="auto" w:sz="4" w:space="0"/>
              <w:right w:val="single" w:color="auto" w:sz="4" w:space="0"/>
            </w:tcBorders>
            <w:vAlign w:val="center"/>
          </w:tcPr>
          <w:p w14:paraId="56821F10">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建议</w:t>
            </w:r>
            <w:r>
              <w:rPr>
                <w:rFonts w:hint="eastAsia" w:ascii="宋体" w:hAnsi="宋体" w:eastAsia="宋体" w:cs="宋体"/>
                <w:kern w:val="0"/>
                <w:sz w:val="18"/>
                <w:szCs w:val="18"/>
              </w:rPr>
              <w:t>最低费用(元)</w:t>
            </w:r>
          </w:p>
        </w:tc>
      </w:tr>
      <w:tr w14:paraId="78C5951D">
        <w:tblPrEx>
          <w:tblCellMar>
            <w:top w:w="0" w:type="dxa"/>
            <w:left w:w="108" w:type="dxa"/>
            <w:bottom w:w="0" w:type="dxa"/>
            <w:right w:w="108" w:type="dxa"/>
          </w:tblCellMar>
        </w:tblPrEx>
        <w:trPr>
          <w:trHeight w:val="397"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3D671FD2">
            <w:pPr>
              <w:widowControl/>
              <w:jc w:val="left"/>
              <w:rPr>
                <w:rFonts w:ascii="宋体" w:hAnsi="宋体" w:eastAsia="宋体" w:cs="宋体"/>
                <w:kern w:val="0"/>
                <w:sz w:val="18"/>
                <w:szCs w:val="18"/>
              </w:rPr>
            </w:pPr>
            <w:r>
              <w:rPr>
                <w:rFonts w:hint="eastAsia" w:ascii="宋体" w:hAnsi="宋体" w:eastAsia="宋体" w:cs="宋体"/>
                <w:kern w:val="0"/>
                <w:sz w:val="18"/>
                <w:szCs w:val="18"/>
              </w:rPr>
              <w:t>1、物业管理费</w:t>
            </w:r>
          </w:p>
        </w:tc>
        <w:tc>
          <w:tcPr>
            <w:tcW w:w="2376" w:type="dxa"/>
            <w:tcBorders>
              <w:top w:val="nil"/>
              <w:left w:val="nil"/>
              <w:bottom w:val="single" w:color="auto" w:sz="4" w:space="0"/>
              <w:right w:val="single" w:color="auto" w:sz="4" w:space="0"/>
            </w:tcBorders>
            <w:shd w:val="clear" w:color="auto" w:fill="auto"/>
            <w:vAlign w:val="center"/>
          </w:tcPr>
          <w:p w14:paraId="32FA6D87">
            <w:pPr>
              <w:widowControl/>
              <w:jc w:val="left"/>
              <w:rPr>
                <w:rFonts w:ascii="宋体" w:hAnsi="宋体" w:eastAsia="宋体" w:cs="宋体"/>
                <w:kern w:val="0"/>
                <w:sz w:val="18"/>
                <w:szCs w:val="18"/>
              </w:rPr>
            </w:pPr>
            <w:r>
              <w:rPr>
                <w:rFonts w:hint="eastAsia" w:ascii="宋体" w:hAnsi="宋体" w:eastAsia="宋体" w:cs="宋体"/>
                <w:kern w:val="0"/>
                <w:sz w:val="18"/>
                <w:szCs w:val="18"/>
              </w:rPr>
              <w:t>人员经费</w:t>
            </w:r>
          </w:p>
        </w:tc>
        <w:tc>
          <w:tcPr>
            <w:tcW w:w="3934" w:type="dxa"/>
            <w:tcBorders>
              <w:top w:val="nil"/>
              <w:left w:val="nil"/>
              <w:bottom w:val="single" w:color="auto" w:sz="4" w:space="0"/>
              <w:right w:val="single" w:color="auto" w:sz="4" w:space="0"/>
            </w:tcBorders>
            <w:shd w:val="clear" w:color="auto" w:fill="auto"/>
            <w:noWrap/>
            <w:vAlign w:val="center"/>
          </w:tcPr>
          <w:p w14:paraId="5377655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40" w:type="dxa"/>
            <w:tcBorders>
              <w:top w:val="nil"/>
              <w:left w:val="nil"/>
              <w:bottom w:val="single" w:color="auto" w:sz="4" w:space="0"/>
              <w:right w:val="single" w:color="auto" w:sz="4" w:space="0"/>
            </w:tcBorders>
            <w:vAlign w:val="center"/>
          </w:tcPr>
          <w:p w14:paraId="7C6301E9">
            <w:pPr>
              <w:widowControl/>
              <w:jc w:val="center"/>
              <w:rPr>
                <w:rFonts w:ascii="宋体" w:hAnsi="宋体" w:eastAsia="宋体" w:cs="宋体"/>
                <w:kern w:val="0"/>
                <w:sz w:val="18"/>
                <w:szCs w:val="18"/>
              </w:rPr>
            </w:pPr>
          </w:p>
        </w:tc>
      </w:tr>
      <w:tr w14:paraId="2B1501EC">
        <w:tblPrEx>
          <w:tblCellMar>
            <w:top w:w="0" w:type="dxa"/>
            <w:left w:w="108" w:type="dxa"/>
            <w:bottom w:w="0" w:type="dxa"/>
            <w:right w:w="108" w:type="dxa"/>
          </w:tblCellMar>
        </w:tblPrEx>
        <w:trPr>
          <w:trHeight w:val="397"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09AEF76D">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63FD4C2A">
            <w:pPr>
              <w:widowControl/>
              <w:jc w:val="left"/>
              <w:rPr>
                <w:rFonts w:ascii="宋体" w:hAnsi="宋体" w:eastAsia="宋体" w:cs="宋体"/>
                <w:kern w:val="0"/>
                <w:sz w:val="18"/>
                <w:szCs w:val="18"/>
              </w:rPr>
            </w:pPr>
            <w:r>
              <w:rPr>
                <w:rFonts w:hint="eastAsia" w:ascii="宋体" w:hAnsi="宋体" w:eastAsia="宋体" w:cs="宋体"/>
                <w:kern w:val="0"/>
                <w:sz w:val="18"/>
                <w:szCs w:val="18"/>
              </w:rPr>
              <w:t>办公费用</w:t>
            </w:r>
          </w:p>
        </w:tc>
        <w:tc>
          <w:tcPr>
            <w:tcW w:w="3934" w:type="dxa"/>
            <w:tcBorders>
              <w:top w:val="nil"/>
              <w:left w:val="nil"/>
              <w:bottom w:val="single" w:color="auto" w:sz="4" w:space="0"/>
              <w:right w:val="single" w:color="auto" w:sz="4" w:space="0"/>
            </w:tcBorders>
            <w:shd w:val="clear" w:color="auto" w:fill="auto"/>
            <w:noWrap/>
            <w:vAlign w:val="center"/>
          </w:tcPr>
          <w:p w14:paraId="79BF7AF1">
            <w:pPr>
              <w:widowControl/>
              <w:jc w:val="left"/>
              <w:rPr>
                <w:rFonts w:ascii="宋体" w:hAnsi="宋体" w:eastAsia="宋体" w:cs="宋体"/>
                <w:kern w:val="0"/>
                <w:sz w:val="18"/>
                <w:szCs w:val="18"/>
              </w:rPr>
            </w:pPr>
            <w:r>
              <w:rPr>
                <w:rFonts w:hint="eastAsia" w:ascii="宋体" w:hAnsi="宋体" w:eastAsia="宋体" w:cs="宋体"/>
                <w:kern w:val="0"/>
                <w:sz w:val="18"/>
                <w:szCs w:val="18"/>
              </w:rPr>
              <w:t>办公用品消耗、交通费、业务宣传等</w:t>
            </w:r>
          </w:p>
        </w:tc>
        <w:tc>
          <w:tcPr>
            <w:tcW w:w="1740" w:type="dxa"/>
            <w:tcBorders>
              <w:top w:val="nil"/>
              <w:left w:val="nil"/>
              <w:bottom w:val="single" w:color="auto" w:sz="4" w:space="0"/>
              <w:right w:val="single" w:color="auto" w:sz="4" w:space="0"/>
            </w:tcBorders>
            <w:shd w:val="clear" w:color="auto" w:fill="auto"/>
            <w:vAlign w:val="center"/>
          </w:tcPr>
          <w:p w14:paraId="53F022CB">
            <w:pPr>
              <w:widowControl/>
              <w:jc w:val="center"/>
              <w:rPr>
                <w:rFonts w:ascii="宋体" w:hAnsi="宋体" w:eastAsia="宋体" w:cs="宋体"/>
                <w:kern w:val="0"/>
                <w:sz w:val="18"/>
                <w:szCs w:val="18"/>
              </w:rPr>
            </w:pPr>
          </w:p>
        </w:tc>
      </w:tr>
      <w:tr w14:paraId="1F98C93F">
        <w:tblPrEx>
          <w:tblCellMar>
            <w:top w:w="0" w:type="dxa"/>
            <w:left w:w="108" w:type="dxa"/>
            <w:bottom w:w="0" w:type="dxa"/>
            <w:right w:w="108" w:type="dxa"/>
          </w:tblCellMar>
        </w:tblPrEx>
        <w:trPr>
          <w:trHeight w:val="397" w:hRule="atLeast"/>
          <w:jc w:val="center"/>
        </w:trPr>
        <w:tc>
          <w:tcPr>
            <w:tcW w:w="1560" w:type="dxa"/>
            <w:vMerge w:val="restart"/>
            <w:tcBorders>
              <w:top w:val="single" w:color="auto" w:sz="4" w:space="0"/>
              <w:left w:val="single" w:color="auto" w:sz="4" w:space="0"/>
              <w:right w:val="single" w:color="auto" w:sz="4" w:space="0"/>
            </w:tcBorders>
            <w:shd w:val="clear" w:color="auto" w:fill="auto"/>
            <w:vAlign w:val="center"/>
          </w:tcPr>
          <w:p w14:paraId="728D0D72">
            <w:pPr>
              <w:widowControl/>
              <w:jc w:val="center"/>
              <w:rPr>
                <w:rFonts w:ascii="宋体" w:hAnsi="宋体" w:eastAsia="宋体" w:cs="宋体"/>
                <w:kern w:val="0"/>
                <w:sz w:val="18"/>
                <w:szCs w:val="18"/>
              </w:rPr>
            </w:pPr>
            <w:r>
              <w:rPr>
                <w:rFonts w:hint="eastAsia" w:ascii="宋体" w:hAnsi="宋体" w:eastAsia="宋体" w:cs="宋体"/>
                <w:kern w:val="0"/>
                <w:sz w:val="18"/>
                <w:szCs w:val="18"/>
              </w:rPr>
              <w:t>2、设备维保费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（专业外包）</w:t>
            </w:r>
          </w:p>
        </w:tc>
        <w:tc>
          <w:tcPr>
            <w:tcW w:w="2376" w:type="dxa"/>
            <w:tcBorders>
              <w:top w:val="single" w:color="auto" w:sz="4" w:space="0"/>
              <w:left w:val="nil"/>
              <w:bottom w:val="single" w:color="auto" w:sz="4" w:space="0"/>
              <w:right w:val="single" w:color="auto" w:sz="4" w:space="0"/>
            </w:tcBorders>
            <w:shd w:val="clear" w:color="auto" w:fill="auto"/>
            <w:vAlign w:val="center"/>
          </w:tcPr>
          <w:p w14:paraId="54D16384">
            <w:pPr>
              <w:widowControl/>
              <w:jc w:val="left"/>
              <w:rPr>
                <w:rFonts w:ascii="宋体" w:hAnsi="宋体" w:eastAsia="宋体" w:cs="宋体"/>
                <w:kern w:val="0"/>
                <w:sz w:val="18"/>
                <w:szCs w:val="18"/>
              </w:rPr>
            </w:pPr>
            <w:r>
              <w:rPr>
                <w:rFonts w:hint="eastAsia" w:ascii="宋体" w:hAnsi="宋体" w:eastAsia="宋体" w:cs="宋体"/>
                <w:kern w:val="0"/>
                <w:sz w:val="18"/>
                <w:szCs w:val="18"/>
              </w:rPr>
              <w:t>VRV空调系统保养</w:t>
            </w:r>
          </w:p>
        </w:tc>
        <w:tc>
          <w:tcPr>
            <w:tcW w:w="3934" w:type="dxa"/>
            <w:vMerge w:val="restart"/>
            <w:tcBorders>
              <w:top w:val="single" w:color="auto" w:sz="4" w:space="0"/>
              <w:left w:val="nil"/>
              <w:right w:val="single" w:color="auto" w:sz="4" w:space="0"/>
            </w:tcBorders>
            <w:shd w:val="clear" w:color="auto" w:fill="auto"/>
            <w:noWrap/>
            <w:vAlign w:val="center"/>
          </w:tcPr>
          <w:p w14:paraId="32360D44">
            <w:pPr>
              <w:widowControl/>
              <w:jc w:val="left"/>
              <w:rPr>
                <w:rFonts w:ascii="宋体" w:hAnsi="宋体" w:eastAsia="宋体" w:cs="宋体"/>
                <w:kern w:val="0"/>
                <w:sz w:val="18"/>
                <w:szCs w:val="18"/>
              </w:rPr>
            </w:pPr>
            <w:r>
              <w:rPr>
                <w:rFonts w:hint="eastAsia" w:ascii="宋体" w:hAnsi="宋体" w:cs="宋体"/>
                <w:kern w:val="0"/>
                <w:sz w:val="18"/>
                <w:szCs w:val="18"/>
              </w:rPr>
              <w:t>涵盖所有大小保养的材料及人工费、</w:t>
            </w:r>
            <w:r>
              <w:rPr>
                <w:rFonts w:hint="eastAsia" w:ascii="宋体" w:hAnsi="宋体" w:eastAsia="宋体" w:cs="宋体"/>
                <w:kern w:val="0"/>
                <w:sz w:val="18"/>
                <w:szCs w:val="18"/>
              </w:rPr>
              <w:t>涵盖所有维修内容及费用（整机更换除外）</w:t>
            </w:r>
          </w:p>
        </w:tc>
        <w:tc>
          <w:tcPr>
            <w:tcW w:w="1740" w:type="dxa"/>
            <w:vMerge w:val="restart"/>
            <w:tcBorders>
              <w:top w:val="single" w:color="auto" w:sz="4" w:space="0"/>
              <w:left w:val="nil"/>
              <w:right w:val="single" w:color="auto" w:sz="4" w:space="0"/>
            </w:tcBorders>
            <w:shd w:val="clear" w:color="auto" w:fill="auto"/>
            <w:vAlign w:val="center"/>
          </w:tcPr>
          <w:p w14:paraId="5C7E9B65">
            <w:pPr>
              <w:widowControl/>
              <w:jc w:val="center"/>
              <w:rPr>
                <w:rFonts w:ascii="宋体" w:hAnsi="宋体" w:eastAsia="宋体" w:cs="宋体"/>
                <w:kern w:val="0"/>
                <w:sz w:val="18"/>
                <w:szCs w:val="18"/>
              </w:rPr>
            </w:pPr>
            <w:r>
              <w:rPr>
                <w:rFonts w:hint="eastAsia" w:ascii="宋体" w:hAnsi="宋体" w:eastAsia="宋体" w:cs="宋体"/>
                <w:kern w:val="0"/>
                <w:sz w:val="18"/>
                <w:szCs w:val="18"/>
              </w:rPr>
              <w:t>100000</w:t>
            </w:r>
          </w:p>
        </w:tc>
      </w:tr>
      <w:tr w14:paraId="4853648B">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4C4411B6">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44CB4BEF">
            <w:pPr>
              <w:widowControl/>
              <w:jc w:val="left"/>
              <w:rPr>
                <w:rFonts w:ascii="宋体" w:hAnsi="宋体" w:eastAsia="宋体" w:cs="宋体"/>
                <w:kern w:val="0"/>
                <w:sz w:val="18"/>
                <w:szCs w:val="18"/>
              </w:rPr>
            </w:pPr>
            <w:r>
              <w:rPr>
                <w:rFonts w:hint="eastAsia" w:ascii="宋体" w:hAnsi="宋体" w:eastAsia="宋体" w:cs="宋体"/>
                <w:kern w:val="0"/>
                <w:sz w:val="18"/>
                <w:szCs w:val="18"/>
              </w:rPr>
              <w:t>分体空调保养</w:t>
            </w:r>
          </w:p>
        </w:tc>
        <w:tc>
          <w:tcPr>
            <w:tcW w:w="3934" w:type="dxa"/>
            <w:vMerge w:val="continue"/>
            <w:tcBorders>
              <w:left w:val="nil"/>
              <w:bottom w:val="single" w:color="auto" w:sz="4" w:space="0"/>
              <w:right w:val="single" w:color="auto" w:sz="4" w:space="0"/>
            </w:tcBorders>
            <w:shd w:val="clear" w:color="auto" w:fill="auto"/>
            <w:noWrap/>
            <w:vAlign w:val="center"/>
          </w:tcPr>
          <w:p w14:paraId="04012436">
            <w:pPr>
              <w:widowControl/>
              <w:jc w:val="left"/>
              <w:rPr>
                <w:rFonts w:ascii="宋体" w:hAnsi="宋体" w:eastAsia="宋体" w:cs="宋体"/>
                <w:kern w:val="0"/>
                <w:sz w:val="18"/>
                <w:szCs w:val="18"/>
              </w:rPr>
            </w:pPr>
          </w:p>
        </w:tc>
        <w:tc>
          <w:tcPr>
            <w:tcW w:w="1740" w:type="dxa"/>
            <w:vMerge w:val="continue"/>
            <w:tcBorders>
              <w:left w:val="nil"/>
              <w:right w:val="single" w:color="auto" w:sz="4" w:space="0"/>
            </w:tcBorders>
            <w:shd w:val="clear" w:color="auto" w:fill="auto"/>
            <w:vAlign w:val="center"/>
          </w:tcPr>
          <w:p w14:paraId="682CE313">
            <w:pPr>
              <w:widowControl/>
              <w:jc w:val="center"/>
              <w:rPr>
                <w:rFonts w:ascii="宋体" w:hAnsi="宋体" w:eastAsia="宋体" w:cs="宋体"/>
                <w:kern w:val="0"/>
                <w:sz w:val="18"/>
                <w:szCs w:val="18"/>
              </w:rPr>
            </w:pPr>
          </w:p>
        </w:tc>
      </w:tr>
      <w:tr w14:paraId="39535078">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51D3EA7E">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7D509AB3">
            <w:pPr>
              <w:widowControl/>
              <w:jc w:val="left"/>
              <w:rPr>
                <w:rFonts w:ascii="宋体" w:hAnsi="宋体" w:eastAsia="宋体" w:cs="宋体"/>
                <w:kern w:val="0"/>
                <w:sz w:val="18"/>
                <w:szCs w:val="18"/>
              </w:rPr>
            </w:pPr>
            <w:r>
              <w:rPr>
                <w:rFonts w:hint="eastAsia" w:ascii="宋体" w:hAnsi="宋体" w:eastAsia="宋体" w:cs="宋体"/>
                <w:kern w:val="0"/>
                <w:sz w:val="18"/>
                <w:szCs w:val="18"/>
              </w:rPr>
              <w:t>空调系统末端设备保养</w:t>
            </w:r>
          </w:p>
        </w:tc>
        <w:tc>
          <w:tcPr>
            <w:tcW w:w="3934" w:type="dxa"/>
            <w:tcBorders>
              <w:top w:val="nil"/>
              <w:left w:val="nil"/>
              <w:bottom w:val="single" w:color="auto" w:sz="4" w:space="0"/>
              <w:right w:val="single" w:color="auto" w:sz="4" w:space="0"/>
            </w:tcBorders>
            <w:shd w:val="clear" w:color="auto" w:fill="auto"/>
            <w:noWrap/>
            <w:vAlign w:val="center"/>
          </w:tcPr>
          <w:p w14:paraId="42871137">
            <w:pPr>
              <w:widowControl/>
              <w:jc w:val="left"/>
              <w:rPr>
                <w:rFonts w:ascii="宋体" w:hAnsi="宋体" w:eastAsia="宋体" w:cs="宋体"/>
                <w:kern w:val="0"/>
                <w:sz w:val="18"/>
                <w:szCs w:val="18"/>
              </w:rPr>
            </w:pPr>
            <w:r>
              <w:rPr>
                <w:rFonts w:hint="eastAsia" w:ascii="宋体" w:hAnsi="宋体" w:eastAsia="宋体" w:cs="宋体"/>
                <w:kern w:val="0"/>
                <w:sz w:val="18"/>
                <w:szCs w:val="18"/>
              </w:rPr>
              <w:t>冷/热交换器、空调箱、风机盘管、新风机组等</w:t>
            </w:r>
          </w:p>
          <w:p w14:paraId="02E5CE59">
            <w:pPr>
              <w:widowControl/>
              <w:jc w:val="left"/>
              <w:rPr>
                <w:rFonts w:ascii="宋体" w:hAnsi="宋体" w:eastAsia="宋体" w:cs="宋体"/>
                <w:kern w:val="0"/>
                <w:sz w:val="18"/>
                <w:szCs w:val="18"/>
              </w:rPr>
            </w:pPr>
            <w:r>
              <w:rPr>
                <w:rFonts w:hint="eastAsia" w:ascii="宋体" w:hAnsi="宋体" w:cs="宋体"/>
                <w:kern w:val="0"/>
                <w:sz w:val="18"/>
                <w:szCs w:val="18"/>
              </w:rPr>
              <w:t>涵盖所有大小保养的材料及人工费、</w:t>
            </w:r>
            <w:r>
              <w:rPr>
                <w:rFonts w:hint="eastAsia" w:ascii="宋体" w:hAnsi="宋体" w:eastAsia="宋体" w:cs="宋体"/>
                <w:kern w:val="0"/>
                <w:sz w:val="18"/>
                <w:szCs w:val="18"/>
              </w:rPr>
              <w:t>涵盖所有维修内容及费用（整机更换除外）</w:t>
            </w:r>
          </w:p>
        </w:tc>
        <w:tc>
          <w:tcPr>
            <w:tcW w:w="1740" w:type="dxa"/>
            <w:vMerge w:val="continue"/>
            <w:tcBorders>
              <w:left w:val="nil"/>
              <w:bottom w:val="single" w:color="auto" w:sz="4" w:space="0"/>
              <w:right w:val="single" w:color="auto" w:sz="4" w:space="0"/>
            </w:tcBorders>
            <w:shd w:val="clear" w:color="auto" w:fill="auto"/>
            <w:vAlign w:val="center"/>
          </w:tcPr>
          <w:p w14:paraId="5DDEF388">
            <w:pPr>
              <w:widowControl/>
              <w:jc w:val="center"/>
              <w:rPr>
                <w:rFonts w:ascii="宋体" w:hAnsi="宋体" w:eastAsia="宋体" w:cs="宋体"/>
                <w:kern w:val="0"/>
                <w:sz w:val="18"/>
                <w:szCs w:val="18"/>
              </w:rPr>
            </w:pPr>
          </w:p>
        </w:tc>
      </w:tr>
      <w:tr w14:paraId="48410AAA">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4C5215E6">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3E9E5DAF">
            <w:pPr>
              <w:widowControl/>
              <w:jc w:val="left"/>
              <w:rPr>
                <w:rFonts w:ascii="宋体" w:hAnsi="宋体" w:eastAsia="宋体" w:cs="宋体"/>
                <w:kern w:val="0"/>
                <w:sz w:val="18"/>
                <w:szCs w:val="18"/>
              </w:rPr>
            </w:pPr>
            <w:r>
              <w:rPr>
                <w:rFonts w:hint="eastAsia" w:ascii="宋体" w:hAnsi="宋体" w:eastAsia="宋体" w:cs="宋体"/>
                <w:kern w:val="0"/>
                <w:sz w:val="18"/>
                <w:szCs w:val="18"/>
              </w:rPr>
              <w:t>各类水泵保养</w:t>
            </w:r>
          </w:p>
        </w:tc>
        <w:tc>
          <w:tcPr>
            <w:tcW w:w="3934" w:type="dxa"/>
            <w:tcBorders>
              <w:top w:val="nil"/>
              <w:left w:val="nil"/>
              <w:bottom w:val="single" w:color="auto" w:sz="4" w:space="0"/>
              <w:right w:val="single" w:color="auto" w:sz="4" w:space="0"/>
            </w:tcBorders>
            <w:shd w:val="clear" w:color="auto" w:fill="auto"/>
            <w:noWrap/>
            <w:vAlign w:val="center"/>
          </w:tcPr>
          <w:p w14:paraId="41196FF0">
            <w:pPr>
              <w:widowControl/>
              <w:jc w:val="left"/>
              <w:rPr>
                <w:rFonts w:ascii="宋体" w:hAnsi="宋体" w:eastAsia="宋体" w:cs="宋体"/>
                <w:kern w:val="0"/>
                <w:sz w:val="18"/>
                <w:szCs w:val="18"/>
              </w:rPr>
            </w:pPr>
            <w:r>
              <w:rPr>
                <w:rFonts w:hint="eastAsia" w:ascii="宋体" w:hAnsi="宋体" w:eastAsia="宋体" w:cs="宋体"/>
                <w:kern w:val="0"/>
                <w:sz w:val="18"/>
                <w:szCs w:val="18"/>
              </w:rPr>
              <w:t>中央空调水泵、变频水泵、生活水泵、排污泵、消防泵、喷淋水泵等</w:t>
            </w:r>
          </w:p>
        </w:tc>
        <w:tc>
          <w:tcPr>
            <w:tcW w:w="1740" w:type="dxa"/>
            <w:tcBorders>
              <w:top w:val="nil"/>
              <w:left w:val="nil"/>
              <w:bottom w:val="single" w:color="auto" w:sz="4" w:space="0"/>
              <w:right w:val="single" w:color="auto" w:sz="4" w:space="0"/>
            </w:tcBorders>
            <w:shd w:val="clear" w:color="auto" w:fill="auto"/>
            <w:vAlign w:val="center"/>
          </w:tcPr>
          <w:p w14:paraId="75DEB18B">
            <w:pPr>
              <w:widowControl/>
              <w:jc w:val="center"/>
              <w:rPr>
                <w:rFonts w:ascii="宋体" w:hAnsi="宋体" w:eastAsia="宋体" w:cs="宋体"/>
                <w:kern w:val="0"/>
                <w:sz w:val="18"/>
                <w:szCs w:val="18"/>
              </w:rPr>
            </w:pPr>
          </w:p>
        </w:tc>
      </w:tr>
      <w:tr w14:paraId="0A83BCF0">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59EF173A">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2ABB22F7">
            <w:pPr>
              <w:widowControl/>
              <w:jc w:val="left"/>
              <w:rPr>
                <w:rFonts w:ascii="宋体" w:hAnsi="宋体" w:eastAsia="宋体" w:cs="宋体"/>
                <w:kern w:val="0"/>
                <w:sz w:val="18"/>
                <w:szCs w:val="18"/>
              </w:rPr>
            </w:pPr>
            <w:r>
              <w:rPr>
                <w:rFonts w:hint="eastAsia" w:ascii="宋体" w:hAnsi="宋体" w:eastAsia="宋体" w:cs="宋体"/>
                <w:kern w:val="0"/>
                <w:sz w:val="18"/>
                <w:szCs w:val="18"/>
              </w:rPr>
              <w:t>高压配电设备保养</w:t>
            </w:r>
          </w:p>
        </w:tc>
        <w:tc>
          <w:tcPr>
            <w:tcW w:w="3934" w:type="dxa"/>
            <w:tcBorders>
              <w:top w:val="nil"/>
              <w:left w:val="nil"/>
              <w:bottom w:val="single" w:color="auto" w:sz="4" w:space="0"/>
              <w:right w:val="single" w:color="auto" w:sz="4" w:space="0"/>
            </w:tcBorders>
            <w:shd w:val="clear" w:color="auto" w:fill="auto"/>
            <w:noWrap/>
            <w:vAlign w:val="center"/>
          </w:tcPr>
          <w:p w14:paraId="055F961D">
            <w:pPr>
              <w:widowControl/>
              <w:jc w:val="left"/>
              <w:rPr>
                <w:rFonts w:ascii="宋体" w:hAnsi="宋体" w:eastAsia="宋体" w:cs="宋体"/>
                <w:kern w:val="0"/>
                <w:sz w:val="18"/>
                <w:szCs w:val="18"/>
              </w:rPr>
            </w:pPr>
          </w:p>
        </w:tc>
        <w:tc>
          <w:tcPr>
            <w:tcW w:w="1740" w:type="dxa"/>
            <w:vMerge w:val="restart"/>
            <w:tcBorders>
              <w:top w:val="nil"/>
              <w:left w:val="nil"/>
              <w:right w:val="single" w:color="auto" w:sz="4" w:space="0"/>
            </w:tcBorders>
            <w:vAlign w:val="center"/>
          </w:tcPr>
          <w:p w14:paraId="6B6A5DC3">
            <w:pPr>
              <w:widowControl/>
              <w:jc w:val="center"/>
              <w:rPr>
                <w:rFonts w:ascii="宋体" w:hAnsi="宋体" w:eastAsia="宋体" w:cs="宋体"/>
                <w:kern w:val="0"/>
                <w:sz w:val="18"/>
                <w:szCs w:val="18"/>
              </w:rPr>
            </w:pPr>
          </w:p>
        </w:tc>
      </w:tr>
      <w:tr w14:paraId="7E5660B5">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33BF5605">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41F888A6">
            <w:pPr>
              <w:widowControl/>
              <w:jc w:val="left"/>
              <w:rPr>
                <w:rFonts w:ascii="宋体" w:hAnsi="宋体" w:eastAsia="宋体" w:cs="宋体"/>
                <w:kern w:val="0"/>
                <w:sz w:val="18"/>
                <w:szCs w:val="18"/>
              </w:rPr>
            </w:pPr>
            <w:r>
              <w:rPr>
                <w:rFonts w:hint="eastAsia" w:ascii="宋体" w:hAnsi="宋体" w:eastAsia="宋体" w:cs="宋体"/>
                <w:kern w:val="0"/>
                <w:sz w:val="18"/>
                <w:szCs w:val="18"/>
              </w:rPr>
              <w:t>低压配电设备保养</w:t>
            </w:r>
          </w:p>
        </w:tc>
        <w:tc>
          <w:tcPr>
            <w:tcW w:w="3934" w:type="dxa"/>
            <w:tcBorders>
              <w:top w:val="nil"/>
              <w:left w:val="nil"/>
              <w:bottom w:val="single" w:color="auto" w:sz="4" w:space="0"/>
              <w:right w:val="single" w:color="auto" w:sz="4" w:space="0"/>
            </w:tcBorders>
            <w:shd w:val="clear" w:color="auto" w:fill="auto"/>
            <w:noWrap/>
            <w:vAlign w:val="center"/>
          </w:tcPr>
          <w:p w14:paraId="1A698927">
            <w:pPr>
              <w:widowControl/>
              <w:jc w:val="left"/>
              <w:rPr>
                <w:rFonts w:ascii="宋体" w:hAnsi="宋体" w:eastAsia="宋体" w:cs="宋体"/>
                <w:kern w:val="0"/>
                <w:sz w:val="18"/>
                <w:szCs w:val="18"/>
              </w:rPr>
            </w:pPr>
          </w:p>
        </w:tc>
        <w:tc>
          <w:tcPr>
            <w:tcW w:w="1740" w:type="dxa"/>
            <w:vMerge w:val="continue"/>
            <w:tcBorders>
              <w:left w:val="nil"/>
              <w:bottom w:val="single" w:color="auto" w:sz="4" w:space="0"/>
              <w:right w:val="single" w:color="auto" w:sz="4" w:space="0"/>
            </w:tcBorders>
            <w:vAlign w:val="center"/>
          </w:tcPr>
          <w:p w14:paraId="728D7416">
            <w:pPr>
              <w:widowControl/>
              <w:jc w:val="center"/>
              <w:rPr>
                <w:rFonts w:ascii="宋体" w:hAnsi="宋体" w:eastAsia="宋体" w:cs="宋体"/>
                <w:kern w:val="0"/>
                <w:sz w:val="18"/>
                <w:szCs w:val="18"/>
              </w:rPr>
            </w:pPr>
          </w:p>
        </w:tc>
      </w:tr>
      <w:tr w14:paraId="4628D6C4">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34398EB6">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07E02C80">
            <w:pPr>
              <w:widowControl/>
              <w:jc w:val="left"/>
              <w:rPr>
                <w:rFonts w:ascii="宋体" w:hAnsi="宋体" w:eastAsia="宋体" w:cs="宋体"/>
                <w:kern w:val="0"/>
                <w:sz w:val="18"/>
                <w:szCs w:val="18"/>
              </w:rPr>
            </w:pPr>
            <w:r>
              <w:rPr>
                <w:rFonts w:hint="eastAsia" w:ascii="宋体" w:hAnsi="宋体" w:eastAsia="宋体" w:cs="宋体"/>
                <w:kern w:val="0"/>
                <w:sz w:val="18"/>
                <w:szCs w:val="18"/>
              </w:rPr>
              <w:t>消防报警系统保养</w:t>
            </w:r>
          </w:p>
        </w:tc>
        <w:tc>
          <w:tcPr>
            <w:tcW w:w="3934" w:type="dxa"/>
            <w:tcBorders>
              <w:top w:val="nil"/>
              <w:left w:val="nil"/>
              <w:bottom w:val="single" w:color="auto" w:sz="4" w:space="0"/>
              <w:right w:val="single" w:color="auto" w:sz="4" w:space="0"/>
            </w:tcBorders>
            <w:shd w:val="clear" w:color="auto" w:fill="auto"/>
            <w:noWrap/>
            <w:vAlign w:val="center"/>
          </w:tcPr>
          <w:p w14:paraId="3D89CB18">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067FB3DA">
            <w:pPr>
              <w:widowControl/>
              <w:jc w:val="center"/>
              <w:rPr>
                <w:rFonts w:ascii="宋体" w:hAnsi="宋体" w:eastAsia="宋体" w:cs="宋体"/>
                <w:kern w:val="0"/>
                <w:sz w:val="18"/>
                <w:szCs w:val="18"/>
              </w:rPr>
            </w:pPr>
            <w:r>
              <w:rPr>
                <w:rFonts w:hint="eastAsia" w:ascii="宋体" w:hAnsi="宋体" w:eastAsia="宋体" w:cs="宋体"/>
                <w:kern w:val="0"/>
                <w:sz w:val="18"/>
                <w:szCs w:val="18"/>
              </w:rPr>
              <w:t>80000</w:t>
            </w:r>
          </w:p>
        </w:tc>
      </w:tr>
      <w:tr w14:paraId="05DBF3A3">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6BCA5DF0">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4B13849E">
            <w:pPr>
              <w:widowControl/>
              <w:jc w:val="left"/>
              <w:rPr>
                <w:rFonts w:ascii="宋体" w:hAnsi="宋体" w:eastAsia="宋体" w:cs="宋体"/>
                <w:kern w:val="0"/>
                <w:sz w:val="18"/>
                <w:szCs w:val="18"/>
              </w:rPr>
            </w:pPr>
            <w:r>
              <w:rPr>
                <w:rFonts w:hint="eastAsia" w:ascii="宋体" w:hAnsi="宋体" w:eastAsia="宋体" w:cs="宋体"/>
                <w:kern w:val="0"/>
                <w:sz w:val="18"/>
                <w:szCs w:val="18"/>
              </w:rPr>
              <w:t>安全防范系统保养</w:t>
            </w:r>
          </w:p>
        </w:tc>
        <w:tc>
          <w:tcPr>
            <w:tcW w:w="3934" w:type="dxa"/>
            <w:tcBorders>
              <w:top w:val="nil"/>
              <w:left w:val="nil"/>
              <w:bottom w:val="single" w:color="auto" w:sz="4" w:space="0"/>
              <w:right w:val="single" w:color="auto" w:sz="4" w:space="0"/>
            </w:tcBorders>
            <w:shd w:val="clear" w:color="auto" w:fill="auto"/>
            <w:noWrap/>
            <w:vAlign w:val="center"/>
          </w:tcPr>
          <w:p w14:paraId="5CFD9BB4">
            <w:pPr>
              <w:widowControl/>
              <w:jc w:val="left"/>
              <w:rPr>
                <w:rFonts w:ascii="宋体" w:hAnsi="宋体" w:eastAsia="宋体" w:cs="宋体"/>
                <w:kern w:val="0"/>
                <w:sz w:val="18"/>
                <w:szCs w:val="18"/>
              </w:rPr>
            </w:pPr>
            <w:r>
              <w:rPr>
                <w:rFonts w:hint="eastAsia" w:ascii="宋体" w:hAnsi="宋体" w:eastAsia="宋体" w:cs="宋体"/>
                <w:kern w:val="0"/>
                <w:sz w:val="18"/>
                <w:szCs w:val="18"/>
              </w:rPr>
              <w:t>周界报警、视频监控、门禁、防盗报警、巡更系统等</w:t>
            </w:r>
          </w:p>
        </w:tc>
        <w:tc>
          <w:tcPr>
            <w:tcW w:w="1740" w:type="dxa"/>
            <w:vMerge w:val="restart"/>
            <w:tcBorders>
              <w:top w:val="nil"/>
              <w:left w:val="nil"/>
              <w:right w:val="single" w:color="auto" w:sz="4" w:space="0"/>
            </w:tcBorders>
            <w:vAlign w:val="center"/>
          </w:tcPr>
          <w:p w14:paraId="0DE76AAD">
            <w:pPr>
              <w:widowControl/>
              <w:jc w:val="center"/>
              <w:rPr>
                <w:rFonts w:ascii="宋体" w:hAnsi="宋体" w:eastAsia="宋体" w:cs="宋体"/>
                <w:kern w:val="0"/>
                <w:sz w:val="18"/>
                <w:szCs w:val="18"/>
              </w:rPr>
            </w:pPr>
            <w:r>
              <w:rPr>
                <w:rFonts w:hint="eastAsia" w:ascii="宋体" w:hAnsi="宋体" w:eastAsia="宋体" w:cs="宋体"/>
                <w:kern w:val="0"/>
                <w:sz w:val="18"/>
                <w:szCs w:val="18"/>
              </w:rPr>
              <w:t>70000</w:t>
            </w:r>
          </w:p>
        </w:tc>
      </w:tr>
      <w:tr w14:paraId="37D3FE0D">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4045DA9D">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4D24FE03">
            <w:pPr>
              <w:widowControl/>
              <w:jc w:val="left"/>
              <w:rPr>
                <w:rFonts w:ascii="宋体" w:hAnsi="宋体" w:eastAsia="宋体" w:cs="宋体"/>
                <w:kern w:val="0"/>
                <w:sz w:val="18"/>
                <w:szCs w:val="18"/>
              </w:rPr>
            </w:pPr>
            <w:r>
              <w:rPr>
                <w:rFonts w:hint="eastAsia" w:ascii="宋体" w:hAnsi="宋体" w:eastAsia="宋体" w:cs="宋体"/>
                <w:kern w:val="0"/>
                <w:sz w:val="18"/>
                <w:szCs w:val="18"/>
              </w:rPr>
              <w:t>BA系统维护保养</w:t>
            </w:r>
          </w:p>
        </w:tc>
        <w:tc>
          <w:tcPr>
            <w:tcW w:w="3934" w:type="dxa"/>
            <w:tcBorders>
              <w:top w:val="nil"/>
              <w:left w:val="nil"/>
              <w:bottom w:val="single" w:color="auto" w:sz="4" w:space="0"/>
              <w:right w:val="single" w:color="auto" w:sz="4" w:space="0"/>
            </w:tcBorders>
            <w:shd w:val="clear" w:color="auto" w:fill="auto"/>
            <w:noWrap/>
            <w:vAlign w:val="center"/>
          </w:tcPr>
          <w:p w14:paraId="41C570B4">
            <w:pPr>
              <w:widowControl/>
              <w:jc w:val="left"/>
              <w:rPr>
                <w:rFonts w:ascii="宋体" w:hAnsi="宋体" w:eastAsia="宋体" w:cs="宋体"/>
                <w:kern w:val="0"/>
                <w:sz w:val="18"/>
                <w:szCs w:val="18"/>
              </w:rPr>
            </w:pPr>
          </w:p>
        </w:tc>
        <w:tc>
          <w:tcPr>
            <w:tcW w:w="1740" w:type="dxa"/>
            <w:vMerge w:val="continue"/>
            <w:tcBorders>
              <w:left w:val="nil"/>
              <w:right w:val="single" w:color="auto" w:sz="4" w:space="0"/>
            </w:tcBorders>
            <w:vAlign w:val="center"/>
          </w:tcPr>
          <w:p w14:paraId="21F05ECC">
            <w:pPr>
              <w:widowControl/>
              <w:jc w:val="center"/>
              <w:rPr>
                <w:rFonts w:ascii="宋体" w:hAnsi="宋体" w:eastAsia="宋体" w:cs="宋体"/>
                <w:kern w:val="0"/>
                <w:sz w:val="18"/>
                <w:szCs w:val="18"/>
              </w:rPr>
            </w:pPr>
          </w:p>
        </w:tc>
      </w:tr>
      <w:tr w14:paraId="0D7D3172">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2773CD44">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07ED288C">
            <w:pPr>
              <w:widowControl/>
              <w:jc w:val="left"/>
              <w:rPr>
                <w:rFonts w:ascii="宋体" w:hAnsi="宋体" w:eastAsia="宋体" w:cs="宋体"/>
                <w:kern w:val="0"/>
                <w:sz w:val="18"/>
                <w:szCs w:val="18"/>
              </w:rPr>
            </w:pPr>
            <w:r>
              <w:rPr>
                <w:rFonts w:hint="eastAsia" w:ascii="宋体" w:hAnsi="宋体" w:eastAsia="宋体" w:cs="宋体"/>
                <w:kern w:val="0"/>
                <w:sz w:val="18"/>
                <w:szCs w:val="18"/>
              </w:rPr>
              <w:t>公共紧急广播系统维护保养</w:t>
            </w:r>
          </w:p>
        </w:tc>
        <w:tc>
          <w:tcPr>
            <w:tcW w:w="3934" w:type="dxa"/>
            <w:tcBorders>
              <w:top w:val="nil"/>
              <w:left w:val="nil"/>
              <w:bottom w:val="single" w:color="auto" w:sz="4" w:space="0"/>
              <w:right w:val="single" w:color="auto" w:sz="4" w:space="0"/>
            </w:tcBorders>
            <w:shd w:val="clear" w:color="auto" w:fill="auto"/>
            <w:noWrap/>
            <w:vAlign w:val="center"/>
          </w:tcPr>
          <w:p w14:paraId="5FAD7768">
            <w:pPr>
              <w:widowControl/>
              <w:jc w:val="left"/>
              <w:rPr>
                <w:rFonts w:ascii="宋体" w:hAnsi="宋体" w:eastAsia="宋体" w:cs="宋体"/>
                <w:kern w:val="0"/>
                <w:sz w:val="18"/>
                <w:szCs w:val="18"/>
              </w:rPr>
            </w:pPr>
          </w:p>
        </w:tc>
        <w:tc>
          <w:tcPr>
            <w:tcW w:w="1740" w:type="dxa"/>
            <w:vMerge w:val="continue"/>
            <w:tcBorders>
              <w:left w:val="nil"/>
              <w:right w:val="single" w:color="auto" w:sz="4" w:space="0"/>
            </w:tcBorders>
            <w:vAlign w:val="center"/>
          </w:tcPr>
          <w:p w14:paraId="04F25945">
            <w:pPr>
              <w:widowControl/>
              <w:jc w:val="center"/>
              <w:rPr>
                <w:rFonts w:ascii="宋体" w:hAnsi="宋体" w:eastAsia="宋体" w:cs="宋体"/>
                <w:kern w:val="0"/>
                <w:sz w:val="18"/>
                <w:szCs w:val="18"/>
              </w:rPr>
            </w:pPr>
          </w:p>
        </w:tc>
      </w:tr>
      <w:tr w14:paraId="1FD83085">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4CE48D1B">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6647F93E">
            <w:pPr>
              <w:widowControl/>
              <w:jc w:val="left"/>
              <w:rPr>
                <w:rFonts w:ascii="宋体" w:hAnsi="宋体" w:eastAsia="宋体" w:cs="宋体"/>
                <w:kern w:val="0"/>
                <w:sz w:val="18"/>
                <w:szCs w:val="18"/>
              </w:rPr>
            </w:pPr>
            <w:r>
              <w:rPr>
                <w:rFonts w:hint="eastAsia" w:ascii="宋体" w:hAnsi="宋体" w:eastAsia="宋体" w:cs="宋体"/>
                <w:kern w:val="0"/>
                <w:sz w:val="18"/>
                <w:szCs w:val="18"/>
              </w:rPr>
              <w:t>网络通讯</w:t>
            </w:r>
          </w:p>
        </w:tc>
        <w:tc>
          <w:tcPr>
            <w:tcW w:w="3934" w:type="dxa"/>
            <w:tcBorders>
              <w:top w:val="nil"/>
              <w:left w:val="nil"/>
              <w:bottom w:val="single" w:color="auto" w:sz="4" w:space="0"/>
              <w:right w:val="single" w:color="auto" w:sz="4" w:space="0"/>
            </w:tcBorders>
            <w:shd w:val="clear" w:color="auto" w:fill="auto"/>
            <w:noWrap/>
            <w:vAlign w:val="center"/>
          </w:tcPr>
          <w:p w14:paraId="3CE9D1AA">
            <w:pPr>
              <w:widowControl/>
              <w:jc w:val="left"/>
              <w:rPr>
                <w:rFonts w:ascii="宋体" w:hAnsi="宋体" w:eastAsia="宋体" w:cs="宋体"/>
                <w:kern w:val="0"/>
                <w:sz w:val="18"/>
                <w:szCs w:val="18"/>
              </w:rPr>
            </w:pPr>
          </w:p>
        </w:tc>
        <w:tc>
          <w:tcPr>
            <w:tcW w:w="1740" w:type="dxa"/>
            <w:vMerge w:val="continue"/>
            <w:tcBorders>
              <w:left w:val="nil"/>
              <w:right w:val="single" w:color="auto" w:sz="4" w:space="0"/>
            </w:tcBorders>
            <w:vAlign w:val="center"/>
          </w:tcPr>
          <w:p w14:paraId="17134B60">
            <w:pPr>
              <w:widowControl/>
              <w:jc w:val="center"/>
              <w:rPr>
                <w:rFonts w:ascii="宋体" w:hAnsi="宋体" w:eastAsia="宋体" w:cs="宋体"/>
                <w:kern w:val="0"/>
                <w:sz w:val="18"/>
                <w:szCs w:val="18"/>
              </w:rPr>
            </w:pPr>
          </w:p>
        </w:tc>
      </w:tr>
      <w:tr w14:paraId="46E61D93">
        <w:tblPrEx>
          <w:tblCellMar>
            <w:top w:w="0" w:type="dxa"/>
            <w:left w:w="108" w:type="dxa"/>
            <w:bottom w:w="0" w:type="dxa"/>
            <w:right w:w="108" w:type="dxa"/>
          </w:tblCellMar>
        </w:tblPrEx>
        <w:trPr>
          <w:trHeight w:val="397" w:hRule="atLeast"/>
          <w:jc w:val="center"/>
        </w:trPr>
        <w:tc>
          <w:tcPr>
            <w:tcW w:w="1560" w:type="dxa"/>
            <w:vMerge w:val="continue"/>
            <w:tcBorders>
              <w:left w:val="single" w:color="auto" w:sz="4" w:space="0"/>
              <w:right w:val="single" w:color="auto" w:sz="4" w:space="0"/>
            </w:tcBorders>
            <w:vAlign w:val="center"/>
          </w:tcPr>
          <w:p w14:paraId="05046CF1">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32586794">
            <w:pPr>
              <w:widowControl/>
              <w:jc w:val="left"/>
              <w:rPr>
                <w:rFonts w:ascii="宋体" w:hAnsi="宋体" w:eastAsia="宋体" w:cs="宋体"/>
                <w:kern w:val="0"/>
                <w:sz w:val="18"/>
                <w:szCs w:val="18"/>
              </w:rPr>
            </w:pPr>
            <w:r>
              <w:rPr>
                <w:rFonts w:hint="eastAsia" w:ascii="宋体" w:hAnsi="宋体" w:eastAsia="宋体" w:cs="宋体"/>
                <w:kern w:val="0"/>
                <w:sz w:val="18"/>
                <w:szCs w:val="18"/>
              </w:rPr>
              <w:t>车辆管理系统维护保养</w:t>
            </w:r>
          </w:p>
        </w:tc>
        <w:tc>
          <w:tcPr>
            <w:tcW w:w="3934" w:type="dxa"/>
            <w:tcBorders>
              <w:top w:val="nil"/>
              <w:left w:val="nil"/>
              <w:bottom w:val="single" w:color="auto" w:sz="4" w:space="0"/>
              <w:right w:val="single" w:color="auto" w:sz="4" w:space="0"/>
            </w:tcBorders>
            <w:shd w:val="clear" w:color="auto" w:fill="auto"/>
            <w:noWrap/>
            <w:vAlign w:val="center"/>
          </w:tcPr>
          <w:p w14:paraId="01CA50FE">
            <w:pPr>
              <w:widowControl/>
              <w:jc w:val="left"/>
              <w:rPr>
                <w:rFonts w:ascii="宋体" w:hAnsi="宋体" w:eastAsia="宋体" w:cs="宋体"/>
                <w:kern w:val="0"/>
                <w:sz w:val="18"/>
                <w:szCs w:val="18"/>
              </w:rPr>
            </w:pPr>
            <w:r>
              <w:rPr>
                <w:rFonts w:hint="eastAsia" w:ascii="宋体" w:hAnsi="宋体" w:eastAsia="宋体" w:cs="宋体"/>
                <w:kern w:val="0"/>
                <w:sz w:val="18"/>
                <w:szCs w:val="18"/>
              </w:rPr>
              <w:t>道闸系统、停车收费系统、车位引导及反向寻车系统</w:t>
            </w:r>
          </w:p>
        </w:tc>
        <w:tc>
          <w:tcPr>
            <w:tcW w:w="1740" w:type="dxa"/>
            <w:vMerge w:val="continue"/>
            <w:tcBorders>
              <w:left w:val="nil"/>
              <w:bottom w:val="single" w:color="auto" w:sz="4" w:space="0"/>
              <w:right w:val="single" w:color="auto" w:sz="4" w:space="0"/>
            </w:tcBorders>
            <w:vAlign w:val="center"/>
          </w:tcPr>
          <w:p w14:paraId="6CDDF063">
            <w:pPr>
              <w:widowControl/>
              <w:jc w:val="center"/>
              <w:rPr>
                <w:rFonts w:ascii="宋体" w:hAnsi="宋体" w:eastAsia="宋体" w:cs="宋体"/>
                <w:kern w:val="0"/>
                <w:sz w:val="18"/>
                <w:szCs w:val="18"/>
              </w:rPr>
            </w:pPr>
          </w:p>
        </w:tc>
      </w:tr>
      <w:tr w14:paraId="08E8CA08">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7F37AB40">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1EBF4A5C">
            <w:pPr>
              <w:widowControl/>
              <w:jc w:val="left"/>
              <w:rPr>
                <w:rFonts w:ascii="宋体" w:hAnsi="宋体" w:eastAsia="宋体" w:cs="宋体"/>
                <w:kern w:val="0"/>
                <w:sz w:val="18"/>
                <w:szCs w:val="18"/>
              </w:rPr>
            </w:pPr>
            <w:r>
              <w:rPr>
                <w:rFonts w:hint="eastAsia" w:ascii="宋体" w:hAnsi="宋体" w:eastAsia="宋体" w:cs="宋体"/>
                <w:kern w:val="0"/>
                <w:sz w:val="18"/>
                <w:szCs w:val="18"/>
              </w:rPr>
              <w:t>垂直电梯维修保养</w:t>
            </w:r>
          </w:p>
        </w:tc>
        <w:tc>
          <w:tcPr>
            <w:tcW w:w="3934" w:type="dxa"/>
            <w:tcBorders>
              <w:top w:val="nil"/>
              <w:left w:val="nil"/>
              <w:bottom w:val="single" w:color="auto" w:sz="4" w:space="0"/>
              <w:right w:val="single" w:color="auto" w:sz="4" w:space="0"/>
            </w:tcBorders>
            <w:shd w:val="clear" w:color="auto" w:fill="auto"/>
            <w:noWrap/>
            <w:vAlign w:val="center"/>
          </w:tcPr>
          <w:p w14:paraId="7A629D0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40" w:type="dxa"/>
            <w:tcBorders>
              <w:top w:val="nil"/>
              <w:left w:val="nil"/>
              <w:bottom w:val="single" w:color="auto" w:sz="4" w:space="0"/>
              <w:right w:val="single" w:color="auto" w:sz="4" w:space="0"/>
            </w:tcBorders>
            <w:vAlign w:val="center"/>
          </w:tcPr>
          <w:p w14:paraId="546CD37E">
            <w:pPr>
              <w:widowControl/>
              <w:jc w:val="center"/>
              <w:rPr>
                <w:rFonts w:ascii="宋体" w:hAnsi="宋体" w:eastAsia="宋体" w:cs="宋体"/>
                <w:kern w:val="0"/>
                <w:sz w:val="18"/>
                <w:szCs w:val="18"/>
              </w:rPr>
            </w:pPr>
          </w:p>
        </w:tc>
      </w:tr>
      <w:tr w14:paraId="74AD768C">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2A49DD85">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60C00DD8">
            <w:pPr>
              <w:widowControl/>
              <w:jc w:val="left"/>
              <w:rPr>
                <w:rFonts w:ascii="宋体" w:hAnsi="宋体" w:eastAsia="宋体" w:cs="宋体"/>
                <w:kern w:val="0"/>
                <w:sz w:val="18"/>
                <w:szCs w:val="18"/>
              </w:rPr>
            </w:pPr>
            <w:r>
              <w:rPr>
                <w:rFonts w:hint="eastAsia" w:ascii="宋体" w:hAnsi="宋体" w:eastAsia="宋体" w:cs="宋体"/>
                <w:kern w:val="0"/>
                <w:sz w:val="18"/>
                <w:szCs w:val="18"/>
              </w:rPr>
              <w:t>水箱清洗</w:t>
            </w:r>
          </w:p>
        </w:tc>
        <w:tc>
          <w:tcPr>
            <w:tcW w:w="3934" w:type="dxa"/>
            <w:tcBorders>
              <w:top w:val="nil"/>
              <w:left w:val="nil"/>
              <w:bottom w:val="single" w:color="auto" w:sz="4" w:space="0"/>
              <w:right w:val="single" w:color="auto" w:sz="4" w:space="0"/>
            </w:tcBorders>
            <w:shd w:val="clear" w:color="auto" w:fill="auto"/>
            <w:noWrap/>
            <w:vAlign w:val="center"/>
          </w:tcPr>
          <w:p w14:paraId="2956B144">
            <w:pPr>
              <w:widowControl/>
              <w:jc w:val="left"/>
              <w:rPr>
                <w:rFonts w:ascii="宋体" w:hAnsi="宋体" w:eastAsia="宋体" w:cs="宋体"/>
                <w:kern w:val="0"/>
                <w:sz w:val="18"/>
                <w:szCs w:val="18"/>
              </w:rPr>
            </w:pPr>
            <w:r>
              <w:rPr>
                <w:rFonts w:hint="eastAsia" w:ascii="宋体" w:hAnsi="宋体" w:eastAsia="宋体" w:cs="宋体"/>
                <w:kern w:val="0"/>
                <w:sz w:val="18"/>
                <w:szCs w:val="18"/>
              </w:rPr>
              <w:t>水箱清洗2次/1年，水质检测4次/1年</w:t>
            </w:r>
          </w:p>
        </w:tc>
        <w:tc>
          <w:tcPr>
            <w:tcW w:w="1740" w:type="dxa"/>
            <w:tcBorders>
              <w:top w:val="nil"/>
              <w:left w:val="nil"/>
              <w:bottom w:val="single" w:color="auto" w:sz="4" w:space="0"/>
              <w:right w:val="single" w:color="auto" w:sz="4" w:space="0"/>
            </w:tcBorders>
            <w:vAlign w:val="center"/>
          </w:tcPr>
          <w:p w14:paraId="2BD97063">
            <w:pPr>
              <w:widowControl/>
              <w:jc w:val="center"/>
              <w:rPr>
                <w:rFonts w:ascii="宋体" w:hAnsi="宋体" w:eastAsia="宋体" w:cs="宋体"/>
                <w:kern w:val="0"/>
                <w:sz w:val="18"/>
                <w:szCs w:val="18"/>
              </w:rPr>
            </w:pPr>
          </w:p>
        </w:tc>
      </w:tr>
      <w:tr w14:paraId="2D420AB8">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6877958E">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07226D65">
            <w:pPr>
              <w:widowControl/>
              <w:jc w:val="left"/>
              <w:rPr>
                <w:rFonts w:ascii="宋体" w:hAnsi="宋体" w:eastAsia="宋体" w:cs="宋体"/>
                <w:kern w:val="0"/>
                <w:sz w:val="18"/>
                <w:szCs w:val="18"/>
              </w:rPr>
            </w:pPr>
            <w:r>
              <w:rPr>
                <w:rFonts w:hint="eastAsia" w:ascii="宋体" w:hAnsi="宋体" w:eastAsia="宋体" w:cs="宋体"/>
                <w:kern w:val="0"/>
                <w:sz w:val="18"/>
                <w:szCs w:val="18"/>
              </w:rPr>
              <w:t>燃气报警系统维护保养</w:t>
            </w:r>
          </w:p>
        </w:tc>
        <w:tc>
          <w:tcPr>
            <w:tcW w:w="3934" w:type="dxa"/>
            <w:tcBorders>
              <w:top w:val="nil"/>
              <w:left w:val="nil"/>
              <w:bottom w:val="single" w:color="auto" w:sz="4" w:space="0"/>
              <w:right w:val="single" w:color="auto" w:sz="4" w:space="0"/>
            </w:tcBorders>
            <w:shd w:val="clear" w:color="auto" w:fill="auto"/>
            <w:noWrap/>
            <w:vAlign w:val="center"/>
          </w:tcPr>
          <w:p w14:paraId="3E8B8E2E">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0DE458BC">
            <w:pPr>
              <w:widowControl/>
              <w:jc w:val="center"/>
              <w:rPr>
                <w:rFonts w:ascii="宋体" w:hAnsi="宋体" w:eastAsia="宋体" w:cs="宋体"/>
                <w:kern w:val="0"/>
                <w:sz w:val="18"/>
                <w:szCs w:val="18"/>
              </w:rPr>
            </w:pPr>
          </w:p>
        </w:tc>
      </w:tr>
      <w:tr w14:paraId="50A9D153">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2742E1F5">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0741AD3F">
            <w:pPr>
              <w:widowControl/>
              <w:jc w:val="left"/>
              <w:rPr>
                <w:rFonts w:ascii="宋体" w:hAnsi="宋体" w:eastAsia="宋体" w:cs="宋体"/>
                <w:kern w:val="0"/>
                <w:sz w:val="18"/>
                <w:szCs w:val="18"/>
              </w:rPr>
            </w:pPr>
            <w:r>
              <w:rPr>
                <w:rFonts w:hint="eastAsia" w:ascii="宋体" w:hAnsi="宋体" w:eastAsia="宋体" w:cs="宋体"/>
                <w:kern w:val="0"/>
                <w:sz w:val="18"/>
                <w:szCs w:val="18"/>
              </w:rPr>
              <w:t>隔油池、雨污水管清洗</w:t>
            </w:r>
          </w:p>
        </w:tc>
        <w:tc>
          <w:tcPr>
            <w:tcW w:w="3934" w:type="dxa"/>
            <w:tcBorders>
              <w:top w:val="nil"/>
              <w:left w:val="nil"/>
              <w:bottom w:val="single" w:color="auto" w:sz="4" w:space="0"/>
              <w:right w:val="single" w:color="auto" w:sz="4" w:space="0"/>
            </w:tcBorders>
            <w:shd w:val="clear" w:color="auto" w:fill="auto"/>
            <w:noWrap/>
            <w:vAlign w:val="center"/>
          </w:tcPr>
          <w:p w14:paraId="3A0A4666">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58B1D14A">
            <w:pPr>
              <w:widowControl/>
              <w:jc w:val="center"/>
              <w:rPr>
                <w:rFonts w:ascii="宋体" w:hAnsi="宋体" w:eastAsia="宋体" w:cs="宋体"/>
                <w:kern w:val="0"/>
                <w:sz w:val="18"/>
                <w:szCs w:val="18"/>
              </w:rPr>
            </w:pPr>
          </w:p>
        </w:tc>
      </w:tr>
      <w:tr w14:paraId="370941F4">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19445444">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633E01FC">
            <w:pPr>
              <w:widowControl/>
              <w:jc w:val="left"/>
              <w:rPr>
                <w:rFonts w:ascii="宋体" w:hAnsi="宋体" w:eastAsia="宋体" w:cs="宋体"/>
                <w:kern w:val="0"/>
                <w:sz w:val="18"/>
                <w:szCs w:val="18"/>
              </w:rPr>
            </w:pPr>
            <w:r>
              <w:rPr>
                <w:rFonts w:hint="eastAsia" w:ascii="宋体" w:hAnsi="宋体" w:eastAsia="宋体" w:cs="宋体"/>
                <w:kern w:val="0"/>
                <w:sz w:val="18"/>
                <w:szCs w:val="18"/>
              </w:rPr>
              <w:t>楼层茶水箱维护保养</w:t>
            </w:r>
          </w:p>
        </w:tc>
        <w:tc>
          <w:tcPr>
            <w:tcW w:w="3934" w:type="dxa"/>
            <w:tcBorders>
              <w:top w:val="nil"/>
              <w:left w:val="nil"/>
              <w:bottom w:val="single" w:color="auto" w:sz="4" w:space="0"/>
              <w:right w:val="single" w:color="auto" w:sz="4" w:space="0"/>
            </w:tcBorders>
            <w:shd w:val="clear" w:color="auto" w:fill="auto"/>
            <w:noWrap/>
            <w:vAlign w:val="center"/>
          </w:tcPr>
          <w:p w14:paraId="46ADC64F">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01D634D2">
            <w:pPr>
              <w:widowControl/>
              <w:jc w:val="center"/>
              <w:rPr>
                <w:rFonts w:ascii="宋体" w:hAnsi="宋体" w:eastAsia="宋体" w:cs="宋体"/>
                <w:kern w:val="0"/>
                <w:sz w:val="18"/>
                <w:szCs w:val="18"/>
              </w:rPr>
            </w:pPr>
          </w:p>
        </w:tc>
      </w:tr>
      <w:tr w14:paraId="66B7D12B">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76198EE7">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51EC3D21">
            <w:pPr>
              <w:widowControl/>
              <w:jc w:val="left"/>
              <w:rPr>
                <w:rFonts w:ascii="宋体" w:hAnsi="宋体" w:eastAsia="宋体" w:cs="宋体"/>
                <w:kern w:val="0"/>
                <w:sz w:val="18"/>
                <w:szCs w:val="18"/>
              </w:rPr>
            </w:pPr>
            <w:r>
              <w:rPr>
                <w:rFonts w:hint="eastAsia" w:ascii="宋体" w:hAnsi="宋体" w:eastAsia="宋体" w:cs="宋体"/>
                <w:kern w:val="0"/>
                <w:sz w:val="18"/>
                <w:szCs w:val="18"/>
              </w:rPr>
              <w:t>外墙清洗费</w:t>
            </w:r>
          </w:p>
        </w:tc>
        <w:tc>
          <w:tcPr>
            <w:tcW w:w="3934" w:type="dxa"/>
            <w:tcBorders>
              <w:top w:val="nil"/>
              <w:left w:val="nil"/>
              <w:bottom w:val="single" w:color="auto" w:sz="4" w:space="0"/>
              <w:right w:val="single" w:color="auto" w:sz="4" w:space="0"/>
            </w:tcBorders>
            <w:shd w:val="clear" w:color="auto" w:fill="auto"/>
            <w:noWrap/>
            <w:vAlign w:val="center"/>
          </w:tcPr>
          <w:p w14:paraId="6774BEDD">
            <w:pPr>
              <w:widowControl/>
              <w:jc w:val="left"/>
              <w:rPr>
                <w:rFonts w:ascii="宋体" w:hAnsi="宋体" w:eastAsia="宋体" w:cs="宋体"/>
                <w:kern w:val="0"/>
                <w:sz w:val="18"/>
                <w:szCs w:val="18"/>
              </w:rPr>
            </w:pPr>
            <w:r>
              <w:rPr>
                <w:rFonts w:hint="eastAsia" w:ascii="宋体" w:hAnsi="宋体" w:eastAsia="宋体" w:cs="宋体"/>
                <w:kern w:val="0"/>
                <w:sz w:val="18"/>
                <w:szCs w:val="18"/>
              </w:rPr>
              <w:t>2次/年</w:t>
            </w:r>
          </w:p>
        </w:tc>
        <w:tc>
          <w:tcPr>
            <w:tcW w:w="1740" w:type="dxa"/>
            <w:tcBorders>
              <w:top w:val="nil"/>
              <w:left w:val="nil"/>
              <w:bottom w:val="single" w:color="auto" w:sz="4" w:space="0"/>
              <w:right w:val="single" w:color="auto" w:sz="4" w:space="0"/>
            </w:tcBorders>
            <w:vAlign w:val="center"/>
          </w:tcPr>
          <w:p w14:paraId="03EC4DF1">
            <w:pPr>
              <w:widowControl/>
              <w:jc w:val="center"/>
              <w:rPr>
                <w:rFonts w:ascii="宋体" w:hAnsi="宋体" w:eastAsia="宋体" w:cs="宋体"/>
                <w:kern w:val="0"/>
                <w:sz w:val="18"/>
                <w:szCs w:val="18"/>
              </w:rPr>
            </w:pPr>
          </w:p>
        </w:tc>
      </w:tr>
      <w:tr w14:paraId="3A35D40F">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28FC43B7">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68C9BE59">
            <w:pPr>
              <w:widowControl/>
              <w:jc w:val="left"/>
              <w:rPr>
                <w:rFonts w:ascii="宋体" w:hAnsi="宋体" w:eastAsia="宋体" w:cs="宋体"/>
                <w:kern w:val="0"/>
                <w:sz w:val="18"/>
                <w:szCs w:val="18"/>
              </w:rPr>
            </w:pPr>
            <w:r>
              <w:rPr>
                <w:rFonts w:hint="eastAsia" w:ascii="宋体" w:hAnsi="宋体" w:eastAsia="宋体" w:cs="宋体"/>
                <w:kern w:val="0"/>
                <w:sz w:val="18"/>
                <w:szCs w:val="18"/>
              </w:rPr>
              <w:t>室内绿化</w:t>
            </w:r>
          </w:p>
        </w:tc>
        <w:tc>
          <w:tcPr>
            <w:tcW w:w="3934" w:type="dxa"/>
            <w:tcBorders>
              <w:top w:val="nil"/>
              <w:left w:val="nil"/>
              <w:bottom w:val="single" w:color="auto" w:sz="4" w:space="0"/>
              <w:right w:val="single" w:color="auto" w:sz="4" w:space="0"/>
            </w:tcBorders>
            <w:shd w:val="clear" w:color="auto" w:fill="auto"/>
            <w:noWrap/>
            <w:vAlign w:val="center"/>
          </w:tcPr>
          <w:p w14:paraId="277D2301">
            <w:pPr>
              <w:widowControl/>
              <w:jc w:val="left"/>
              <w:rPr>
                <w:rFonts w:ascii="宋体" w:hAnsi="宋体" w:eastAsia="宋体" w:cs="宋体"/>
                <w:kern w:val="0"/>
                <w:sz w:val="18"/>
                <w:szCs w:val="18"/>
              </w:rPr>
            </w:pPr>
            <w:r>
              <w:rPr>
                <w:rFonts w:hint="eastAsia" w:ascii="宋体" w:hAnsi="宋体" w:eastAsia="宋体" w:cs="宋体"/>
                <w:kern w:val="0"/>
                <w:sz w:val="18"/>
                <w:szCs w:val="18"/>
              </w:rPr>
              <w:t>公共区域</w:t>
            </w:r>
          </w:p>
        </w:tc>
        <w:tc>
          <w:tcPr>
            <w:tcW w:w="1740" w:type="dxa"/>
            <w:vMerge w:val="restart"/>
            <w:tcBorders>
              <w:top w:val="nil"/>
              <w:left w:val="nil"/>
              <w:right w:val="single" w:color="auto" w:sz="4" w:space="0"/>
            </w:tcBorders>
            <w:vAlign w:val="center"/>
          </w:tcPr>
          <w:p w14:paraId="259AB89A">
            <w:pPr>
              <w:widowControl/>
              <w:jc w:val="center"/>
              <w:rPr>
                <w:rFonts w:ascii="宋体" w:hAnsi="宋体" w:eastAsia="宋体" w:cs="宋体"/>
                <w:kern w:val="0"/>
                <w:sz w:val="18"/>
                <w:szCs w:val="18"/>
              </w:rPr>
            </w:pPr>
            <w:r>
              <w:rPr>
                <w:rFonts w:hint="eastAsia" w:ascii="宋体" w:hAnsi="宋体" w:eastAsia="宋体" w:cs="宋体"/>
                <w:kern w:val="0"/>
                <w:sz w:val="18"/>
                <w:szCs w:val="18"/>
              </w:rPr>
              <w:t>80000</w:t>
            </w:r>
          </w:p>
        </w:tc>
      </w:tr>
      <w:tr w14:paraId="6F147A6A">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right w:val="single" w:color="auto" w:sz="4" w:space="0"/>
            </w:tcBorders>
            <w:vAlign w:val="center"/>
          </w:tcPr>
          <w:p w14:paraId="07E05940">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190D8D50">
            <w:pPr>
              <w:widowControl/>
              <w:jc w:val="left"/>
              <w:rPr>
                <w:rFonts w:ascii="宋体" w:hAnsi="宋体" w:eastAsia="宋体" w:cs="宋体"/>
                <w:kern w:val="0"/>
                <w:sz w:val="18"/>
                <w:szCs w:val="18"/>
              </w:rPr>
            </w:pPr>
            <w:r>
              <w:rPr>
                <w:rFonts w:hint="eastAsia" w:ascii="宋体" w:hAnsi="宋体" w:eastAsia="宋体" w:cs="宋体"/>
                <w:kern w:val="0"/>
                <w:sz w:val="18"/>
                <w:szCs w:val="18"/>
              </w:rPr>
              <w:t>室外绿化</w:t>
            </w:r>
          </w:p>
        </w:tc>
        <w:tc>
          <w:tcPr>
            <w:tcW w:w="3934" w:type="dxa"/>
            <w:tcBorders>
              <w:top w:val="nil"/>
              <w:left w:val="nil"/>
              <w:bottom w:val="single" w:color="auto" w:sz="4" w:space="0"/>
              <w:right w:val="single" w:color="auto" w:sz="4" w:space="0"/>
            </w:tcBorders>
            <w:shd w:val="clear" w:color="auto" w:fill="auto"/>
            <w:noWrap/>
            <w:vAlign w:val="center"/>
          </w:tcPr>
          <w:p w14:paraId="343264BE">
            <w:pPr>
              <w:widowControl/>
              <w:jc w:val="left"/>
              <w:rPr>
                <w:rFonts w:ascii="宋体" w:hAnsi="宋体" w:eastAsia="宋体" w:cs="宋体"/>
                <w:kern w:val="0"/>
                <w:sz w:val="18"/>
                <w:szCs w:val="18"/>
              </w:rPr>
            </w:pPr>
            <w:r>
              <w:rPr>
                <w:rFonts w:hint="eastAsia" w:ascii="宋体" w:hAnsi="宋体" w:eastAsia="宋体" w:cs="宋体"/>
                <w:kern w:val="0"/>
                <w:sz w:val="18"/>
                <w:szCs w:val="18"/>
              </w:rPr>
              <w:t>公共区域</w:t>
            </w:r>
          </w:p>
        </w:tc>
        <w:tc>
          <w:tcPr>
            <w:tcW w:w="1740" w:type="dxa"/>
            <w:vMerge w:val="continue"/>
            <w:tcBorders>
              <w:left w:val="nil"/>
              <w:bottom w:val="single" w:color="auto" w:sz="4" w:space="0"/>
              <w:right w:val="single" w:color="auto" w:sz="4" w:space="0"/>
            </w:tcBorders>
            <w:vAlign w:val="center"/>
          </w:tcPr>
          <w:p w14:paraId="139F2268">
            <w:pPr>
              <w:widowControl/>
              <w:jc w:val="center"/>
              <w:rPr>
                <w:rFonts w:ascii="宋体" w:hAnsi="宋体" w:eastAsia="宋体" w:cs="宋体"/>
                <w:kern w:val="0"/>
                <w:sz w:val="18"/>
                <w:szCs w:val="18"/>
              </w:rPr>
            </w:pPr>
          </w:p>
        </w:tc>
      </w:tr>
      <w:tr w14:paraId="3208C8AB">
        <w:tblPrEx>
          <w:tblCellMar>
            <w:top w:w="0" w:type="dxa"/>
            <w:left w:w="108" w:type="dxa"/>
            <w:bottom w:w="0" w:type="dxa"/>
            <w:right w:w="108" w:type="dxa"/>
          </w:tblCellMar>
        </w:tblPrEx>
        <w:trPr>
          <w:trHeight w:val="510" w:hRule="atLeast"/>
          <w:jc w:val="center"/>
        </w:trPr>
        <w:tc>
          <w:tcPr>
            <w:tcW w:w="1560" w:type="dxa"/>
            <w:vMerge w:val="continue"/>
            <w:tcBorders>
              <w:left w:val="single" w:color="auto" w:sz="4" w:space="0"/>
              <w:bottom w:val="single" w:color="auto" w:sz="4" w:space="0"/>
              <w:right w:val="single" w:color="auto" w:sz="4" w:space="0"/>
            </w:tcBorders>
            <w:vAlign w:val="center"/>
          </w:tcPr>
          <w:p w14:paraId="1568EBA2">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1B774EC4">
            <w:pPr>
              <w:widowControl/>
              <w:jc w:val="left"/>
              <w:rPr>
                <w:rFonts w:ascii="宋体" w:hAnsi="宋体" w:eastAsia="宋体" w:cs="宋体"/>
                <w:kern w:val="0"/>
                <w:sz w:val="18"/>
                <w:szCs w:val="18"/>
              </w:rPr>
            </w:pPr>
            <w:r>
              <w:rPr>
                <w:rFonts w:hint="eastAsia" w:ascii="宋体" w:hAnsi="宋体" w:eastAsia="宋体" w:cs="宋体"/>
                <w:kern w:val="0"/>
                <w:sz w:val="18"/>
                <w:szCs w:val="18"/>
              </w:rPr>
              <w:t>非机动车充电桩维保</w:t>
            </w:r>
          </w:p>
        </w:tc>
        <w:tc>
          <w:tcPr>
            <w:tcW w:w="3934" w:type="dxa"/>
            <w:tcBorders>
              <w:top w:val="nil"/>
              <w:left w:val="nil"/>
              <w:bottom w:val="single" w:color="auto" w:sz="4" w:space="0"/>
              <w:right w:val="single" w:color="auto" w:sz="4" w:space="0"/>
            </w:tcBorders>
            <w:shd w:val="clear" w:color="auto" w:fill="auto"/>
            <w:noWrap/>
            <w:vAlign w:val="center"/>
          </w:tcPr>
          <w:p w14:paraId="72F9AE21">
            <w:pPr>
              <w:widowControl/>
              <w:jc w:val="left"/>
              <w:rPr>
                <w:rFonts w:ascii="宋体" w:hAnsi="宋体" w:eastAsia="宋体" w:cs="宋体"/>
                <w:kern w:val="0"/>
                <w:sz w:val="18"/>
                <w:szCs w:val="18"/>
              </w:rPr>
            </w:pPr>
          </w:p>
        </w:tc>
        <w:tc>
          <w:tcPr>
            <w:tcW w:w="1740" w:type="dxa"/>
            <w:tcBorders>
              <w:left w:val="nil"/>
              <w:bottom w:val="single" w:color="auto" w:sz="4" w:space="0"/>
              <w:right w:val="single" w:color="auto" w:sz="4" w:space="0"/>
            </w:tcBorders>
            <w:vAlign w:val="center"/>
          </w:tcPr>
          <w:p w14:paraId="48F45270">
            <w:pPr>
              <w:widowControl/>
              <w:jc w:val="center"/>
              <w:rPr>
                <w:rFonts w:ascii="宋体" w:hAnsi="宋体" w:eastAsia="宋体" w:cs="宋体"/>
                <w:kern w:val="0"/>
                <w:sz w:val="18"/>
                <w:szCs w:val="18"/>
              </w:rPr>
            </w:pPr>
          </w:p>
        </w:tc>
      </w:tr>
      <w:tr w14:paraId="71EA83EE">
        <w:tblPrEx>
          <w:tblCellMar>
            <w:top w:w="0" w:type="dxa"/>
            <w:left w:w="108" w:type="dxa"/>
            <w:bottom w:w="0" w:type="dxa"/>
            <w:right w:w="108" w:type="dxa"/>
          </w:tblCellMar>
        </w:tblPrEx>
        <w:trPr>
          <w:trHeight w:val="397" w:hRule="atLeast"/>
          <w:jc w:val="center"/>
        </w:trPr>
        <w:tc>
          <w:tcPr>
            <w:tcW w:w="39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EE6B9B">
            <w:pPr>
              <w:widowControl/>
              <w:jc w:val="left"/>
              <w:rPr>
                <w:rFonts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20"/>
                <w:szCs w:val="20"/>
              </w:rPr>
              <w:t>日常维修、标准化建设费</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5718AC61">
            <w:pPr>
              <w:widowControl/>
              <w:jc w:val="left"/>
              <w:rPr>
                <w:rFonts w:ascii="宋体" w:hAnsi="宋体" w:eastAsia="宋体" w:cs="宋体"/>
                <w:kern w:val="0"/>
                <w:sz w:val="20"/>
                <w:szCs w:val="20"/>
              </w:rPr>
            </w:pPr>
            <w:r>
              <w:rPr>
                <w:rFonts w:hint="eastAsia" w:ascii="宋体" w:hAnsi="宋体" w:eastAsia="宋体" w:cs="宋体"/>
                <w:kern w:val="0"/>
                <w:sz w:val="18"/>
                <w:szCs w:val="18"/>
              </w:rPr>
              <w:t>工程小修小补：见需求；标识、标牌维护，机房维护，</w:t>
            </w:r>
            <w:r>
              <w:rPr>
                <w:rFonts w:hint="eastAsia" w:ascii="宋体" w:hAnsi="宋体" w:eastAsia="宋体" w:cs="宋体"/>
                <w:kern w:val="0"/>
                <w:sz w:val="20"/>
                <w:szCs w:val="20"/>
              </w:rPr>
              <w:t>服务现场标准化建设及维护。</w:t>
            </w:r>
          </w:p>
          <w:p w14:paraId="0D727B14">
            <w:pPr>
              <w:widowControl/>
              <w:jc w:val="left"/>
              <w:rPr>
                <w:rFonts w:ascii="宋体" w:hAnsi="宋体" w:eastAsia="宋体" w:cs="宋体"/>
                <w:kern w:val="0"/>
                <w:sz w:val="20"/>
                <w:szCs w:val="20"/>
              </w:rPr>
            </w:pPr>
            <w:r>
              <w:rPr>
                <w:rFonts w:hint="eastAsia" w:ascii="宋体" w:hAnsi="宋体" w:eastAsia="宋体" w:cs="宋体"/>
                <w:kern w:val="0"/>
                <w:sz w:val="18"/>
                <w:szCs w:val="18"/>
              </w:rPr>
              <w:t>不低于中标价的2.5%</w:t>
            </w:r>
          </w:p>
        </w:tc>
        <w:tc>
          <w:tcPr>
            <w:tcW w:w="1740" w:type="dxa"/>
            <w:tcBorders>
              <w:top w:val="single" w:color="auto" w:sz="4" w:space="0"/>
              <w:left w:val="nil"/>
              <w:bottom w:val="single" w:color="auto" w:sz="4" w:space="0"/>
              <w:right w:val="single" w:color="auto" w:sz="4" w:space="0"/>
            </w:tcBorders>
            <w:vAlign w:val="center"/>
          </w:tcPr>
          <w:p w14:paraId="6054C791">
            <w:pPr>
              <w:widowControl/>
              <w:jc w:val="center"/>
              <w:rPr>
                <w:rFonts w:ascii="宋体" w:hAnsi="宋体" w:eastAsia="宋体" w:cs="宋体"/>
                <w:kern w:val="0"/>
                <w:sz w:val="18"/>
                <w:szCs w:val="18"/>
              </w:rPr>
            </w:pPr>
          </w:p>
        </w:tc>
      </w:tr>
      <w:tr w14:paraId="5E4C944E">
        <w:tblPrEx>
          <w:tblCellMar>
            <w:top w:w="0" w:type="dxa"/>
            <w:left w:w="108" w:type="dxa"/>
            <w:bottom w:w="0" w:type="dxa"/>
            <w:right w:w="108" w:type="dxa"/>
          </w:tblCellMar>
        </w:tblPrEx>
        <w:trPr>
          <w:trHeight w:val="270" w:hRule="atLeast"/>
          <w:jc w:val="center"/>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2311F">
            <w:pPr>
              <w:widowControl/>
              <w:jc w:val="left"/>
              <w:rPr>
                <w:rFonts w:ascii="宋体" w:hAnsi="宋体" w:eastAsia="宋体" w:cs="宋体"/>
                <w:kern w:val="0"/>
                <w:sz w:val="18"/>
                <w:szCs w:val="18"/>
              </w:rPr>
            </w:pPr>
            <w:r>
              <w:rPr>
                <w:rFonts w:hint="eastAsia" w:ascii="宋体" w:hAnsi="宋体" w:eastAsia="宋体" w:cs="宋体"/>
                <w:kern w:val="0"/>
                <w:sz w:val="18"/>
                <w:szCs w:val="18"/>
              </w:rPr>
              <w:t>4、国家强制年检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（第三方检测）</w:t>
            </w:r>
          </w:p>
        </w:tc>
        <w:tc>
          <w:tcPr>
            <w:tcW w:w="2376" w:type="dxa"/>
            <w:tcBorders>
              <w:top w:val="single" w:color="auto" w:sz="4" w:space="0"/>
              <w:left w:val="nil"/>
              <w:bottom w:val="single" w:color="auto" w:sz="4" w:space="0"/>
              <w:right w:val="single" w:color="auto" w:sz="4" w:space="0"/>
            </w:tcBorders>
            <w:shd w:val="clear" w:color="auto" w:fill="auto"/>
            <w:vAlign w:val="center"/>
          </w:tcPr>
          <w:p w14:paraId="514127EF">
            <w:pPr>
              <w:widowControl/>
              <w:jc w:val="left"/>
              <w:rPr>
                <w:rFonts w:ascii="宋体" w:hAnsi="宋体" w:eastAsia="宋体" w:cs="宋体"/>
                <w:kern w:val="0"/>
                <w:sz w:val="18"/>
                <w:szCs w:val="18"/>
              </w:rPr>
            </w:pPr>
            <w:r>
              <w:rPr>
                <w:rFonts w:hint="eastAsia" w:ascii="宋体" w:hAnsi="宋体" w:eastAsia="宋体" w:cs="宋体"/>
                <w:spacing w:val="-11"/>
                <w:kern w:val="0"/>
                <w:sz w:val="18"/>
                <w:szCs w:val="18"/>
              </w:rPr>
              <w:t>高压供配电系统电气安全试验</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4EBB1A0A">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10kv </w:t>
            </w:r>
          </w:p>
        </w:tc>
        <w:tc>
          <w:tcPr>
            <w:tcW w:w="1740" w:type="dxa"/>
            <w:vMerge w:val="restart"/>
            <w:tcBorders>
              <w:top w:val="single" w:color="auto" w:sz="4" w:space="0"/>
              <w:left w:val="nil"/>
              <w:right w:val="single" w:color="auto" w:sz="4" w:space="0"/>
            </w:tcBorders>
            <w:vAlign w:val="center"/>
          </w:tcPr>
          <w:p w14:paraId="7DC77042">
            <w:pPr>
              <w:widowControl/>
              <w:jc w:val="center"/>
              <w:rPr>
                <w:rFonts w:ascii="宋体" w:hAnsi="宋体" w:eastAsia="宋体" w:cs="宋体"/>
                <w:kern w:val="0"/>
                <w:sz w:val="18"/>
                <w:szCs w:val="18"/>
              </w:rPr>
            </w:pPr>
          </w:p>
        </w:tc>
      </w:tr>
      <w:tr w14:paraId="32AAF078">
        <w:tblPrEx>
          <w:tblCellMar>
            <w:top w:w="0" w:type="dxa"/>
            <w:left w:w="108" w:type="dxa"/>
            <w:bottom w:w="0" w:type="dxa"/>
            <w:right w:w="108" w:type="dxa"/>
          </w:tblCellMar>
        </w:tblPrEx>
        <w:trPr>
          <w:trHeight w:val="270"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3925DE21">
            <w:pPr>
              <w:widowControl/>
              <w:jc w:val="left"/>
              <w:rPr>
                <w:rFonts w:ascii="宋体" w:hAnsi="宋体" w:eastAsia="宋体" w:cs="宋体"/>
                <w:kern w:val="0"/>
                <w:sz w:val="18"/>
                <w:szCs w:val="18"/>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425AA142">
            <w:pPr>
              <w:widowControl/>
              <w:jc w:val="left"/>
              <w:rPr>
                <w:rFonts w:ascii="宋体" w:hAnsi="宋体" w:eastAsia="宋体" w:cs="宋体"/>
                <w:kern w:val="0"/>
                <w:sz w:val="18"/>
                <w:szCs w:val="18"/>
              </w:rPr>
            </w:pPr>
            <w:r>
              <w:rPr>
                <w:rFonts w:hint="eastAsia" w:ascii="宋体" w:hAnsi="宋体" w:eastAsia="宋体" w:cs="宋体"/>
                <w:kern w:val="0"/>
                <w:sz w:val="18"/>
                <w:szCs w:val="18"/>
              </w:rPr>
              <w:t>高、低压器具检测费用</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7F86DCD9">
            <w:pPr>
              <w:widowControl/>
              <w:jc w:val="left"/>
              <w:rPr>
                <w:rFonts w:ascii="宋体" w:hAnsi="宋体" w:eastAsia="宋体" w:cs="宋体"/>
                <w:kern w:val="0"/>
                <w:sz w:val="18"/>
                <w:szCs w:val="18"/>
              </w:rPr>
            </w:pPr>
            <w:r>
              <w:rPr>
                <w:rFonts w:hint="eastAsia" w:ascii="宋体" w:hAnsi="宋体" w:eastAsia="宋体" w:cs="宋体"/>
                <w:kern w:val="0"/>
                <w:sz w:val="18"/>
                <w:szCs w:val="18"/>
              </w:rPr>
              <w:t>检测器具、手套、靴子、地毯等</w:t>
            </w:r>
          </w:p>
        </w:tc>
        <w:tc>
          <w:tcPr>
            <w:tcW w:w="1740" w:type="dxa"/>
            <w:vMerge w:val="continue"/>
            <w:tcBorders>
              <w:left w:val="nil"/>
              <w:bottom w:val="single" w:color="auto" w:sz="4" w:space="0"/>
              <w:right w:val="single" w:color="auto" w:sz="4" w:space="0"/>
            </w:tcBorders>
            <w:vAlign w:val="center"/>
          </w:tcPr>
          <w:p w14:paraId="0282DB57">
            <w:pPr>
              <w:widowControl/>
              <w:jc w:val="center"/>
              <w:rPr>
                <w:rFonts w:ascii="宋体" w:hAnsi="宋体" w:eastAsia="宋体" w:cs="宋体"/>
                <w:kern w:val="0"/>
                <w:sz w:val="18"/>
                <w:szCs w:val="18"/>
              </w:rPr>
            </w:pPr>
          </w:p>
        </w:tc>
      </w:tr>
      <w:tr w14:paraId="2F00166D">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3843F719">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01DD0A8A">
            <w:pPr>
              <w:widowControl/>
              <w:jc w:val="left"/>
              <w:rPr>
                <w:rFonts w:ascii="宋体" w:hAnsi="宋体" w:eastAsia="宋体" w:cs="宋体"/>
                <w:kern w:val="0"/>
                <w:sz w:val="18"/>
                <w:szCs w:val="18"/>
              </w:rPr>
            </w:pPr>
            <w:r>
              <w:rPr>
                <w:rFonts w:hint="eastAsia" w:ascii="宋体" w:hAnsi="宋体" w:eastAsia="宋体" w:cs="宋体"/>
                <w:kern w:val="0"/>
                <w:sz w:val="18"/>
                <w:szCs w:val="18"/>
              </w:rPr>
              <w:t>避雷系统检测费用</w:t>
            </w:r>
          </w:p>
        </w:tc>
        <w:tc>
          <w:tcPr>
            <w:tcW w:w="3934" w:type="dxa"/>
            <w:tcBorders>
              <w:top w:val="nil"/>
              <w:left w:val="nil"/>
              <w:bottom w:val="single" w:color="auto" w:sz="4" w:space="0"/>
              <w:right w:val="single" w:color="auto" w:sz="4" w:space="0"/>
            </w:tcBorders>
            <w:shd w:val="clear" w:color="auto" w:fill="auto"/>
            <w:noWrap/>
            <w:vAlign w:val="center"/>
          </w:tcPr>
          <w:p w14:paraId="072AAAAC">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737F0D35">
            <w:pPr>
              <w:widowControl/>
              <w:jc w:val="center"/>
              <w:rPr>
                <w:rFonts w:ascii="宋体" w:hAnsi="宋体" w:eastAsia="宋体" w:cs="宋体"/>
                <w:kern w:val="0"/>
                <w:sz w:val="18"/>
                <w:szCs w:val="18"/>
              </w:rPr>
            </w:pPr>
          </w:p>
        </w:tc>
      </w:tr>
      <w:tr w14:paraId="6D33CE33">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056D2C65">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3D27F8BE">
            <w:pPr>
              <w:widowControl/>
              <w:jc w:val="left"/>
              <w:rPr>
                <w:rFonts w:ascii="宋体" w:hAnsi="宋体" w:eastAsia="宋体" w:cs="宋体"/>
                <w:kern w:val="0"/>
                <w:sz w:val="18"/>
                <w:szCs w:val="18"/>
              </w:rPr>
            </w:pPr>
            <w:r>
              <w:rPr>
                <w:rFonts w:hint="eastAsia" w:ascii="宋体" w:hAnsi="宋体" w:eastAsia="宋体" w:cs="宋体"/>
                <w:kern w:val="0"/>
                <w:sz w:val="18"/>
                <w:szCs w:val="18"/>
              </w:rPr>
              <w:t>消防检测费用</w:t>
            </w:r>
          </w:p>
        </w:tc>
        <w:tc>
          <w:tcPr>
            <w:tcW w:w="3934" w:type="dxa"/>
            <w:tcBorders>
              <w:top w:val="nil"/>
              <w:left w:val="nil"/>
              <w:bottom w:val="single" w:color="auto" w:sz="4" w:space="0"/>
              <w:right w:val="single" w:color="auto" w:sz="4" w:space="0"/>
            </w:tcBorders>
            <w:shd w:val="clear" w:color="auto" w:fill="auto"/>
            <w:noWrap/>
            <w:vAlign w:val="center"/>
          </w:tcPr>
          <w:p w14:paraId="067FCD24">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3C3A467A">
            <w:pPr>
              <w:widowControl/>
              <w:jc w:val="center"/>
              <w:rPr>
                <w:rFonts w:ascii="宋体" w:hAnsi="宋体" w:eastAsia="宋体" w:cs="宋体"/>
                <w:kern w:val="0"/>
                <w:sz w:val="18"/>
                <w:szCs w:val="18"/>
              </w:rPr>
            </w:pPr>
          </w:p>
        </w:tc>
      </w:tr>
      <w:tr w14:paraId="0BE30303">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24F9F070">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3215C6DA">
            <w:pPr>
              <w:widowControl/>
              <w:jc w:val="left"/>
              <w:rPr>
                <w:rFonts w:ascii="宋体" w:hAnsi="宋体" w:eastAsia="宋体" w:cs="宋体"/>
                <w:kern w:val="0"/>
                <w:sz w:val="18"/>
                <w:szCs w:val="18"/>
              </w:rPr>
            </w:pPr>
            <w:r>
              <w:rPr>
                <w:rFonts w:hint="eastAsia" w:ascii="宋体" w:hAnsi="宋体" w:eastAsia="宋体" w:cs="宋体"/>
                <w:kern w:val="0"/>
                <w:sz w:val="18"/>
                <w:szCs w:val="18"/>
              </w:rPr>
              <w:t>电梯系统检测费用</w:t>
            </w:r>
          </w:p>
        </w:tc>
        <w:tc>
          <w:tcPr>
            <w:tcW w:w="3934" w:type="dxa"/>
            <w:tcBorders>
              <w:top w:val="nil"/>
              <w:left w:val="nil"/>
              <w:bottom w:val="single" w:color="auto" w:sz="4" w:space="0"/>
              <w:right w:val="single" w:color="auto" w:sz="4" w:space="0"/>
            </w:tcBorders>
            <w:shd w:val="clear" w:color="auto" w:fill="auto"/>
            <w:noWrap/>
            <w:vAlign w:val="center"/>
          </w:tcPr>
          <w:p w14:paraId="6F27AE83">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4A7E1CF9">
            <w:pPr>
              <w:widowControl/>
              <w:jc w:val="center"/>
              <w:rPr>
                <w:rFonts w:ascii="宋体" w:hAnsi="宋体" w:eastAsia="宋体" w:cs="宋体"/>
                <w:kern w:val="0"/>
                <w:sz w:val="18"/>
                <w:szCs w:val="18"/>
              </w:rPr>
            </w:pPr>
          </w:p>
        </w:tc>
      </w:tr>
      <w:tr w14:paraId="4EE9D692">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5F1E49CB">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26DC8F0D">
            <w:pPr>
              <w:widowControl/>
              <w:jc w:val="left"/>
              <w:rPr>
                <w:rFonts w:ascii="宋体" w:hAnsi="宋体" w:eastAsia="宋体" w:cs="宋体"/>
                <w:kern w:val="0"/>
                <w:sz w:val="18"/>
                <w:szCs w:val="18"/>
              </w:rPr>
            </w:pPr>
            <w:r>
              <w:rPr>
                <w:rFonts w:hint="eastAsia" w:ascii="宋体" w:hAnsi="宋体" w:eastAsia="宋体" w:cs="宋体"/>
                <w:kern w:val="0"/>
                <w:sz w:val="18"/>
                <w:szCs w:val="18"/>
              </w:rPr>
              <w:t>电梯限速器检测费用</w:t>
            </w:r>
          </w:p>
        </w:tc>
        <w:tc>
          <w:tcPr>
            <w:tcW w:w="3934" w:type="dxa"/>
            <w:tcBorders>
              <w:top w:val="nil"/>
              <w:left w:val="nil"/>
              <w:bottom w:val="single" w:color="auto" w:sz="4" w:space="0"/>
              <w:right w:val="single" w:color="auto" w:sz="4" w:space="0"/>
            </w:tcBorders>
            <w:shd w:val="clear" w:color="auto" w:fill="auto"/>
            <w:noWrap/>
            <w:vAlign w:val="center"/>
          </w:tcPr>
          <w:p w14:paraId="5B7606E0">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51BA3A0D">
            <w:pPr>
              <w:widowControl/>
              <w:jc w:val="center"/>
              <w:rPr>
                <w:rFonts w:ascii="宋体" w:hAnsi="宋体" w:eastAsia="宋体" w:cs="宋体"/>
                <w:kern w:val="0"/>
                <w:sz w:val="18"/>
                <w:szCs w:val="18"/>
              </w:rPr>
            </w:pPr>
          </w:p>
        </w:tc>
      </w:tr>
      <w:tr w14:paraId="214AB1B3">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0A0E9C67">
            <w:pPr>
              <w:widowControl/>
              <w:jc w:val="left"/>
              <w:rPr>
                <w:rFonts w:ascii="宋体" w:hAnsi="宋体" w:eastAsia="宋体" w:cs="宋体"/>
                <w:kern w:val="0"/>
                <w:sz w:val="18"/>
                <w:szCs w:val="18"/>
              </w:rPr>
            </w:pP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5B4D5C05">
            <w:pPr>
              <w:widowControl/>
              <w:jc w:val="left"/>
              <w:rPr>
                <w:rFonts w:ascii="宋体" w:hAnsi="宋体" w:eastAsia="宋体" w:cs="宋体"/>
                <w:kern w:val="0"/>
                <w:sz w:val="18"/>
                <w:szCs w:val="18"/>
              </w:rPr>
            </w:pPr>
            <w:r>
              <w:rPr>
                <w:rFonts w:hint="eastAsia" w:ascii="宋体" w:hAnsi="宋体" w:eastAsia="宋体" w:cs="宋体"/>
                <w:kern w:val="0"/>
                <w:sz w:val="18"/>
                <w:szCs w:val="18"/>
              </w:rPr>
              <w:t>燃气报警</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460C5F29">
            <w:pPr>
              <w:widowControl/>
              <w:jc w:val="left"/>
              <w:rPr>
                <w:rFonts w:ascii="宋体" w:hAnsi="宋体" w:eastAsia="宋体" w:cs="宋体"/>
                <w:kern w:val="0"/>
                <w:sz w:val="18"/>
                <w:szCs w:val="18"/>
              </w:rPr>
            </w:pPr>
          </w:p>
        </w:tc>
        <w:tc>
          <w:tcPr>
            <w:tcW w:w="1740" w:type="dxa"/>
            <w:tcBorders>
              <w:top w:val="single" w:color="auto" w:sz="4" w:space="0"/>
              <w:left w:val="nil"/>
              <w:bottom w:val="single" w:color="auto" w:sz="4" w:space="0"/>
              <w:right w:val="single" w:color="auto" w:sz="4" w:space="0"/>
            </w:tcBorders>
            <w:vAlign w:val="center"/>
          </w:tcPr>
          <w:p w14:paraId="0A7715FE">
            <w:pPr>
              <w:widowControl/>
              <w:jc w:val="center"/>
              <w:rPr>
                <w:rFonts w:ascii="宋体" w:hAnsi="宋体" w:eastAsia="宋体" w:cs="宋体"/>
                <w:kern w:val="0"/>
                <w:sz w:val="18"/>
                <w:szCs w:val="18"/>
              </w:rPr>
            </w:pPr>
          </w:p>
        </w:tc>
      </w:tr>
      <w:tr w14:paraId="2F6ADB98">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204BDC4B">
            <w:pPr>
              <w:widowControl/>
              <w:jc w:val="left"/>
              <w:rPr>
                <w:rFonts w:ascii="宋体" w:hAnsi="宋体" w:eastAsia="宋体" w:cs="宋体"/>
                <w:kern w:val="0"/>
                <w:sz w:val="18"/>
                <w:szCs w:val="18"/>
              </w:rPr>
            </w:pP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0C5436FA">
            <w:pPr>
              <w:widowControl/>
              <w:jc w:val="left"/>
              <w:rPr>
                <w:rFonts w:ascii="宋体" w:hAnsi="宋体" w:eastAsia="宋体" w:cs="宋体"/>
                <w:kern w:val="0"/>
                <w:sz w:val="18"/>
                <w:szCs w:val="18"/>
              </w:rPr>
            </w:pPr>
            <w:r>
              <w:rPr>
                <w:rFonts w:hint="eastAsia" w:ascii="宋体" w:hAnsi="宋体" w:eastAsia="宋体" w:cs="宋体"/>
                <w:kern w:val="0"/>
                <w:sz w:val="18"/>
                <w:szCs w:val="18"/>
              </w:rPr>
              <w:t>仪表、安全阀检测</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6421BFC0">
            <w:pPr>
              <w:widowControl/>
              <w:jc w:val="left"/>
              <w:rPr>
                <w:rFonts w:ascii="宋体" w:hAnsi="宋体" w:eastAsia="宋体" w:cs="宋体"/>
                <w:kern w:val="0"/>
                <w:sz w:val="18"/>
                <w:szCs w:val="18"/>
              </w:rPr>
            </w:pPr>
          </w:p>
        </w:tc>
        <w:tc>
          <w:tcPr>
            <w:tcW w:w="1740" w:type="dxa"/>
            <w:tcBorders>
              <w:top w:val="single" w:color="auto" w:sz="4" w:space="0"/>
              <w:left w:val="nil"/>
              <w:bottom w:val="single" w:color="auto" w:sz="4" w:space="0"/>
              <w:right w:val="single" w:color="auto" w:sz="4" w:space="0"/>
            </w:tcBorders>
            <w:vAlign w:val="center"/>
          </w:tcPr>
          <w:p w14:paraId="17478C71">
            <w:pPr>
              <w:widowControl/>
              <w:jc w:val="center"/>
              <w:rPr>
                <w:rFonts w:ascii="宋体" w:hAnsi="宋体" w:eastAsia="宋体" w:cs="宋体"/>
                <w:kern w:val="0"/>
                <w:sz w:val="18"/>
                <w:szCs w:val="18"/>
              </w:rPr>
            </w:pPr>
          </w:p>
        </w:tc>
      </w:tr>
      <w:tr w14:paraId="38888153">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66FC35DA">
            <w:pPr>
              <w:widowControl/>
              <w:jc w:val="left"/>
              <w:rPr>
                <w:rFonts w:ascii="宋体" w:hAnsi="宋体" w:eastAsia="宋体" w:cs="宋体"/>
                <w:kern w:val="0"/>
                <w:sz w:val="18"/>
                <w:szCs w:val="18"/>
              </w:rPr>
            </w:pPr>
            <w:r>
              <w:rPr>
                <w:rFonts w:hint="eastAsia" w:ascii="宋体" w:hAnsi="宋体" w:eastAsia="宋体" w:cs="宋体"/>
                <w:kern w:val="0"/>
                <w:sz w:val="18"/>
                <w:szCs w:val="18"/>
              </w:rPr>
              <w:t>5、保洁费用</w:t>
            </w:r>
          </w:p>
        </w:tc>
        <w:tc>
          <w:tcPr>
            <w:tcW w:w="2376" w:type="dxa"/>
            <w:tcBorders>
              <w:top w:val="single" w:color="auto" w:sz="4" w:space="0"/>
              <w:left w:val="nil"/>
              <w:bottom w:val="single" w:color="auto" w:sz="4" w:space="0"/>
              <w:right w:val="single" w:color="auto" w:sz="4" w:space="0"/>
            </w:tcBorders>
            <w:shd w:val="clear" w:color="auto" w:fill="auto"/>
            <w:vAlign w:val="center"/>
          </w:tcPr>
          <w:p w14:paraId="6D2671D2">
            <w:pPr>
              <w:widowControl/>
              <w:jc w:val="left"/>
              <w:rPr>
                <w:rFonts w:ascii="宋体" w:hAnsi="宋体" w:eastAsia="宋体" w:cs="宋体"/>
                <w:kern w:val="0"/>
                <w:sz w:val="18"/>
                <w:szCs w:val="18"/>
              </w:rPr>
            </w:pPr>
            <w:r>
              <w:rPr>
                <w:rFonts w:hint="eastAsia" w:ascii="宋体" w:hAnsi="宋体" w:eastAsia="宋体" w:cs="宋体"/>
                <w:kern w:val="0"/>
                <w:sz w:val="18"/>
                <w:szCs w:val="18"/>
              </w:rPr>
              <w:t>保洁物品消耗</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05D2E382">
            <w:pPr>
              <w:widowControl/>
              <w:jc w:val="left"/>
              <w:rPr>
                <w:rFonts w:ascii="宋体" w:hAnsi="宋体" w:eastAsia="宋体" w:cs="宋体"/>
                <w:kern w:val="0"/>
                <w:sz w:val="18"/>
                <w:szCs w:val="18"/>
              </w:rPr>
            </w:pPr>
            <w:r>
              <w:rPr>
                <w:rFonts w:hint="eastAsia" w:ascii="宋体" w:hAnsi="宋体" w:eastAsia="宋体" w:cs="宋体"/>
                <w:kern w:val="0"/>
                <w:sz w:val="18"/>
                <w:szCs w:val="18"/>
              </w:rPr>
              <w:t>清洁药剂、蜡、工具物耗等</w:t>
            </w:r>
          </w:p>
        </w:tc>
        <w:tc>
          <w:tcPr>
            <w:tcW w:w="1740" w:type="dxa"/>
            <w:vMerge w:val="restart"/>
            <w:tcBorders>
              <w:top w:val="single" w:color="auto" w:sz="4" w:space="0"/>
              <w:left w:val="nil"/>
              <w:right w:val="single" w:color="auto" w:sz="4" w:space="0"/>
            </w:tcBorders>
            <w:vAlign w:val="center"/>
          </w:tcPr>
          <w:p w14:paraId="1C5C6AB7">
            <w:pPr>
              <w:widowControl/>
              <w:jc w:val="center"/>
              <w:rPr>
                <w:rFonts w:ascii="宋体" w:hAnsi="宋体" w:eastAsia="宋体" w:cs="宋体"/>
                <w:kern w:val="0"/>
                <w:sz w:val="18"/>
                <w:szCs w:val="18"/>
              </w:rPr>
            </w:pPr>
          </w:p>
        </w:tc>
      </w:tr>
      <w:tr w14:paraId="74869503">
        <w:tblPrEx>
          <w:tblCellMar>
            <w:top w:w="0" w:type="dxa"/>
            <w:left w:w="108" w:type="dxa"/>
            <w:bottom w:w="0" w:type="dxa"/>
            <w:right w:w="108" w:type="dxa"/>
          </w:tblCellMar>
        </w:tblPrEx>
        <w:trPr>
          <w:trHeight w:val="270"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3C9FC97A">
            <w:pPr>
              <w:widowControl/>
              <w:jc w:val="left"/>
              <w:rPr>
                <w:rFonts w:ascii="宋体" w:hAnsi="宋体" w:eastAsia="宋体" w:cs="宋体"/>
                <w:kern w:val="0"/>
                <w:sz w:val="18"/>
                <w:szCs w:val="18"/>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07429F2D">
            <w:pPr>
              <w:widowControl/>
              <w:jc w:val="left"/>
              <w:rPr>
                <w:rFonts w:ascii="宋体" w:hAnsi="宋体" w:eastAsia="宋体" w:cs="宋体"/>
                <w:kern w:val="0"/>
                <w:sz w:val="18"/>
                <w:szCs w:val="18"/>
              </w:rPr>
            </w:pPr>
            <w:r>
              <w:rPr>
                <w:rFonts w:hint="eastAsia" w:ascii="宋体" w:hAnsi="宋体" w:eastAsia="宋体" w:cs="宋体"/>
                <w:kern w:val="0"/>
                <w:sz w:val="18"/>
                <w:szCs w:val="18"/>
              </w:rPr>
              <w:t>卫生间物耗</w:t>
            </w:r>
          </w:p>
        </w:tc>
        <w:tc>
          <w:tcPr>
            <w:tcW w:w="3934" w:type="dxa"/>
            <w:tcBorders>
              <w:top w:val="single" w:color="auto" w:sz="4" w:space="0"/>
              <w:left w:val="nil"/>
              <w:bottom w:val="single" w:color="auto" w:sz="4" w:space="0"/>
              <w:right w:val="single" w:color="auto" w:sz="4" w:space="0"/>
            </w:tcBorders>
            <w:shd w:val="clear" w:color="auto" w:fill="auto"/>
            <w:noWrap/>
            <w:vAlign w:val="center"/>
          </w:tcPr>
          <w:p w14:paraId="61A445E4">
            <w:pPr>
              <w:widowControl/>
              <w:jc w:val="left"/>
              <w:rPr>
                <w:rFonts w:ascii="宋体" w:hAnsi="宋体" w:eastAsia="宋体" w:cs="宋体"/>
                <w:kern w:val="0"/>
                <w:sz w:val="16"/>
                <w:szCs w:val="16"/>
              </w:rPr>
            </w:pPr>
            <w:r>
              <w:rPr>
                <w:rFonts w:hint="eastAsia" w:ascii="宋体" w:hAnsi="宋体" w:eastAsia="宋体" w:cs="宋体"/>
                <w:kern w:val="0"/>
                <w:sz w:val="16"/>
                <w:szCs w:val="16"/>
              </w:rPr>
              <w:t>泡沫洗手液（乐彩）、卷纸（五月花）、垃圾袋、擦手纸（洁云）等</w:t>
            </w:r>
          </w:p>
        </w:tc>
        <w:tc>
          <w:tcPr>
            <w:tcW w:w="1740" w:type="dxa"/>
            <w:vMerge w:val="continue"/>
            <w:tcBorders>
              <w:left w:val="nil"/>
              <w:bottom w:val="single" w:color="auto" w:sz="4" w:space="0"/>
              <w:right w:val="single" w:color="auto" w:sz="4" w:space="0"/>
            </w:tcBorders>
            <w:vAlign w:val="center"/>
          </w:tcPr>
          <w:p w14:paraId="54A9CE09">
            <w:pPr>
              <w:widowControl/>
              <w:jc w:val="center"/>
              <w:rPr>
                <w:rFonts w:ascii="宋体" w:hAnsi="宋体" w:eastAsia="宋体" w:cs="宋体"/>
                <w:kern w:val="0"/>
                <w:sz w:val="16"/>
                <w:szCs w:val="16"/>
              </w:rPr>
            </w:pPr>
          </w:p>
        </w:tc>
      </w:tr>
      <w:tr w14:paraId="63C8F956">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7B943CA">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5A357B24">
            <w:pPr>
              <w:widowControl/>
              <w:jc w:val="left"/>
              <w:rPr>
                <w:rFonts w:ascii="宋体" w:hAnsi="宋体" w:eastAsia="宋体" w:cs="宋体"/>
                <w:kern w:val="0"/>
                <w:sz w:val="18"/>
                <w:szCs w:val="18"/>
              </w:rPr>
            </w:pPr>
            <w:r>
              <w:rPr>
                <w:rFonts w:hint="eastAsia" w:ascii="宋体" w:hAnsi="宋体" w:eastAsia="宋体" w:cs="宋体"/>
                <w:kern w:val="0"/>
                <w:sz w:val="18"/>
                <w:szCs w:val="18"/>
              </w:rPr>
              <w:t>灭虫灭害</w:t>
            </w:r>
          </w:p>
        </w:tc>
        <w:tc>
          <w:tcPr>
            <w:tcW w:w="3934" w:type="dxa"/>
            <w:tcBorders>
              <w:top w:val="nil"/>
              <w:left w:val="nil"/>
              <w:bottom w:val="single" w:color="auto" w:sz="4" w:space="0"/>
              <w:right w:val="single" w:color="auto" w:sz="4" w:space="0"/>
            </w:tcBorders>
            <w:shd w:val="clear" w:color="auto" w:fill="auto"/>
            <w:noWrap/>
            <w:vAlign w:val="center"/>
          </w:tcPr>
          <w:p w14:paraId="0844922E">
            <w:pPr>
              <w:widowControl/>
              <w:jc w:val="left"/>
              <w:rPr>
                <w:rFonts w:ascii="宋体" w:hAnsi="宋体" w:eastAsia="宋体" w:cs="宋体"/>
                <w:kern w:val="0"/>
                <w:sz w:val="18"/>
                <w:szCs w:val="18"/>
              </w:rPr>
            </w:pPr>
            <w:r>
              <w:rPr>
                <w:rFonts w:hint="eastAsia" w:ascii="宋体" w:hAnsi="宋体" w:eastAsia="宋体" w:cs="宋体"/>
                <w:kern w:val="0"/>
                <w:sz w:val="18"/>
                <w:szCs w:val="18"/>
              </w:rPr>
              <w:t>灭鼠、灭蚊、灭虱等药剂和检测</w:t>
            </w:r>
          </w:p>
        </w:tc>
        <w:tc>
          <w:tcPr>
            <w:tcW w:w="1740" w:type="dxa"/>
            <w:tcBorders>
              <w:top w:val="nil"/>
              <w:left w:val="nil"/>
              <w:bottom w:val="single" w:color="auto" w:sz="4" w:space="0"/>
              <w:right w:val="single" w:color="auto" w:sz="4" w:space="0"/>
            </w:tcBorders>
            <w:vAlign w:val="center"/>
          </w:tcPr>
          <w:p w14:paraId="2AB57EB0">
            <w:pPr>
              <w:widowControl/>
              <w:jc w:val="center"/>
              <w:rPr>
                <w:rFonts w:ascii="宋体" w:hAnsi="宋体" w:eastAsia="宋体" w:cs="宋体"/>
                <w:kern w:val="0"/>
                <w:sz w:val="18"/>
                <w:szCs w:val="18"/>
              </w:rPr>
            </w:pPr>
          </w:p>
        </w:tc>
      </w:tr>
      <w:tr w14:paraId="6760FC98">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BE1838A">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vAlign w:val="center"/>
          </w:tcPr>
          <w:p w14:paraId="70DFAA2B">
            <w:pPr>
              <w:widowControl/>
              <w:jc w:val="left"/>
              <w:rPr>
                <w:rFonts w:ascii="宋体" w:hAnsi="宋体" w:eastAsia="宋体" w:cs="宋体"/>
                <w:kern w:val="0"/>
                <w:sz w:val="18"/>
                <w:szCs w:val="18"/>
              </w:rPr>
            </w:pPr>
            <w:r>
              <w:rPr>
                <w:rFonts w:hint="eastAsia" w:ascii="宋体" w:hAnsi="宋体" w:eastAsia="宋体" w:cs="宋体"/>
                <w:kern w:val="0"/>
                <w:sz w:val="18"/>
                <w:szCs w:val="18"/>
              </w:rPr>
              <w:t>生活垃圾清运</w:t>
            </w:r>
          </w:p>
        </w:tc>
        <w:tc>
          <w:tcPr>
            <w:tcW w:w="3934" w:type="dxa"/>
            <w:tcBorders>
              <w:top w:val="nil"/>
              <w:left w:val="nil"/>
              <w:bottom w:val="single" w:color="auto" w:sz="4" w:space="0"/>
              <w:right w:val="single" w:color="auto" w:sz="4" w:space="0"/>
            </w:tcBorders>
            <w:shd w:val="clear" w:color="auto" w:fill="auto"/>
            <w:noWrap/>
            <w:vAlign w:val="center"/>
          </w:tcPr>
          <w:p w14:paraId="1111049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40" w:type="dxa"/>
            <w:tcBorders>
              <w:top w:val="nil"/>
              <w:left w:val="nil"/>
              <w:bottom w:val="single" w:color="auto" w:sz="4" w:space="0"/>
              <w:right w:val="single" w:color="auto" w:sz="4" w:space="0"/>
            </w:tcBorders>
            <w:vAlign w:val="center"/>
          </w:tcPr>
          <w:p w14:paraId="1772D461">
            <w:pPr>
              <w:widowControl/>
              <w:jc w:val="center"/>
              <w:rPr>
                <w:rFonts w:ascii="宋体" w:hAnsi="宋体" w:eastAsia="宋体" w:cs="宋体"/>
                <w:kern w:val="0"/>
                <w:sz w:val="18"/>
                <w:szCs w:val="18"/>
              </w:rPr>
            </w:pPr>
          </w:p>
        </w:tc>
      </w:tr>
      <w:tr w14:paraId="05183D5D">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684AA211">
            <w:pPr>
              <w:widowControl/>
              <w:jc w:val="center"/>
              <w:rPr>
                <w:rFonts w:ascii="宋体" w:hAnsi="宋体" w:eastAsia="宋体" w:cs="宋体"/>
                <w:kern w:val="0"/>
                <w:sz w:val="18"/>
                <w:szCs w:val="18"/>
              </w:rPr>
            </w:pPr>
            <w:r>
              <w:rPr>
                <w:rFonts w:hint="eastAsia" w:ascii="宋体" w:hAnsi="宋体" w:eastAsia="宋体" w:cs="宋体"/>
                <w:kern w:val="0"/>
                <w:sz w:val="18"/>
                <w:szCs w:val="18"/>
              </w:rPr>
              <w:t>6、秩序维护费用</w:t>
            </w:r>
          </w:p>
        </w:tc>
        <w:tc>
          <w:tcPr>
            <w:tcW w:w="2376" w:type="dxa"/>
            <w:tcBorders>
              <w:top w:val="nil"/>
              <w:left w:val="nil"/>
              <w:bottom w:val="single" w:color="auto" w:sz="4" w:space="0"/>
              <w:right w:val="single" w:color="auto" w:sz="4" w:space="0"/>
            </w:tcBorders>
            <w:shd w:val="clear" w:color="auto" w:fill="auto"/>
            <w:noWrap/>
            <w:vAlign w:val="center"/>
          </w:tcPr>
          <w:p w14:paraId="7AFAA70B">
            <w:pPr>
              <w:widowControl/>
              <w:jc w:val="left"/>
              <w:rPr>
                <w:rFonts w:ascii="宋体" w:hAnsi="宋体" w:eastAsia="宋体" w:cs="宋体"/>
                <w:kern w:val="0"/>
                <w:sz w:val="18"/>
                <w:szCs w:val="18"/>
              </w:rPr>
            </w:pPr>
            <w:r>
              <w:rPr>
                <w:rFonts w:hint="eastAsia" w:ascii="宋体" w:hAnsi="宋体" w:eastAsia="宋体" w:cs="宋体"/>
                <w:kern w:val="0"/>
                <w:sz w:val="18"/>
                <w:szCs w:val="18"/>
              </w:rPr>
              <w:t>110联网费用</w:t>
            </w:r>
          </w:p>
        </w:tc>
        <w:tc>
          <w:tcPr>
            <w:tcW w:w="3934" w:type="dxa"/>
            <w:tcBorders>
              <w:top w:val="nil"/>
              <w:left w:val="nil"/>
              <w:bottom w:val="single" w:color="auto" w:sz="4" w:space="0"/>
              <w:right w:val="single" w:color="auto" w:sz="4" w:space="0"/>
            </w:tcBorders>
            <w:shd w:val="clear" w:color="auto" w:fill="auto"/>
            <w:noWrap/>
            <w:vAlign w:val="center"/>
          </w:tcPr>
          <w:p w14:paraId="0B9FF8C5">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40" w:type="dxa"/>
            <w:vMerge w:val="restart"/>
            <w:tcBorders>
              <w:top w:val="nil"/>
              <w:left w:val="nil"/>
              <w:right w:val="single" w:color="auto" w:sz="4" w:space="0"/>
            </w:tcBorders>
            <w:vAlign w:val="center"/>
          </w:tcPr>
          <w:p w14:paraId="11FB49B8">
            <w:pPr>
              <w:widowControl/>
              <w:jc w:val="center"/>
              <w:rPr>
                <w:rFonts w:ascii="宋体" w:hAnsi="宋体" w:eastAsia="宋体" w:cs="宋体"/>
                <w:kern w:val="0"/>
                <w:sz w:val="18"/>
                <w:szCs w:val="18"/>
              </w:rPr>
            </w:pPr>
          </w:p>
        </w:tc>
      </w:tr>
      <w:tr w14:paraId="02E9F9C2">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000000" w:sz="4" w:space="0"/>
              <w:right w:val="single" w:color="auto" w:sz="4" w:space="0"/>
            </w:tcBorders>
            <w:vAlign w:val="center"/>
          </w:tcPr>
          <w:p w14:paraId="3C96AE29">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noWrap/>
            <w:vAlign w:val="center"/>
          </w:tcPr>
          <w:p w14:paraId="4DB330E3">
            <w:pPr>
              <w:widowControl/>
              <w:jc w:val="left"/>
              <w:rPr>
                <w:rFonts w:ascii="宋体" w:hAnsi="宋体" w:eastAsia="宋体" w:cs="宋体"/>
                <w:kern w:val="0"/>
                <w:sz w:val="18"/>
                <w:szCs w:val="18"/>
              </w:rPr>
            </w:pPr>
            <w:r>
              <w:rPr>
                <w:rFonts w:hint="eastAsia" w:ascii="宋体" w:hAnsi="宋体" w:eastAsia="宋体" w:cs="宋体"/>
                <w:kern w:val="0"/>
                <w:sz w:val="18"/>
                <w:szCs w:val="18"/>
              </w:rPr>
              <w:t>119联网费用</w:t>
            </w:r>
          </w:p>
        </w:tc>
        <w:tc>
          <w:tcPr>
            <w:tcW w:w="3934" w:type="dxa"/>
            <w:tcBorders>
              <w:top w:val="nil"/>
              <w:left w:val="nil"/>
              <w:bottom w:val="single" w:color="auto" w:sz="4" w:space="0"/>
              <w:right w:val="single" w:color="auto" w:sz="4" w:space="0"/>
            </w:tcBorders>
            <w:shd w:val="clear" w:color="auto" w:fill="auto"/>
            <w:noWrap/>
            <w:vAlign w:val="center"/>
          </w:tcPr>
          <w:p w14:paraId="78A1582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40" w:type="dxa"/>
            <w:vMerge w:val="continue"/>
            <w:tcBorders>
              <w:left w:val="nil"/>
              <w:right w:val="single" w:color="auto" w:sz="4" w:space="0"/>
            </w:tcBorders>
            <w:vAlign w:val="center"/>
          </w:tcPr>
          <w:p w14:paraId="4499B88C">
            <w:pPr>
              <w:widowControl/>
              <w:jc w:val="center"/>
              <w:rPr>
                <w:rFonts w:ascii="宋体" w:hAnsi="宋体" w:eastAsia="宋体" w:cs="宋体"/>
                <w:kern w:val="0"/>
                <w:sz w:val="18"/>
                <w:szCs w:val="18"/>
              </w:rPr>
            </w:pPr>
          </w:p>
        </w:tc>
      </w:tr>
      <w:tr w14:paraId="51EDC93C">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000000" w:sz="4" w:space="0"/>
              <w:right w:val="single" w:color="auto" w:sz="4" w:space="0"/>
            </w:tcBorders>
            <w:vAlign w:val="center"/>
          </w:tcPr>
          <w:p w14:paraId="4B9421E7">
            <w:pPr>
              <w:widowControl/>
              <w:jc w:val="left"/>
              <w:rPr>
                <w:rFonts w:ascii="宋体" w:hAnsi="宋体" w:eastAsia="宋体" w:cs="宋体"/>
                <w:kern w:val="0"/>
                <w:sz w:val="18"/>
                <w:szCs w:val="18"/>
              </w:rPr>
            </w:pPr>
          </w:p>
        </w:tc>
        <w:tc>
          <w:tcPr>
            <w:tcW w:w="2376" w:type="dxa"/>
            <w:tcBorders>
              <w:top w:val="nil"/>
              <w:left w:val="nil"/>
              <w:bottom w:val="single" w:color="auto" w:sz="4" w:space="0"/>
              <w:right w:val="single" w:color="auto" w:sz="4" w:space="0"/>
            </w:tcBorders>
            <w:shd w:val="clear" w:color="auto" w:fill="auto"/>
            <w:noWrap/>
            <w:vAlign w:val="center"/>
          </w:tcPr>
          <w:p w14:paraId="34BD8C19">
            <w:pPr>
              <w:widowControl/>
              <w:jc w:val="left"/>
              <w:rPr>
                <w:rFonts w:ascii="宋体" w:hAnsi="宋体" w:eastAsia="宋体" w:cs="宋体"/>
                <w:kern w:val="0"/>
                <w:sz w:val="18"/>
                <w:szCs w:val="18"/>
              </w:rPr>
            </w:pPr>
            <w:r>
              <w:rPr>
                <w:rFonts w:hint="eastAsia" w:ascii="宋体" w:hAnsi="宋体" w:eastAsia="宋体" w:cs="宋体"/>
                <w:kern w:val="0"/>
                <w:sz w:val="18"/>
                <w:szCs w:val="18"/>
              </w:rPr>
              <w:t>秩序维护物耗</w:t>
            </w:r>
          </w:p>
        </w:tc>
        <w:tc>
          <w:tcPr>
            <w:tcW w:w="3934" w:type="dxa"/>
            <w:tcBorders>
              <w:top w:val="nil"/>
              <w:left w:val="nil"/>
              <w:bottom w:val="single" w:color="auto" w:sz="4" w:space="0"/>
              <w:right w:val="single" w:color="auto" w:sz="4" w:space="0"/>
            </w:tcBorders>
            <w:shd w:val="clear" w:color="auto" w:fill="auto"/>
            <w:noWrap/>
            <w:vAlign w:val="center"/>
          </w:tcPr>
          <w:p w14:paraId="4E0772F2">
            <w:pPr>
              <w:widowControl/>
              <w:jc w:val="left"/>
              <w:rPr>
                <w:rFonts w:ascii="宋体" w:hAnsi="宋体" w:eastAsia="宋体" w:cs="宋体"/>
                <w:kern w:val="0"/>
                <w:sz w:val="18"/>
                <w:szCs w:val="18"/>
              </w:rPr>
            </w:pPr>
            <w:r>
              <w:rPr>
                <w:rFonts w:hint="eastAsia" w:ascii="宋体" w:hAnsi="宋体" w:eastAsia="宋体" w:cs="宋体"/>
                <w:kern w:val="0"/>
                <w:sz w:val="18"/>
                <w:szCs w:val="18"/>
              </w:rPr>
              <w:t>手电、手套、电池板、安防器械、防台防汛物资等</w:t>
            </w:r>
          </w:p>
        </w:tc>
        <w:tc>
          <w:tcPr>
            <w:tcW w:w="1740" w:type="dxa"/>
            <w:vMerge w:val="continue"/>
            <w:tcBorders>
              <w:left w:val="nil"/>
              <w:bottom w:val="single" w:color="auto" w:sz="4" w:space="0"/>
              <w:right w:val="single" w:color="auto" w:sz="4" w:space="0"/>
            </w:tcBorders>
            <w:vAlign w:val="center"/>
          </w:tcPr>
          <w:p w14:paraId="725E838B">
            <w:pPr>
              <w:widowControl/>
              <w:jc w:val="center"/>
              <w:rPr>
                <w:rFonts w:ascii="宋体" w:hAnsi="宋体" w:eastAsia="宋体" w:cs="宋体"/>
                <w:kern w:val="0"/>
                <w:sz w:val="18"/>
                <w:szCs w:val="18"/>
              </w:rPr>
            </w:pPr>
          </w:p>
        </w:tc>
      </w:tr>
      <w:tr w14:paraId="0BC10F59">
        <w:tblPrEx>
          <w:tblCellMar>
            <w:top w:w="0" w:type="dxa"/>
            <w:left w:w="108" w:type="dxa"/>
            <w:bottom w:w="0" w:type="dxa"/>
            <w:right w:w="108" w:type="dxa"/>
          </w:tblCellMar>
        </w:tblPrEx>
        <w:trPr>
          <w:trHeight w:val="465" w:hRule="atLeast"/>
          <w:jc w:val="center"/>
        </w:trPr>
        <w:tc>
          <w:tcPr>
            <w:tcW w:w="393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2FBA0BF">
            <w:pPr>
              <w:widowControl/>
              <w:jc w:val="left"/>
              <w:rPr>
                <w:rFonts w:ascii="宋体" w:hAnsi="宋体" w:eastAsia="宋体" w:cs="宋体"/>
                <w:kern w:val="0"/>
                <w:sz w:val="18"/>
                <w:szCs w:val="18"/>
              </w:rPr>
            </w:pPr>
            <w:r>
              <w:rPr>
                <w:rFonts w:hint="eastAsia" w:ascii="宋体" w:hAnsi="宋体" w:eastAsia="宋体" w:cs="宋体"/>
                <w:kern w:val="0"/>
                <w:sz w:val="18"/>
                <w:szCs w:val="18"/>
              </w:rPr>
              <w:t>7、管理酬金</w:t>
            </w:r>
          </w:p>
        </w:tc>
        <w:tc>
          <w:tcPr>
            <w:tcW w:w="3934" w:type="dxa"/>
            <w:tcBorders>
              <w:top w:val="nil"/>
              <w:left w:val="nil"/>
              <w:bottom w:val="single" w:color="auto" w:sz="4" w:space="0"/>
              <w:right w:val="single" w:color="auto" w:sz="4" w:space="0"/>
            </w:tcBorders>
            <w:shd w:val="clear" w:color="auto" w:fill="auto"/>
            <w:noWrap/>
            <w:vAlign w:val="center"/>
          </w:tcPr>
          <w:p w14:paraId="0A960663">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4482D1C9">
            <w:pPr>
              <w:widowControl/>
              <w:jc w:val="center"/>
              <w:rPr>
                <w:rFonts w:ascii="宋体" w:hAnsi="宋体" w:eastAsia="宋体" w:cs="宋体"/>
                <w:kern w:val="0"/>
                <w:sz w:val="18"/>
                <w:szCs w:val="18"/>
              </w:rPr>
            </w:pPr>
          </w:p>
        </w:tc>
      </w:tr>
      <w:tr w14:paraId="0FC5EBB9">
        <w:tblPrEx>
          <w:tblCellMar>
            <w:top w:w="0" w:type="dxa"/>
            <w:left w:w="108" w:type="dxa"/>
            <w:bottom w:w="0" w:type="dxa"/>
            <w:right w:w="108" w:type="dxa"/>
          </w:tblCellMar>
        </w:tblPrEx>
        <w:trPr>
          <w:trHeight w:val="435" w:hRule="atLeast"/>
          <w:jc w:val="center"/>
        </w:trPr>
        <w:tc>
          <w:tcPr>
            <w:tcW w:w="393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416528D">
            <w:pPr>
              <w:widowControl/>
              <w:jc w:val="left"/>
              <w:rPr>
                <w:rFonts w:ascii="宋体" w:hAnsi="宋体" w:eastAsia="宋体" w:cs="宋体"/>
                <w:kern w:val="0"/>
                <w:sz w:val="18"/>
                <w:szCs w:val="18"/>
              </w:rPr>
            </w:pPr>
            <w:r>
              <w:rPr>
                <w:rFonts w:hint="eastAsia" w:ascii="宋体" w:hAnsi="宋体" w:eastAsia="宋体" w:cs="宋体"/>
                <w:kern w:val="0"/>
                <w:sz w:val="18"/>
                <w:szCs w:val="18"/>
              </w:rPr>
              <w:t>8、税金</w:t>
            </w:r>
          </w:p>
        </w:tc>
        <w:tc>
          <w:tcPr>
            <w:tcW w:w="3934" w:type="dxa"/>
            <w:tcBorders>
              <w:top w:val="nil"/>
              <w:left w:val="nil"/>
              <w:bottom w:val="single" w:color="auto" w:sz="4" w:space="0"/>
              <w:right w:val="single" w:color="auto" w:sz="4" w:space="0"/>
            </w:tcBorders>
            <w:shd w:val="clear" w:color="auto" w:fill="auto"/>
            <w:noWrap/>
            <w:vAlign w:val="center"/>
          </w:tcPr>
          <w:p w14:paraId="5A6D8E40">
            <w:pPr>
              <w:widowControl/>
              <w:jc w:val="left"/>
              <w:rPr>
                <w:rFonts w:ascii="宋体" w:hAnsi="宋体" w:eastAsia="宋体" w:cs="宋体"/>
                <w:kern w:val="0"/>
                <w:sz w:val="18"/>
                <w:szCs w:val="18"/>
              </w:rPr>
            </w:pPr>
          </w:p>
        </w:tc>
        <w:tc>
          <w:tcPr>
            <w:tcW w:w="1740" w:type="dxa"/>
            <w:tcBorders>
              <w:top w:val="nil"/>
              <w:left w:val="nil"/>
              <w:bottom w:val="single" w:color="auto" w:sz="4" w:space="0"/>
              <w:right w:val="single" w:color="auto" w:sz="4" w:space="0"/>
            </w:tcBorders>
            <w:vAlign w:val="center"/>
          </w:tcPr>
          <w:p w14:paraId="1FDFB367">
            <w:pPr>
              <w:widowControl/>
              <w:jc w:val="center"/>
              <w:rPr>
                <w:rFonts w:ascii="宋体" w:hAnsi="宋体" w:eastAsia="宋体" w:cs="宋体"/>
                <w:kern w:val="0"/>
                <w:sz w:val="18"/>
                <w:szCs w:val="18"/>
              </w:rPr>
            </w:pPr>
          </w:p>
        </w:tc>
      </w:tr>
      <w:tr w14:paraId="1BA71CA5">
        <w:tblPrEx>
          <w:tblCellMar>
            <w:top w:w="0" w:type="dxa"/>
            <w:left w:w="108" w:type="dxa"/>
            <w:bottom w:w="0" w:type="dxa"/>
            <w:right w:w="108" w:type="dxa"/>
          </w:tblCellMar>
        </w:tblPrEx>
        <w:trPr>
          <w:trHeight w:val="540" w:hRule="atLeast"/>
          <w:jc w:val="center"/>
        </w:trPr>
        <w:tc>
          <w:tcPr>
            <w:tcW w:w="393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69E3CC">
            <w:pPr>
              <w:widowControl/>
              <w:jc w:val="left"/>
              <w:rPr>
                <w:rFonts w:ascii="宋体" w:hAnsi="宋体" w:eastAsia="宋体" w:cs="宋体"/>
                <w:kern w:val="0"/>
                <w:sz w:val="18"/>
                <w:szCs w:val="18"/>
              </w:rPr>
            </w:pPr>
            <w:r>
              <w:rPr>
                <w:rFonts w:hint="eastAsia" w:ascii="宋体" w:hAnsi="宋体" w:eastAsia="宋体" w:cs="宋体"/>
                <w:kern w:val="0"/>
                <w:sz w:val="18"/>
                <w:szCs w:val="18"/>
              </w:rPr>
              <w:t>9、开办费</w:t>
            </w:r>
          </w:p>
        </w:tc>
        <w:tc>
          <w:tcPr>
            <w:tcW w:w="3934" w:type="dxa"/>
            <w:tcBorders>
              <w:top w:val="nil"/>
              <w:left w:val="nil"/>
              <w:bottom w:val="single" w:color="auto" w:sz="4" w:space="0"/>
              <w:right w:val="single" w:color="auto" w:sz="4" w:space="0"/>
            </w:tcBorders>
            <w:shd w:val="clear" w:color="auto" w:fill="auto"/>
            <w:noWrap/>
            <w:vAlign w:val="center"/>
          </w:tcPr>
          <w:p w14:paraId="1197C957">
            <w:pPr>
              <w:widowControl/>
              <w:jc w:val="left"/>
              <w:rPr>
                <w:rFonts w:ascii="宋体" w:hAnsi="宋体" w:eastAsia="宋体" w:cs="宋体"/>
                <w:kern w:val="0"/>
                <w:sz w:val="18"/>
                <w:szCs w:val="18"/>
              </w:rPr>
            </w:pPr>
            <w:r>
              <w:rPr>
                <w:rFonts w:hint="eastAsia" w:ascii="宋体" w:hAnsi="宋体" w:eastAsia="宋体" w:cs="宋体"/>
                <w:kern w:val="0"/>
                <w:sz w:val="18"/>
                <w:szCs w:val="18"/>
              </w:rPr>
              <w:t>更换新物业适用：办公用品、维修工具等</w:t>
            </w:r>
          </w:p>
        </w:tc>
        <w:tc>
          <w:tcPr>
            <w:tcW w:w="1740" w:type="dxa"/>
            <w:tcBorders>
              <w:top w:val="nil"/>
              <w:left w:val="nil"/>
              <w:bottom w:val="single" w:color="auto" w:sz="4" w:space="0"/>
              <w:right w:val="single" w:color="auto" w:sz="4" w:space="0"/>
            </w:tcBorders>
            <w:vAlign w:val="center"/>
          </w:tcPr>
          <w:p w14:paraId="3F1F4804">
            <w:pPr>
              <w:widowControl/>
              <w:jc w:val="center"/>
              <w:rPr>
                <w:rFonts w:ascii="宋体" w:hAnsi="宋体" w:eastAsia="宋体" w:cs="宋体"/>
                <w:kern w:val="0"/>
                <w:sz w:val="18"/>
                <w:szCs w:val="18"/>
              </w:rPr>
            </w:pPr>
          </w:p>
        </w:tc>
      </w:tr>
    </w:tbl>
    <w:p w14:paraId="29DA563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维护清单以现场踏勘为准。</w:t>
      </w:r>
    </w:p>
    <w:p w14:paraId="32C9F302">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（2）根据大楼体量和实际，专业外包部分项目费用建议不低于表格内所列。</w:t>
      </w:r>
    </w:p>
    <w:p w14:paraId="6857D868">
      <w:pPr>
        <w:spacing w:line="360" w:lineRule="auto"/>
        <w:ind w:firstLine="720" w:firstLineChars="300"/>
        <w:rPr>
          <w:rFonts w:ascii="宋体" w:hAnsi="宋体" w:eastAsia="宋体" w:cs="宋体"/>
          <w:sz w:val="24"/>
          <w:szCs w:val="24"/>
        </w:rPr>
      </w:pPr>
    </w:p>
    <w:sectPr>
      <w:footerReference r:id="rId3" w:type="default"/>
      <w:pgSz w:w="11906" w:h="16838"/>
      <w:pgMar w:top="1418" w:right="1361"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3B25">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6CA4A5D">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15</w:t>
                </w:r>
                <w:r>
                  <w:rPr>
                    <w:rFonts w:hint="eastAsia" w:asciiTheme="minorEastAsia" w:hAnsi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E3C47"/>
    <w:multiLevelType w:val="singleLevel"/>
    <w:tmpl w:val="DD7E3C47"/>
    <w:lvl w:ilvl="0" w:tentative="0">
      <w:start w:val="2"/>
      <w:numFmt w:val="decimal"/>
      <w:suff w:val="nothing"/>
      <w:lvlText w:val="%1、"/>
      <w:lvlJc w:val="left"/>
    </w:lvl>
  </w:abstractNum>
  <w:abstractNum w:abstractNumId="1">
    <w:nsid w:val="FF7C8AFB"/>
    <w:multiLevelType w:val="singleLevel"/>
    <w:tmpl w:val="FF7C8AFB"/>
    <w:lvl w:ilvl="0" w:tentative="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4061F"/>
    <w:rsid w:val="00001178"/>
    <w:rsid w:val="000028C2"/>
    <w:rsid w:val="00003591"/>
    <w:rsid w:val="00005874"/>
    <w:rsid w:val="00010601"/>
    <w:rsid w:val="00030274"/>
    <w:rsid w:val="0003400A"/>
    <w:rsid w:val="00055747"/>
    <w:rsid w:val="00070516"/>
    <w:rsid w:val="00081F49"/>
    <w:rsid w:val="000878EB"/>
    <w:rsid w:val="00090C2A"/>
    <w:rsid w:val="000A7FA5"/>
    <w:rsid w:val="000B4A7E"/>
    <w:rsid w:val="000C1413"/>
    <w:rsid w:val="000C51F1"/>
    <w:rsid w:val="000C7BA6"/>
    <w:rsid w:val="000D226B"/>
    <w:rsid w:val="000D7AB7"/>
    <w:rsid w:val="000E669C"/>
    <w:rsid w:val="000F18FF"/>
    <w:rsid w:val="00112FC3"/>
    <w:rsid w:val="00137160"/>
    <w:rsid w:val="00137A1D"/>
    <w:rsid w:val="0014161B"/>
    <w:rsid w:val="00155374"/>
    <w:rsid w:val="00157DF2"/>
    <w:rsid w:val="001634E0"/>
    <w:rsid w:val="00163E8D"/>
    <w:rsid w:val="001710F7"/>
    <w:rsid w:val="00175585"/>
    <w:rsid w:val="00190CF4"/>
    <w:rsid w:val="001915AB"/>
    <w:rsid w:val="00194BB7"/>
    <w:rsid w:val="00197172"/>
    <w:rsid w:val="001B533E"/>
    <w:rsid w:val="001B62EB"/>
    <w:rsid w:val="001E0666"/>
    <w:rsid w:val="001E2BE7"/>
    <w:rsid w:val="001E5BE2"/>
    <w:rsid w:val="002117EE"/>
    <w:rsid w:val="00214205"/>
    <w:rsid w:val="002264B7"/>
    <w:rsid w:val="00232AE6"/>
    <w:rsid w:val="00237CCC"/>
    <w:rsid w:val="00252DF0"/>
    <w:rsid w:val="00256BD0"/>
    <w:rsid w:val="00257D3F"/>
    <w:rsid w:val="002604F4"/>
    <w:rsid w:val="00265693"/>
    <w:rsid w:val="002718DD"/>
    <w:rsid w:val="002729C2"/>
    <w:rsid w:val="00276ACD"/>
    <w:rsid w:val="002820F1"/>
    <w:rsid w:val="002856A8"/>
    <w:rsid w:val="002A244F"/>
    <w:rsid w:val="002B00FB"/>
    <w:rsid w:val="002D50A4"/>
    <w:rsid w:val="002D6D14"/>
    <w:rsid w:val="002E52C2"/>
    <w:rsid w:val="002F1B40"/>
    <w:rsid w:val="002F1FE2"/>
    <w:rsid w:val="002F4416"/>
    <w:rsid w:val="002F6C25"/>
    <w:rsid w:val="003069FF"/>
    <w:rsid w:val="003110E8"/>
    <w:rsid w:val="00315CD2"/>
    <w:rsid w:val="00331FDF"/>
    <w:rsid w:val="00337B7B"/>
    <w:rsid w:val="00351144"/>
    <w:rsid w:val="00351C8F"/>
    <w:rsid w:val="00352FE9"/>
    <w:rsid w:val="003540D6"/>
    <w:rsid w:val="003575CC"/>
    <w:rsid w:val="003749BD"/>
    <w:rsid w:val="003851F5"/>
    <w:rsid w:val="00385B51"/>
    <w:rsid w:val="00391E82"/>
    <w:rsid w:val="00396B73"/>
    <w:rsid w:val="003B6EF7"/>
    <w:rsid w:val="003B7045"/>
    <w:rsid w:val="003C37DA"/>
    <w:rsid w:val="003D2495"/>
    <w:rsid w:val="003D274F"/>
    <w:rsid w:val="003E0F6C"/>
    <w:rsid w:val="003E14BC"/>
    <w:rsid w:val="003E5DDC"/>
    <w:rsid w:val="003F38C4"/>
    <w:rsid w:val="003F4D37"/>
    <w:rsid w:val="003F4E1B"/>
    <w:rsid w:val="004018DC"/>
    <w:rsid w:val="00402A5C"/>
    <w:rsid w:val="00417291"/>
    <w:rsid w:val="00420844"/>
    <w:rsid w:val="004267E3"/>
    <w:rsid w:val="00433343"/>
    <w:rsid w:val="00436F70"/>
    <w:rsid w:val="00443837"/>
    <w:rsid w:val="0045194A"/>
    <w:rsid w:val="004539F9"/>
    <w:rsid w:val="00456913"/>
    <w:rsid w:val="004609D1"/>
    <w:rsid w:val="00465FE9"/>
    <w:rsid w:val="0046682A"/>
    <w:rsid w:val="00474402"/>
    <w:rsid w:val="00477CB4"/>
    <w:rsid w:val="0048371E"/>
    <w:rsid w:val="00485872"/>
    <w:rsid w:val="0049433F"/>
    <w:rsid w:val="004B20E4"/>
    <w:rsid w:val="004C3A38"/>
    <w:rsid w:val="004C4F8C"/>
    <w:rsid w:val="004D465B"/>
    <w:rsid w:val="004D5909"/>
    <w:rsid w:val="004E4B55"/>
    <w:rsid w:val="004F3978"/>
    <w:rsid w:val="004F5146"/>
    <w:rsid w:val="004F6FCD"/>
    <w:rsid w:val="00507AB8"/>
    <w:rsid w:val="00515129"/>
    <w:rsid w:val="0052216E"/>
    <w:rsid w:val="00525A58"/>
    <w:rsid w:val="00527D30"/>
    <w:rsid w:val="00534952"/>
    <w:rsid w:val="00544C7D"/>
    <w:rsid w:val="00553374"/>
    <w:rsid w:val="0056190B"/>
    <w:rsid w:val="005656B7"/>
    <w:rsid w:val="00566955"/>
    <w:rsid w:val="00571DF0"/>
    <w:rsid w:val="00575374"/>
    <w:rsid w:val="00590FAD"/>
    <w:rsid w:val="00594156"/>
    <w:rsid w:val="005B0064"/>
    <w:rsid w:val="005B2942"/>
    <w:rsid w:val="005B5C02"/>
    <w:rsid w:val="005D03D9"/>
    <w:rsid w:val="005D42F6"/>
    <w:rsid w:val="005E2B0D"/>
    <w:rsid w:val="005E4F0A"/>
    <w:rsid w:val="005E79B1"/>
    <w:rsid w:val="005F3A79"/>
    <w:rsid w:val="00601D1D"/>
    <w:rsid w:val="00601E86"/>
    <w:rsid w:val="00612E86"/>
    <w:rsid w:val="0063088D"/>
    <w:rsid w:val="00632C7B"/>
    <w:rsid w:val="00642027"/>
    <w:rsid w:val="0064456C"/>
    <w:rsid w:val="006632B2"/>
    <w:rsid w:val="00667CCF"/>
    <w:rsid w:val="0067067F"/>
    <w:rsid w:val="0068270B"/>
    <w:rsid w:val="00684930"/>
    <w:rsid w:val="00695C93"/>
    <w:rsid w:val="00696078"/>
    <w:rsid w:val="006A0D4C"/>
    <w:rsid w:val="006A1511"/>
    <w:rsid w:val="006A7FD6"/>
    <w:rsid w:val="006B32DA"/>
    <w:rsid w:val="006C2F39"/>
    <w:rsid w:val="006C5C2E"/>
    <w:rsid w:val="006E64CB"/>
    <w:rsid w:val="006F2C8C"/>
    <w:rsid w:val="00710921"/>
    <w:rsid w:val="00716F3D"/>
    <w:rsid w:val="0071727F"/>
    <w:rsid w:val="007173AB"/>
    <w:rsid w:val="00724A4A"/>
    <w:rsid w:val="0072738E"/>
    <w:rsid w:val="007327DE"/>
    <w:rsid w:val="00737755"/>
    <w:rsid w:val="0074162B"/>
    <w:rsid w:val="00744DDE"/>
    <w:rsid w:val="00745BA0"/>
    <w:rsid w:val="00756832"/>
    <w:rsid w:val="00763521"/>
    <w:rsid w:val="007C1E31"/>
    <w:rsid w:val="007D0432"/>
    <w:rsid w:val="007D40A5"/>
    <w:rsid w:val="007E3D60"/>
    <w:rsid w:val="007F1A5A"/>
    <w:rsid w:val="007F6CE0"/>
    <w:rsid w:val="00801EC6"/>
    <w:rsid w:val="0081733F"/>
    <w:rsid w:val="00820D3B"/>
    <w:rsid w:val="00830B23"/>
    <w:rsid w:val="008361A9"/>
    <w:rsid w:val="008401D5"/>
    <w:rsid w:val="0084061F"/>
    <w:rsid w:val="008503C0"/>
    <w:rsid w:val="008731D4"/>
    <w:rsid w:val="00880887"/>
    <w:rsid w:val="00880A62"/>
    <w:rsid w:val="00883F58"/>
    <w:rsid w:val="0088636D"/>
    <w:rsid w:val="008A3B05"/>
    <w:rsid w:val="008B1D6A"/>
    <w:rsid w:val="008B5C54"/>
    <w:rsid w:val="008C06AE"/>
    <w:rsid w:val="008C2B3B"/>
    <w:rsid w:val="008D28D2"/>
    <w:rsid w:val="008E1142"/>
    <w:rsid w:val="008E403E"/>
    <w:rsid w:val="008E42C3"/>
    <w:rsid w:val="008E6B38"/>
    <w:rsid w:val="008F19DA"/>
    <w:rsid w:val="008F77B1"/>
    <w:rsid w:val="0091625B"/>
    <w:rsid w:val="00926F12"/>
    <w:rsid w:val="00931974"/>
    <w:rsid w:val="009319E1"/>
    <w:rsid w:val="00943752"/>
    <w:rsid w:val="00954930"/>
    <w:rsid w:val="00961F2D"/>
    <w:rsid w:val="009654CF"/>
    <w:rsid w:val="00974F36"/>
    <w:rsid w:val="009A68E5"/>
    <w:rsid w:val="009B7799"/>
    <w:rsid w:val="009C0DCD"/>
    <w:rsid w:val="009E2FFA"/>
    <w:rsid w:val="00A00980"/>
    <w:rsid w:val="00A0273B"/>
    <w:rsid w:val="00A043AD"/>
    <w:rsid w:val="00A174CD"/>
    <w:rsid w:val="00A23459"/>
    <w:rsid w:val="00A2551F"/>
    <w:rsid w:val="00A300AA"/>
    <w:rsid w:val="00A35417"/>
    <w:rsid w:val="00A37DA6"/>
    <w:rsid w:val="00A55B7C"/>
    <w:rsid w:val="00A560D7"/>
    <w:rsid w:val="00A73100"/>
    <w:rsid w:val="00A73870"/>
    <w:rsid w:val="00A74232"/>
    <w:rsid w:val="00A75925"/>
    <w:rsid w:val="00A80E81"/>
    <w:rsid w:val="00A80F14"/>
    <w:rsid w:val="00A82147"/>
    <w:rsid w:val="00A83C8B"/>
    <w:rsid w:val="00AA1AD2"/>
    <w:rsid w:val="00AA753F"/>
    <w:rsid w:val="00AB1246"/>
    <w:rsid w:val="00AB5A9D"/>
    <w:rsid w:val="00AC01F2"/>
    <w:rsid w:val="00AC2891"/>
    <w:rsid w:val="00AD53D2"/>
    <w:rsid w:val="00AE19E9"/>
    <w:rsid w:val="00AE2F8E"/>
    <w:rsid w:val="00AE447B"/>
    <w:rsid w:val="00AE589F"/>
    <w:rsid w:val="00AE7D79"/>
    <w:rsid w:val="00AF12E6"/>
    <w:rsid w:val="00B0517E"/>
    <w:rsid w:val="00B222DE"/>
    <w:rsid w:val="00B23B3A"/>
    <w:rsid w:val="00B257F0"/>
    <w:rsid w:val="00B33F85"/>
    <w:rsid w:val="00B409A8"/>
    <w:rsid w:val="00B41F64"/>
    <w:rsid w:val="00B50B6F"/>
    <w:rsid w:val="00B53B22"/>
    <w:rsid w:val="00B67AC4"/>
    <w:rsid w:val="00B70A62"/>
    <w:rsid w:val="00B72C31"/>
    <w:rsid w:val="00B80F15"/>
    <w:rsid w:val="00B8226D"/>
    <w:rsid w:val="00B90EE5"/>
    <w:rsid w:val="00BA4CF2"/>
    <w:rsid w:val="00BB2141"/>
    <w:rsid w:val="00BB6DDC"/>
    <w:rsid w:val="00BB7651"/>
    <w:rsid w:val="00BE0733"/>
    <w:rsid w:val="00BE1E73"/>
    <w:rsid w:val="00BE5977"/>
    <w:rsid w:val="00BF329A"/>
    <w:rsid w:val="00BF3D0C"/>
    <w:rsid w:val="00BF41E1"/>
    <w:rsid w:val="00C237BB"/>
    <w:rsid w:val="00C23A3D"/>
    <w:rsid w:val="00C246FB"/>
    <w:rsid w:val="00C318C8"/>
    <w:rsid w:val="00C31D46"/>
    <w:rsid w:val="00C44A8C"/>
    <w:rsid w:val="00C52CF0"/>
    <w:rsid w:val="00C54536"/>
    <w:rsid w:val="00C658AC"/>
    <w:rsid w:val="00C65C23"/>
    <w:rsid w:val="00C7465C"/>
    <w:rsid w:val="00C77AAE"/>
    <w:rsid w:val="00C80A0C"/>
    <w:rsid w:val="00C824C8"/>
    <w:rsid w:val="00C8440E"/>
    <w:rsid w:val="00C9105A"/>
    <w:rsid w:val="00CB0772"/>
    <w:rsid w:val="00CB4F0B"/>
    <w:rsid w:val="00CC0A39"/>
    <w:rsid w:val="00CD2529"/>
    <w:rsid w:val="00CE1EA5"/>
    <w:rsid w:val="00CE2AEF"/>
    <w:rsid w:val="00CE6F4E"/>
    <w:rsid w:val="00CF078C"/>
    <w:rsid w:val="00CF6090"/>
    <w:rsid w:val="00CF7B64"/>
    <w:rsid w:val="00D04FAA"/>
    <w:rsid w:val="00D17DFC"/>
    <w:rsid w:val="00D225C6"/>
    <w:rsid w:val="00D2711F"/>
    <w:rsid w:val="00D37A05"/>
    <w:rsid w:val="00D41DC6"/>
    <w:rsid w:val="00D44336"/>
    <w:rsid w:val="00D4623A"/>
    <w:rsid w:val="00D467A1"/>
    <w:rsid w:val="00D50A6F"/>
    <w:rsid w:val="00D54C2B"/>
    <w:rsid w:val="00D567B1"/>
    <w:rsid w:val="00D57502"/>
    <w:rsid w:val="00D74834"/>
    <w:rsid w:val="00D82059"/>
    <w:rsid w:val="00D92A4D"/>
    <w:rsid w:val="00D97474"/>
    <w:rsid w:val="00D974C8"/>
    <w:rsid w:val="00DA55A2"/>
    <w:rsid w:val="00DB2C5B"/>
    <w:rsid w:val="00DB3AAA"/>
    <w:rsid w:val="00DB3AAE"/>
    <w:rsid w:val="00DB47F4"/>
    <w:rsid w:val="00DB5A66"/>
    <w:rsid w:val="00DB65AF"/>
    <w:rsid w:val="00DC3C9C"/>
    <w:rsid w:val="00DC7579"/>
    <w:rsid w:val="00DD051A"/>
    <w:rsid w:val="00DE7223"/>
    <w:rsid w:val="00DF3A8D"/>
    <w:rsid w:val="00E015B0"/>
    <w:rsid w:val="00E052F8"/>
    <w:rsid w:val="00E0680A"/>
    <w:rsid w:val="00E4252C"/>
    <w:rsid w:val="00E556A2"/>
    <w:rsid w:val="00E6139D"/>
    <w:rsid w:val="00E7464C"/>
    <w:rsid w:val="00E90CF5"/>
    <w:rsid w:val="00EA5758"/>
    <w:rsid w:val="00EB105E"/>
    <w:rsid w:val="00EB687B"/>
    <w:rsid w:val="00EC79DC"/>
    <w:rsid w:val="00EC79E6"/>
    <w:rsid w:val="00ED2A07"/>
    <w:rsid w:val="00EE7F60"/>
    <w:rsid w:val="00EF1E6A"/>
    <w:rsid w:val="00EF287A"/>
    <w:rsid w:val="00EF2A70"/>
    <w:rsid w:val="00EF45F8"/>
    <w:rsid w:val="00F12ACE"/>
    <w:rsid w:val="00F257FF"/>
    <w:rsid w:val="00F36E35"/>
    <w:rsid w:val="00F37E6C"/>
    <w:rsid w:val="00F41D5E"/>
    <w:rsid w:val="00F5679D"/>
    <w:rsid w:val="00F61390"/>
    <w:rsid w:val="00F656BE"/>
    <w:rsid w:val="00F7091B"/>
    <w:rsid w:val="00F770D4"/>
    <w:rsid w:val="00F8067A"/>
    <w:rsid w:val="00F87B48"/>
    <w:rsid w:val="00F91C2E"/>
    <w:rsid w:val="00F923CE"/>
    <w:rsid w:val="00F93C01"/>
    <w:rsid w:val="00FA5374"/>
    <w:rsid w:val="00FB1D1C"/>
    <w:rsid w:val="00FB6180"/>
    <w:rsid w:val="00FC1C2C"/>
    <w:rsid w:val="00FD10ED"/>
    <w:rsid w:val="00FD6427"/>
    <w:rsid w:val="00FF62DB"/>
    <w:rsid w:val="012107FA"/>
    <w:rsid w:val="03207384"/>
    <w:rsid w:val="03FD2E24"/>
    <w:rsid w:val="09F72C4A"/>
    <w:rsid w:val="0B000EA0"/>
    <w:rsid w:val="0C365FBD"/>
    <w:rsid w:val="0CD03677"/>
    <w:rsid w:val="0E180320"/>
    <w:rsid w:val="109E4EEF"/>
    <w:rsid w:val="17DA1133"/>
    <w:rsid w:val="17E34A23"/>
    <w:rsid w:val="18880F67"/>
    <w:rsid w:val="1ADFAC4C"/>
    <w:rsid w:val="1BDDFB44"/>
    <w:rsid w:val="1F7DCFFF"/>
    <w:rsid w:val="202C7E22"/>
    <w:rsid w:val="203F1ACA"/>
    <w:rsid w:val="22EB01B5"/>
    <w:rsid w:val="27391076"/>
    <w:rsid w:val="27DF595A"/>
    <w:rsid w:val="2AD62347"/>
    <w:rsid w:val="2AEF941E"/>
    <w:rsid w:val="2E79450E"/>
    <w:rsid w:val="2F37DA24"/>
    <w:rsid w:val="2FBF6A72"/>
    <w:rsid w:val="2FBFDA11"/>
    <w:rsid w:val="31495154"/>
    <w:rsid w:val="32520A34"/>
    <w:rsid w:val="337B1EFA"/>
    <w:rsid w:val="346E986A"/>
    <w:rsid w:val="34BF1641"/>
    <w:rsid w:val="37F620C8"/>
    <w:rsid w:val="37FE00CD"/>
    <w:rsid w:val="381950F1"/>
    <w:rsid w:val="393F251C"/>
    <w:rsid w:val="3ADF8E18"/>
    <w:rsid w:val="3BFFD2CC"/>
    <w:rsid w:val="3C4F7D99"/>
    <w:rsid w:val="3D2B38DC"/>
    <w:rsid w:val="3D6BD5E1"/>
    <w:rsid w:val="3DFD97AB"/>
    <w:rsid w:val="3DFF25DB"/>
    <w:rsid w:val="3EFF02E0"/>
    <w:rsid w:val="3F4F91E1"/>
    <w:rsid w:val="3FD736F2"/>
    <w:rsid w:val="3FDD8FEC"/>
    <w:rsid w:val="3FEA569C"/>
    <w:rsid w:val="3FEED3D8"/>
    <w:rsid w:val="3FEF0CAB"/>
    <w:rsid w:val="3FFA6CEA"/>
    <w:rsid w:val="435336F6"/>
    <w:rsid w:val="475D647A"/>
    <w:rsid w:val="49CDCCD2"/>
    <w:rsid w:val="4ABBC881"/>
    <w:rsid w:val="4BE262EF"/>
    <w:rsid w:val="4E6F34B8"/>
    <w:rsid w:val="4F7D07C7"/>
    <w:rsid w:val="4FF63DEC"/>
    <w:rsid w:val="544B17D0"/>
    <w:rsid w:val="55470740"/>
    <w:rsid w:val="55BB29B5"/>
    <w:rsid w:val="571EBB0C"/>
    <w:rsid w:val="577F43E0"/>
    <w:rsid w:val="58DB6CFC"/>
    <w:rsid w:val="58DDA6D1"/>
    <w:rsid w:val="5BA4525D"/>
    <w:rsid w:val="5BF2CAB8"/>
    <w:rsid w:val="5C6F83B8"/>
    <w:rsid w:val="5EF29D0A"/>
    <w:rsid w:val="5EFB661B"/>
    <w:rsid w:val="5F38BC78"/>
    <w:rsid w:val="5F3BA6E0"/>
    <w:rsid w:val="5F5F881B"/>
    <w:rsid w:val="5FBB4B47"/>
    <w:rsid w:val="5FBF4661"/>
    <w:rsid w:val="5FDF397F"/>
    <w:rsid w:val="5FE58A25"/>
    <w:rsid w:val="62D376AD"/>
    <w:rsid w:val="64EF1AF4"/>
    <w:rsid w:val="65DE9D86"/>
    <w:rsid w:val="66FDC067"/>
    <w:rsid w:val="67F52FF7"/>
    <w:rsid w:val="67FE85C5"/>
    <w:rsid w:val="68834BBC"/>
    <w:rsid w:val="69D75936"/>
    <w:rsid w:val="69FFA2CA"/>
    <w:rsid w:val="6AF57DCB"/>
    <w:rsid w:val="6B7EBB78"/>
    <w:rsid w:val="6BB37C11"/>
    <w:rsid w:val="6C9F4F28"/>
    <w:rsid w:val="6CAD5A1C"/>
    <w:rsid w:val="6D7D5608"/>
    <w:rsid w:val="6DB7EA9C"/>
    <w:rsid w:val="6DFF8C96"/>
    <w:rsid w:val="6EFE7EDF"/>
    <w:rsid w:val="6FFB4737"/>
    <w:rsid w:val="7017636D"/>
    <w:rsid w:val="716D25A6"/>
    <w:rsid w:val="74C259D5"/>
    <w:rsid w:val="757B770D"/>
    <w:rsid w:val="76DFD8E4"/>
    <w:rsid w:val="77B4AC1A"/>
    <w:rsid w:val="77BB8003"/>
    <w:rsid w:val="77DABA1D"/>
    <w:rsid w:val="77EDFDAC"/>
    <w:rsid w:val="77FF2EE9"/>
    <w:rsid w:val="7844079A"/>
    <w:rsid w:val="79FF3034"/>
    <w:rsid w:val="7A4F7BB3"/>
    <w:rsid w:val="7AE7724B"/>
    <w:rsid w:val="7B5AC9A8"/>
    <w:rsid w:val="7B79444F"/>
    <w:rsid w:val="7B7FE491"/>
    <w:rsid w:val="7BB534E6"/>
    <w:rsid w:val="7BDBC53F"/>
    <w:rsid w:val="7D7E6E42"/>
    <w:rsid w:val="7D7F902D"/>
    <w:rsid w:val="7DBF6243"/>
    <w:rsid w:val="7DFDF671"/>
    <w:rsid w:val="7E7657A8"/>
    <w:rsid w:val="7E9FB4DC"/>
    <w:rsid w:val="7EBF05A4"/>
    <w:rsid w:val="7EBFC8F0"/>
    <w:rsid w:val="7EE3ADB2"/>
    <w:rsid w:val="7EFF018B"/>
    <w:rsid w:val="7F5B281E"/>
    <w:rsid w:val="7F5F229B"/>
    <w:rsid w:val="7F636506"/>
    <w:rsid w:val="7F6F4FAE"/>
    <w:rsid w:val="7F7BC32F"/>
    <w:rsid w:val="7FB72F37"/>
    <w:rsid w:val="7FBF9023"/>
    <w:rsid w:val="7FDB0859"/>
    <w:rsid w:val="7FE4FC70"/>
    <w:rsid w:val="7FE68501"/>
    <w:rsid w:val="7FFF71DA"/>
    <w:rsid w:val="8ED63583"/>
    <w:rsid w:val="96FAD412"/>
    <w:rsid w:val="98FB5E08"/>
    <w:rsid w:val="9E7F2174"/>
    <w:rsid w:val="9FDBF9A9"/>
    <w:rsid w:val="9FDF3E3B"/>
    <w:rsid w:val="A4F33720"/>
    <w:rsid w:val="A5767F2C"/>
    <w:rsid w:val="AAFEED0E"/>
    <w:rsid w:val="AB663DA3"/>
    <w:rsid w:val="AEF261CC"/>
    <w:rsid w:val="AFFDF704"/>
    <w:rsid w:val="B3BDFCA7"/>
    <w:rsid w:val="B4E759CD"/>
    <w:rsid w:val="B6FF767F"/>
    <w:rsid w:val="B6FF898D"/>
    <w:rsid w:val="B7B0EB6E"/>
    <w:rsid w:val="B7DF2755"/>
    <w:rsid w:val="B7DF9374"/>
    <w:rsid w:val="B7FFE5C1"/>
    <w:rsid w:val="BA7B23C6"/>
    <w:rsid w:val="BABE33D9"/>
    <w:rsid w:val="BB7D1E02"/>
    <w:rsid w:val="BB8B7BB9"/>
    <w:rsid w:val="BBCFC878"/>
    <w:rsid w:val="BEF14005"/>
    <w:rsid w:val="BEFB79FE"/>
    <w:rsid w:val="BF0BF52A"/>
    <w:rsid w:val="BF0FA365"/>
    <w:rsid w:val="BF1F8852"/>
    <w:rsid w:val="BF7BF636"/>
    <w:rsid w:val="BFBD3DB8"/>
    <w:rsid w:val="C65F2EE7"/>
    <w:rsid w:val="C79F17A9"/>
    <w:rsid w:val="CDFD3CFD"/>
    <w:rsid w:val="CDFFD2CB"/>
    <w:rsid w:val="CF6E5542"/>
    <w:rsid w:val="CFF76605"/>
    <w:rsid w:val="D17FCF75"/>
    <w:rsid w:val="DB7F7A80"/>
    <w:rsid w:val="DBBDBB31"/>
    <w:rsid w:val="DCAFB210"/>
    <w:rsid w:val="DCB2D1F6"/>
    <w:rsid w:val="DDD6ACBF"/>
    <w:rsid w:val="DE5FD072"/>
    <w:rsid w:val="DE96D8D9"/>
    <w:rsid w:val="DFA748F2"/>
    <w:rsid w:val="DFA7BC30"/>
    <w:rsid w:val="DFEFD79F"/>
    <w:rsid w:val="DFFA8363"/>
    <w:rsid w:val="E39F5269"/>
    <w:rsid w:val="E3EFE58B"/>
    <w:rsid w:val="E5CF5DF1"/>
    <w:rsid w:val="E77F2BDD"/>
    <w:rsid w:val="E9DF75DA"/>
    <w:rsid w:val="EA75864B"/>
    <w:rsid w:val="EADFE26F"/>
    <w:rsid w:val="EBED4CA2"/>
    <w:rsid w:val="ECE71DA7"/>
    <w:rsid w:val="EE7E9980"/>
    <w:rsid w:val="EF7F442D"/>
    <w:rsid w:val="EF9D1E80"/>
    <w:rsid w:val="EFB75A6E"/>
    <w:rsid w:val="EFF7AF23"/>
    <w:rsid w:val="EFFFDD7A"/>
    <w:rsid w:val="F3BE1EB1"/>
    <w:rsid w:val="F4DE9C8D"/>
    <w:rsid w:val="F57F86EA"/>
    <w:rsid w:val="F61E202B"/>
    <w:rsid w:val="F6515E9B"/>
    <w:rsid w:val="F73CA42D"/>
    <w:rsid w:val="F73EDE71"/>
    <w:rsid w:val="F74F2DDC"/>
    <w:rsid w:val="F75F4CFC"/>
    <w:rsid w:val="F75FE96F"/>
    <w:rsid w:val="F7DF0429"/>
    <w:rsid w:val="F7F61A46"/>
    <w:rsid w:val="FAFFD69A"/>
    <w:rsid w:val="FB572ABB"/>
    <w:rsid w:val="FB592A97"/>
    <w:rsid w:val="FB7EEA1D"/>
    <w:rsid w:val="FBA79025"/>
    <w:rsid w:val="FBAFE0C6"/>
    <w:rsid w:val="FBDF6039"/>
    <w:rsid w:val="FBDFC082"/>
    <w:rsid w:val="FD6F7CA9"/>
    <w:rsid w:val="FD7F3B7B"/>
    <w:rsid w:val="FD7F9C73"/>
    <w:rsid w:val="FDAD1871"/>
    <w:rsid w:val="FDD2A658"/>
    <w:rsid w:val="FDD97AC3"/>
    <w:rsid w:val="FDF300F6"/>
    <w:rsid w:val="FDF427C4"/>
    <w:rsid w:val="FE338AFC"/>
    <w:rsid w:val="FE734873"/>
    <w:rsid w:val="FE8FD664"/>
    <w:rsid w:val="FEDFB783"/>
    <w:rsid w:val="FEFEAC39"/>
    <w:rsid w:val="FEFF4F70"/>
    <w:rsid w:val="FF4DB615"/>
    <w:rsid w:val="FF5F898E"/>
    <w:rsid w:val="FF66F739"/>
    <w:rsid w:val="FF770400"/>
    <w:rsid w:val="FF7EF157"/>
    <w:rsid w:val="FF7F7206"/>
    <w:rsid w:val="FF99EB47"/>
    <w:rsid w:val="FFBF8DD3"/>
    <w:rsid w:val="FFE71A48"/>
    <w:rsid w:val="FFEF506B"/>
    <w:rsid w:val="FFEF57B1"/>
    <w:rsid w:val="FFF35091"/>
    <w:rsid w:val="FFF75D85"/>
    <w:rsid w:val="FFF7DB4A"/>
    <w:rsid w:val="FFFA4CC9"/>
    <w:rsid w:val="FFFBA053"/>
    <w:rsid w:val="FFFD1A29"/>
    <w:rsid w:val="FFFDE66B"/>
    <w:rsid w:val="FFFDF849"/>
    <w:rsid w:val="FFFE6304"/>
    <w:rsid w:val="FFFF2529"/>
    <w:rsid w:val="FFFF4632"/>
    <w:rsid w:val="FFFF8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paragraph" w:styleId="12">
    <w:name w:val="No Spacing"/>
    <w:qFormat/>
    <w:uiPriority w:val="1"/>
    <w:rPr>
      <w:rFonts w:ascii="Calibri" w:hAnsi="Calibri" w:eastAsia="宋体" w:cs="Times New Roman"/>
      <w:sz w:val="22"/>
      <w:szCs w:val="22"/>
      <w:lang w:val="en-US" w:eastAsia="zh-CN" w:bidi="ar-SA"/>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批注框文本 Char"/>
    <w:basedOn w:val="9"/>
    <w:link w:val="3"/>
    <w:semiHidden/>
    <w:qFormat/>
    <w:uiPriority w:val="99"/>
    <w:rPr>
      <w:kern w:val="2"/>
      <w:sz w:val="18"/>
      <w:szCs w:val="18"/>
    </w:rPr>
  </w:style>
  <w:style w:type="character" w:customStyle="1" w:styleId="16">
    <w:name w:val="批注文字 Char"/>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1412</Words>
  <Characters>1664</Characters>
  <Lines>72</Lines>
  <Paragraphs>20</Paragraphs>
  <TotalTime>0</TotalTime>
  <ScaleCrop>false</ScaleCrop>
  <LinksUpToDate>false</LinksUpToDate>
  <CharactersWithSpaces>1677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2025-10-20T07:22:00Z</dcterms:created>
  <dc:creator>think</dc:creator>
  <cp:lastModifiedBy>白白白白白</cp:lastModifiedBy>
  <cp:lastPrinted>2016-10-01T02:12:00Z</cp:lastPrinted>
  <dcterms:modified xsi:type="dcterms:W3CDTF">2025-11-20T07:30:48Z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eyJoZGlkIjoiYjk5ODM0YmMxOWJiYWQyNDU4MGIzYWRmYTA0ZmI5NDciLCJ1c2VySWQiOiI1MDgwMTM0NDUifQ==</vt:lpwstr>
  </property>
  <property fmtid="{D5CDD505-2E9C-101B-9397-08002B2CF9AE}" pid="4" name="ICV">
    <vt:lpwstr>97635730509C4465A0F17DAC4BAE0F9B_12</vt:lpwstr>
  </property>
</Properties>
</file>