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6613" w:rsidRPr="007D4D3D" w:rsidRDefault="007D4D3D" w:rsidP="007D4D3D">
      <w:pPr>
        <w:spacing w:line="360" w:lineRule="auto"/>
        <w:rPr>
          <w:rFonts w:ascii="宋体" w:eastAsia="宋体" w:hAnsi="宋体"/>
          <w:b/>
          <w:bCs/>
          <w:sz w:val="32"/>
          <w:szCs w:val="32"/>
        </w:rPr>
      </w:pPr>
      <w:bookmarkStart w:id="0" w:name="_GoBack"/>
      <w:r w:rsidRPr="007D4D3D">
        <w:rPr>
          <w:rFonts w:ascii="宋体" w:eastAsia="宋体" w:hAnsi="宋体" w:hint="eastAsia"/>
          <w:b/>
          <w:bCs/>
          <w:sz w:val="32"/>
          <w:szCs w:val="32"/>
        </w:rPr>
        <w:t>2</w:t>
      </w:r>
      <w:r w:rsidRPr="007D4D3D">
        <w:rPr>
          <w:rFonts w:ascii="宋体" w:eastAsia="宋体" w:hAnsi="宋体"/>
          <w:b/>
          <w:bCs/>
          <w:sz w:val="32"/>
          <w:szCs w:val="32"/>
        </w:rPr>
        <w:t>025-171</w:t>
      </w:r>
      <w:r w:rsidRPr="007D4D3D">
        <w:rPr>
          <w:rFonts w:ascii="宋体" w:eastAsia="宋体" w:hAnsi="宋体" w:hint="eastAsia"/>
          <w:b/>
          <w:bCs/>
          <w:sz w:val="32"/>
          <w:szCs w:val="32"/>
        </w:rPr>
        <w:t>采购需求（公告）</w:t>
      </w:r>
    </w:p>
    <w:p w:rsidR="007D4D3D" w:rsidRPr="007D4D3D" w:rsidRDefault="007D4D3D" w:rsidP="007D4D3D">
      <w:pPr>
        <w:pStyle w:val="a6"/>
        <w:spacing w:line="360" w:lineRule="auto"/>
        <w:rPr>
          <w:rFonts w:ascii="宋体" w:hAnsi="宋体"/>
          <w:sz w:val="21"/>
          <w:szCs w:val="21"/>
        </w:rPr>
      </w:pPr>
      <w:bookmarkStart w:id="1" w:name="_Toc428807683"/>
      <w:bookmarkEnd w:id="0"/>
      <w:r w:rsidRPr="007D4D3D">
        <w:rPr>
          <w:rFonts w:ascii="宋体" w:hAnsi="宋体" w:hint="eastAsia"/>
          <w:sz w:val="21"/>
          <w:szCs w:val="21"/>
        </w:rPr>
        <w:t>南</w:t>
      </w:r>
      <w:proofErr w:type="gramStart"/>
      <w:r w:rsidRPr="007D4D3D">
        <w:rPr>
          <w:rFonts w:ascii="宋体" w:hAnsi="宋体" w:hint="eastAsia"/>
          <w:sz w:val="21"/>
          <w:szCs w:val="21"/>
        </w:rPr>
        <w:t>箐</w:t>
      </w:r>
      <w:proofErr w:type="gramEnd"/>
      <w:r w:rsidRPr="007D4D3D">
        <w:rPr>
          <w:rFonts w:ascii="宋体" w:hAnsi="宋体" w:hint="eastAsia"/>
          <w:sz w:val="21"/>
          <w:szCs w:val="21"/>
        </w:rPr>
        <w:t>园、北</w:t>
      </w:r>
      <w:proofErr w:type="gramStart"/>
      <w:r w:rsidRPr="007D4D3D">
        <w:rPr>
          <w:rFonts w:ascii="宋体" w:hAnsi="宋体" w:hint="eastAsia"/>
          <w:sz w:val="21"/>
          <w:szCs w:val="21"/>
        </w:rPr>
        <w:t>箐</w:t>
      </w:r>
      <w:proofErr w:type="gramEnd"/>
      <w:r w:rsidRPr="007D4D3D">
        <w:rPr>
          <w:rFonts w:ascii="宋体" w:hAnsi="宋体" w:hint="eastAsia"/>
          <w:sz w:val="21"/>
          <w:szCs w:val="21"/>
        </w:rPr>
        <w:t>园一体化养护保洁项目</w:t>
      </w:r>
    </w:p>
    <w:p w:rsidR="007D4D3D" w:rsidRPr="007D4D3D" w:rsidRDefault="007D4D3D" w:rsidP="007D4D3D">
      <w:pPr>
        <w:pStyle w:val="a6"/>
        <w:spacing w:line="360" w:lineRule="auto"/>
        <w:rPr>
          <w:rFonts w:ascii="宋体" w:hAnsi="宋体"/>
          <w:sz w:val="21"/>
          <w:szCs w:val="21"/>
        </w:rPr>
      </w:pPr>
      <w:r w:rsidRPr="007D4D3D">
        <w:rPr>
          <w:rFonts w:ascii="宋体" w:hAnsi="宋体" w:hint="eastAsia"/>
          <w:sz w:val="21"/>
          <w:szCs w:val="21"/>
        </w:rPr>
        <w:t>招标需求及技术规格</w:t>
      </w:r>
      <w:bookmarkEnd w:id="1"/>
    </w:p>
    <w:p w:rsidR="007D4D3D" w:rsidRPr="007D4D3D" w:rsidRDefault="007D4D3D" w:rsidP="007D4D3D">
      <w:pPr>
        <w:spacing w:line="360" w:lineRule="auto"/>
        <w:rPr>
          <w:rFonts w:ascii="宋体" w:eastAsia="宋体" w:hAnsi="宋体"/>
          <w:b/>
          <w:szCs w:val="21"/>
        </w:rPr>
      </w:pPr>
      <w:r w:rsidRPr="007D4D3D">
        <w:rPr>
          <w:rFonts w:ascii="宋体" w:eastAsia="宋体" w:hAnsi="宋体" w:hint="eastAsia"/>
          <w:b/>
          <w:szCs w:val="21"/>
        </w:rPr>
        <w:t>一、实施范围</w:t>
      </w:r>
    </w:p>
    <w:p w:rsidR="007D4D3D" w:rsidRPr="007D4D3D" w:rsidRDefault="007D4D3D" w:rsidP="007D4D3D">
      <w:pPr>
        <w:spacing w:line="360" w:lineRule="auto"/>
        <w:ind w:firstLineChars="200" w:firstLine="420"/>
        <w:rPr>
          <w:rFonts w:ascii="宋体" w:eastAsia="宋体" w:hAnsi="宋体"/>
          <w:szCs w:val="21"/>
        </w:rPr>
      </w:pPr>
      <w:r w:rsidRPr="007D4D3D">
        <w:rPr>
          <w:rFonts w:ascii="宋体" w:eastAsia="宋体" w:hAnsi="宋体" w:hint="eastAsia"/>
          <w:szCs w:val="21"/>
        </w:rPr>
        <w:t>1、实施地点：青浦区南</w:t>
      </w:r>
      <w:proofErr w:type="gramStart"/>
      <w:r w:rsidRPr="007D4D3D">
        <w:rPr>
          <w:rFonts w:ascii="宋体" w:eastAsia="宋体" w:hAnsi="宋体" w:hint="eastAsia"/>
          <w:szCs w:val="21"/>
        </w:rPr>
        <w:t>箐</w:t>
      </w:r>
      <w:proofErr w:type="gramEnd"/>
      <w:r w:rsidRPr="007D4D3D">
        <w:rPr>
          <w:rFonts w:ascii="宋体" w:eastAsia="宋体" w:hAnsi="宋体" w:hint="eastAsia"/>
          <w:szCs w:val="21"/>
        </w:rPr>
        <w:t>园、北</w:t>
      </w:r>
      <w:proofErr w:type="gramStart"/>
      <w:r w:rsidRPr="007D4D3D">
        <w:rPr>
          <w:rFonts w:ascii="宋体" w:eastAsia="宋体" w:hAnsi="宋体" w:hint="eastAsia"/>
          <w:szCs w:val="21"/>
        </w:rPr>
        <w:t>箐</w:t>
      </w:r>
      <w:proofErr w:type="gramEnd"/>
      <w:r w:rsidRPr="007D4D3D">
        <w:rPr>
          <w:rFonts w:ascii="宋体" w:eastAsia="宋体" w:hAnsi="宋体" w:hint="eastAsia"/>
          <w:szCs w:val="21"/>
        </w:rPr>
        <w:t>园（详见任务量明细表）</w:t>
      </w:r>
    </w:p>
    <w:p w:rsidR="007D4D3D" w:rsidRPr="007D4D3D" w:rsidRDefault="007D4D3D" w:rsidP="007D4D3D">
      <w:pPr>
        <w:spacing w:line="360" w:lineRule="auto"/>
        <w:ind w:firstLineChars="200" w:firstLine="420"/>
        <w:rPr>
          <w:rFonts w:ascii="宋体" w:eastAsia="宋体" w:hAnsi="宋体"/>
          <w:szCs w:val="21"/>
        </w:rPr>
      </w:pPr>
      <w:r w:rsidRPr="007D4D3D">
        <w:rPr>
          <w:rFonts w:ascii="宋体" w:eastAsia="宋体" w:hAnsi="宋体" w:hint="eastAsia"/>
          <w:szCs w:val="21"/>
        </w:rPr>
        <w:t>（1）绿化养护</w:t>
      </w:r>
      <w:bookmarkStart w:id="2" w:name="OLE_LINK25"/>
      <w:r w:rsidRPr="007D4D3D">
        <w:rPr>
          <w:rFonts w:ascii="宋体" w:eastAsia="宋体" w:hAnsi="宋体" w:hint="eastAsia"/>
          <w:szCs w:val="21"/>
        </w:rPr>
        <w:t>（含绿化养护、园内保洁）</w:t>
      </w:r>
      <w:bookmarkEnd w:id="2"/>
      <w:r w:rsidRPr="007D4D3D">
        <w:rPr>
          <w:rFonts w:ascii="宋体" w:eastAsia="宋体" w:hAnsi="宋体" w:hint="eastAsia"/>
          <w:szCs w:val="21"/>
        </w:rPr>
        <w:t>：南</w:t>
      </w:r>
      <w:proofErr w:type="gramStart"/>
      <w:r w:rsidRPr="007D4D3D">
        <w:rPr>
          <w:rFonts w:ascii="宋体" w:eastAsia="宋体" w:hAnsi="宋体" w:hint="eastAsia"/>
          <w:szCs w:val="21"/>
        </w:rPr>
        <w:t>箐园面积</w:t>
      </w:r>
      <w:proofErr w:type="gramEnd"/>
      <w:r w:rsidRPr="007D4D3D">
        <w:rPr>
          <w:rFonts w:ascii="宋体" w:eastAsia="宋体" w:hAnsi="宋体" w:hint="eastAsia"/>
          <w:szCs w:val="21"/>
        </w:rPr>
        <w:t>83866平方米，北</w:t>
      </w:r>
      <w:proofErr w:type="gramStart"/>
      <w:r w:rsidRPr="007D4D3D">
        <w:rPr>
          <w:rFonts w:ascii="宋体" w:eastAsia="宋体" w:hAnsi="宋体" w:hint="eastAsia"/>
          <w:szCs w:val="21"/>
        </w:rPr>
        <w:t>箐园面积</w:t>
      </w:r>
      <w:proofErr w:type="gramEnd"/>
      <w:r w:rsidRPr="007D4D3D">
        <w:rPr>
          <w:rFonts w:ascii="宋体" w:eastAsia="宋体" w:hAnsi="宋体" w:hint="eastAsia"/>
          <w:szCs w:val="21"/>
        </w:rPr>
        <w:t>44137.7平方米，共计128003.7平方米；</w:t>
      </w:r>
    </w:p>
    <w:p w:rsidR="007D4D3D" w:rsidRPr="007D4D3D" w:rsidRDefault="007D4D3D" w:rsidP="007D4D3D">
      <w:pPr>
        <w:spacing w:line="360" w:lineRule="auto"/>
        <w:ind w:firstLineChars="200" w:firstLine="420"/>
        <w:rPr>
          <w:rFonts w:ascii="宋体" w:eastAsia="宋体" w:hAnsi="宋体"/>
          <w:szCs w:val="21"/>
        </w:rPr>
      </w:pPr>
      <w:r w:rsidRPr="007D4D3D">
        <w:rPr>
          <w:rFonts w:ascii="宋体" w:eastAsia="宋体" w:hAnsi="宋体" w:hint="eastAsia"/>
          <w:szCs w:val="21"/>
        </w:rPr>
        <w:t>（2）设施维护：南</w:t>
      </w:r>
      <w:proofErr w:type="gramStart"/>
      <w:r w:rsidRPr="007D4D3D">
        <w:rPr>
          <w:rFonts w:ascii="宋体" w:eastAsia="宋体" w:hAnsi="宋体" w:hint="eastAsia"/>
          <w:szCs w:val="21"/>
        </w:rPr>
        <w:t>箐</w:t>
      </w:r>
      <w:proofErr w:type="gramEnd"/>
      <w:r w:rsidRPr="007D4D3D">
        <w:rPr>
          <w:rFonts w:ascii="宋体" w:eastAsia="宋体" w:hAnsi="宋体" w:hint="eastAsia"/>
          <w:szCs w:val="21"/>
        </w:rPr>
        <w:t>园、北</w:t>
      </w:r>
      <w:proofErr w:type="gramStart"/>
      <w:r w:rsidRPr="007D4D3D">
        <w:rPr>
          <w:rFonts w:ascii="宋体" w:eastAsia="宋体" w:hAnsi="宋体" w:hint="eastAsia"/>
          <w:szCs w:val="21"/>
        </w:rPr>
        <w:t>箐</w:t>
      </w:r>
      <w:proofErr w:type="gramEnd"/>
      <w:r w:rsidRPr="007D4D3D">
        <w:rPr>
          <w:rFonts w:ascii="宋体" w:eastAsia="宋体" w:hAnsi="宋体" w:hint="eastAsia"/>
          <w:szCs w:val="21"/>
        </w:rPr>
        <w:t>园内的建构筑物、道路地坪、标识标牌、其他设施等；</w:t>
      </w:r>
    </w:p>
    <w:p w:rsidR="007D4D3D" w:rsidRPr="007D4D3D" w:rsidRDefault="007D4D3D" w:rsidP="007D4D3D">
      <w:pPr>
        <w:spacing w:line="360" w:lineRule="auto"/>
        <w:ind w:firstLineChars="200" w:firstLine="420"/>
        <w:rPr>
          <w:rFonts w:ascii="宋体" w:eastAsia="宋体" w:hAnsi="宋体"/>
          <w:szCs w:val="21"/>
        </w:rPr>
      </w:pPr>
      <w:r w:rsidRPr="007D4D3D">
        <w:rPr>
          <w:rFonts w:ascii="宋体" w:eastAsia="宋体" w:hAnsi="宋体" w:hint="eastAsia"/>
          <w:szCs w:val="21"/>
        </w:rPr>
        <w:t>（3）</w:t>
      </w:r>
      <w:bookmarkStart w:id="3" w:name="OLE_LINK30"/>
      <w:bookmarkStart w:id="4" w:name="OLE_LINK17"/>
      <w:bookmarkStart w:id="5" w:name="OLE_LINK16"/>
      <w:r w:rsidRPr="007D4D3D">
        <w:rPr>
          <w:rFonts w:ascii="宋体" w:eastAsia="宋体" w:hAnsi="宋体" w:hint="eastAsia"/>
          <w:szCs w:val="21"/>
        </w:rPr>
        <w:t>公厕管理及垃圾清运</w:t>
      </w:r>
      <w:bookmarkEnd w:id="3"/>
      <w:bookmarkEnd w:id="4"/>
      <w:bookmarkEnd w:id="5"/>
      <w:r w:rsidRPr="007D4D3D">
        <w:rPr>
          <w:rFonts w:ascii="宋体" w:eastAsia="宋体" w:hAnsi="宋体" w:hint="eastAsia"/>
          <w:szCs w:val="21"/>
        </w:rPr>
        <w:t>：3座（其中：北</w:t>
      </w:r>
      <w:proofErr w:type="gramStart"/>
      <w:r w:rsidRPr="007D4D3D">
        <w:rPr>
          <w:rFonts w:ascii="宋体" w:eastAsia="宋体" w:hAnsi="宋体" w:hint="eastAsia"/>
          <w:szCs w:val="21"/>
        </w:rPr>
        <w:t>箐</w:t>
      </w:r>
      <w:proofErr w:type="gramEnd"/>
      <w:r w:rsidRPr="007D4D3D">
        <w:rPr>
          <w:rFonts w:ascii="宋体" w:eastAsia="宋体" w:hAnsi="宋体" w:hint="eastAsia"/>
          <w:szCs w:val="21"/>
        </w:rPr>
        <w:t>园保洁等级一类的公厕1座，南</w:t>
      </w:r>
      <w:proofErr w:type="gramStart"/>
      <w:r w:rsidRPr="007D4D3D">
        <w:rPr>
          <w:rFonts w:ascii="宋体" w:eastAsia="宋体" w:hAnsi="宋体" w:hint="eastAsia"/>
          <w:szCs w:val="21"/>
        </w:rPr>
        <w:t>箐</w:t>
      </w:r>
      <w:proofErr w:type="gramEnd"/>
      <w:r w:rsidRPr="007D4D3D">
        <w:rPr>
          <w:rFonts w:ascii="宋体" w:eastAsia="宋体" w:hAnsi="宋体" w:hint="eastAsia"/>
          <w:szCs w:val="21"/>
        </w:rPr>
        <w:t>园保洁等级二类的公厕2座）及垃圾集中堆放点的垃圾清运；</w:t>
      </w:r>
    </w:p>
    <w:p w:rsidR="007D4D3D" w:rsidRPr="007D4D3D" w:rsidRDefault="007D4D3D" w:rsidP="007D4D3D">
      <w:pPr>
        <w:spacing w:line="360" w:lineRule="auto"/>
        <w:ind w:firstLineChars="200" w:firstLine="420"/>
        <w:rPr>
          <w:rFonts w:ascii="宋体" w:eastAsia="宋体" w:hAnsi="宋体"/>
          <w:szCs w:val="21"/>
        </w:rPr>
      </w:pPr>
      <w:r w:rsidRPr="007D4D3D">
        <w:rPr>
          <w:rFonts w:ascii="宋体" w:eastAsia="宋体" w:hAnsi="宋体" w:hint="eastAsia"/>
          <w:szCs w:val="21"/>
        </w:rPr>
        <w:t>2、服务期限：自合同签订之日起1年。</w:t>
      </w:r>
    </w:p>
    <w:p w:rsidR="007D4D3D" w:rsidRPr="007D4D3D" w:rsidRDefault="007D4D3D" w:rsidP="007D4D3D">
      <w:pPr>
        <w:pStyle w:val="a3"/>
        <w:spacing w:line="360" w:lineRule="auto"/>
        <w:ind w:firstLineChars="200" w:firstLine="420"/>
        <w:rPr>
          <w:rFonts w:ascii="宋体" w:hAnsi="宋体"/>
          <w:szCs w:val="21"/>
        </w:rPr>
      </w:pPr>
      <w:r w:rsidRPr="007D4D3D">
        <w:rPr>
          <w:rFonts w:ascii="宋体" w:hAnsi="宋体" w:hint="eastAsia"/>
          <w:szCs w:val="21"/>
        </w:rPr>
        <w:t>3、★本项目采购预算</w:t>
      </w:r>
      <w:r w:rsidRPr="007D4D3D">
        <w:rPr>
          <w:rFonts w:ascii="宋体" w:hAnsi="宋体"/>
          <w:szCs w:val="21"/>
        </w:rPr>
        <w:t>347</w:t>
      </w:r>
      <w:r w:rsidRPr="007D4D3D">
        <w:rPr>
          <w:rFonts w:ascii="宋体" w:hAnsi="宋体" w:hint="eastAsia"/>
          <w:szCs w:val="21"/>
        </w:rPr>
        <w:t>.</w:t>
      </w:r>
      <w:r w:rsidRPr="007D4D3D">
        <w:rPr>
          <w:rFonts w:ascii="宋体" w:hAnsi="宋体"/>
          <w:szCs w:val="21"/>
        </w:rPr>
        <w:t>45万</w:t>
      </w:r>
      <w:r w:rsidRPr="007D4D3D">
        <w:rPr>
          <w:rFonts w:ascii="宋体" w:hAnsi="宋体" w:hint="eastAsia"/>
          <w:szCs w:val="21"/>
        </w:rPr>
        <w:t>元</w:t>
      </w:r>
      <w:r w:rsidRPr="007D4D3D">
        <w:rPr>
          <w:rFonts w:ascii="宋体" w:hAnsi="宋体" w:cs="Arial" w:hint="eastAsia"/>
          <w:szCs w:val="21"/>
        </w:rPr>
        <w:t>人民币</w:t>
      </w:r>
      <w:r w:rsidRPr="007D4D3D">
        <w:rPr>
          <w:rFonts w:ascii="宋体" w:hAnsi="宋体" w:hint="eastAsia"/>
          <w:szCs w:val="21"/>
        </w:rPr>
        <w:t>，最高限价为277.91</w:t>
      </w:r>
      <w:r w:rsidRPr="007D4D3D">
        <w:rPr>
          <w:rFonts w:ascii="宋体" w:hAnsi="宋体"/>
          <w:szCs w:val="21"/>
        </w:rPr>
        <w:t>49</w:t>
      </w:r>
      <w:r w:rsidRPr="007D4D3D">
        <w:rPr>
          <w:rFonts w:ascii="宋体" w:hAnsi="宋体" w:hint="eastAsia"/>
          <w:szCs w:val="21"/>
        </w:rPr>
        <w:t>万元</w:t>
      </w:r>
      <w:r w:rsidRPr="007D4D3D">
        <w:rPr>
          <w:rFonts w:ascii="宋体" w:hAnsi="宋体" w:cs="Arial" w:hint="eastAsia"/>
          <w:szCs w:val="21"/>
        </w:rPr>
        <w:t>人民币</w:t>
      </w:r>
      <w:r w:rsidRPr="007D4D3D">
        <w:rPr>
          <w:rFonts w:ascii="宋体" w:hAnsi="宋体" w:hint="eastAsia"/>
          <w:szCs w:val="21"/>
        </w:rPr>
        <w:t>，其中绿化养护预算159.9534万元，设施维护预算52万元，公厕管理及垃圾清运预算65.9615万元，投标供应商</w:t>
      </w:r>
      <w:r w:rsidRPr="007D4D3D">
        <w:rPr>
          <w:rFonts w:ascii="宋体" w:hAnsi="宋体" w:cs="Arial" w:hint="eastAsia"/>
          <w:szCs w:val="21"/>
        </w:rPr>
        <w:t>投标时应分别对三个分预算进行报价，超出各分预算的投标将不被接受</w:t>
      </w:r>
      <w:r w:rsidRPr="007D4D3D">
        <w:rPr>
          <w:rFonts w:ascii="宋体" w:hAnsi="宋体" w:hint="eastAsia"/>
          <w:szCs w:val="21"/>
        </w:rPr>
        <w:t>。</w:t>
      </w:r>
    </w:p>
    <w:p w:rsidR="007D4D3D" w:rsidRPr="007D4D3D" w:rsidRDefault="007D4D3D" w:rsidP="007D4D3D">
      <w:pPr>
        <w:pStyle w:val="a3"/>
        <w:spacing w:line="360" w:lineRule="auto"/>
        <w:ind w:firstLineChars="200" w:firstLine="420"/>
        <w:rPr>
          <w:rFonts w:ascii="宋体" w:hAnsi="宋体"/>
          <w:b/>
          <w:bCs/>
          <w:szCs w:val="21"/>
        </w:rPr>
      </w:pPr>
      <w:r w:rsidRPr="007D4D3D">
        <w:rPr>
          <w:rFonts w:ascii="宋体" w:hAnsi="宋体" w:hint="eastAsia"/>
          <w:szCs w:val="21"/>
        </w:rPr>
        <w:t>二、</w:t>
      </w:r>
      <w:r w:rsidRPr="007D4D3D">
        <w:rPr>
          <w:rFonts w:ascii="宋体" w:hAnsi="宋体" w:hint="eastAsia"/>
          <w:b/>
          <w:bCs/>
          <w:szCs w:val="21"/>
        </w:rPr>
        <w:t>实施内容</w:t>
      </w:r>
    </w:p>
    <w:p w:rsidR="007D4D3D" w:rsidRPr="007D4D3D" w:rsidRDefault="007D4D3D" w:rsidP="007D4D3D">
      <w:pPr>
        <w:spacing w:line="360" w:lineRule="auto"/>
        <w:ind w:firstLineChars="196" w:firstLine="412"/>
        <w:rPr>
          <w:rFonts w:ascii="宋体" w:eastAsia="宋体" w:hAnsi="宋体"/>
          <w:szCs w:val="21"/>
        </w:rPr>
      </w:pPr>
      <w:bookmarkStart w:id="6" w:name="OLE_LINK14"/>
      <w:r w:rsidRPr="007D4D3D">
        <w:rPr>
          <w:rFonts w:ascii="宋体" w:eastAsia="宋体" w:hAnsi="宋体" w:hint="eastAsia"/>
          <w:bCs/>
          <w:szCs w:val="21"/>
        </w:rPr>
        <w:t>1、</w:t>
      </w:r>
      <w:r w:rsidRPr="007D4D3D">
        <w:rPr>
          <w:rFonts w:ascii="宋体" w:eastAsia="宋体" w:hAnsi="宋体" w:hint="eastAsia"/>
          <w:szCs w:val="21"/>
        </w:rPr>
        <w:t>绿化养护（含绿化养护、园内保洁）：</w:t>
      </w:r>
      <w:bookmarkStart w:id="7" w:name="OLE_LINK5"/>
      <w:r w:rsidRPr="007D4D3D">
        <w:rPr>
          <w:rFonts w:ascii="宋体" w:eastAsia="宋体" w:hAnsi="宋体" w:hint="eastAsia"/>
          <w:szCs w:val="21"/>
        </w:rPr>
        <w:t>按照《园林绿化养护标准》（DG/TJ08-19-2023）、上海市绿化和市容管理局关于下发《上海市城市公园实施分类分级管理指导意见》的通知（</w:t>
      </w:r>
      <w:proofErr w:type="gramStart"/>
      <w:r w:rsidRPr="007D4D3D">
        <w:rPr>
          <w:rFonts w:ascii="宋体" w:eastAsia="宋体" w:hAnsi="宋体" w:hint="eastAsia"/>
          <w:szCs w:val="21"/>
        </w:rPr>
        <w:t>沪绿容</w:t>
      </w:r>
      <w:proofErr w:type="gramEnd"/>
      <w:r w:rsidRPr="007D4D3D">
        <w:rPr>
          <w:rFonts w:ascii="宋体" w:eastAsia="宋体" w:hAnsi="宋体" w:hint="eastAsia"/>
          <w:szCs w:val="21"/>
        </w:rPr>
        <w:t>【2019】156号文）等相关标准和意见</w:t>
      </w:r>
      <w:bookmarkEnd w:id="7"/>
      <w:r w:rsidRPr="007D4D3D">
        <w:rPr>
          <w:rFonts w:ascii="宋体" w:eastAsia="宋体" w:hAnsi="宋体" w:hint="eastAsia"/>
          <w:szCs w:val="21"/>
        </w:rPr>
        <w:t>，</w:t>
      </w:r>
      <w:bookmarkStart w:id="8" w:name="OLE_LINK28"/>
      <w:bookmarkStart w:id="9" w:name="OLE_LINK29"/>
      <w:bookmarkStart w:id="10" w:name="OLE_LINK6"/>
      <w:bookmarkStart w:id="11" w:name="OLE_LINK7"/>
      <w:r w:rsidRPr="007D4D3D">
        <w:rPr>
          <w:rFonts w:ascii="宋体" w:eastAsia="宋体" w:hAnsi="宋体" w:hint="eastAsia"/>
          <w:szCs w:val="21"/>
        </w:rPr>
        <w:t>由绿化养护企业</w:t>
      </w:r>
      <w:bookmarkEnd w:id="8"/>
      <w:bookmarkEnd w:id="9"/>
      <w:r w:rsidRPr="007D4D3D">
        <w:rPr>
          <w:rFonts w:ascii="宋体" w:eastAsia="宋体" w:hAnsi="宋体" w:hint="eastAsia"/>
          <w:szCs w:val="21"/>
        </w:rPr>
        <w:t>对南</w:t>
      </w:r>
      <w:proofErr w:type="gramStart"/>
      <w:r w:rsidRPr="007D4D3D">
        <w:rPr>
          <w:rFonts w:ascii="宋体" w:eastAsia="宋体" w:hAnsi="宋体" w:hint="eastAsia"/>
          <w:szCs w:val="21"/>
        </w:rPr>
        <w:t>箐</w:t>
      </w:r>
      <w:proofErr w:type="gramEnd"/>
      <w:r w:rsidRPr="007D4D3D">
        <w:rPr>
          <w:rFonts w:ascii="宋体" w:eastAsia="宋体" w:hAnsi="宋体" w:hint="eastAsia"/>
          <w:szCs w:val="21"/>
        </w:rPr>
        <w:t>园、北</w:t>
      </w:r>
      <w:proofErr w:type="gramStart"/>
      <w:r w:rsidRPr="007D4D3D">
        <w:rPr>
          <w:rFonts w:ascii="宋体" w:eastAsia="宋体" w:hAnsi="宋体" w:hint="eastAsia"/>
          <w:szCs w:val="21"/>
        </w:rPr>
        <w:t>箐</w:t>
      </w:r>
      <w:proofErr w:type="gramEnd"/>
      <w:r w:rsidRPr="007D4D3D">
        <w:rPr>
          <w:rFonts w:ascii="宋体" w:eastAsia="宋体" w:hAnsi="宋体" w:hint="eastAsia"/>
          <w:szCs w:val="21"/>
        </w:rPr>
        <w:t>园两个园区实施绿化养护作业</w:t>
      </w:r>
      <w:bookmarkEnd w:id="10"/>
      <w:bookmarkEnd w:id="11"/>
      <w:r w:rsidRPr="007D4D3D">
        <w:rPr>
          <w:rFonts w:ascii="宋体" w:eastAsia="宋体" w:hAnsi="宋体" w:hint="eastAsia"/>
          <w:szCs w:val="21"/>
        </w:rPr>
        <w:t>和保洁作业。</w:t>
      </w:r>
    </w:p>
    <w:p w:rsidR="007D4D3D" w:rsidRPr="007D4D3D" w:rsidRDefault="007D4D3D" w:rsidP="007D4D3D">
      <w:pPr>
        <w:widowControl/>
        <w:adjustRightInd w:val="0"/>
        <w:snapToGrid w:val="0"/>
        <w:spacing w:line="360" w:lineRule="auto"/>
        <w:ind w:firstLineChars="200" w:firstLine="420"/>
        <w:jc w:val="left"/>
        <w:rPr>
          <w:rFonts w:ascii="宋体" w:eastAsia="宋体" w:hAnsi="宋体"/>
          <w:kern w:val="0"/>
          <w:szCs w:val="21"/>
        </w:rPr>
      </w:pPr>
      <w:r w:rsidRPr="007D4D3D">
        <w:rPr>
          <w:rFonts w:ascii="宋体" w:eastAsia="宋体" w:hAnsi="宋体" w:hint="eastAsia"/>
          <w:kern w:val="0"/>
          <w:szCs w:val="21"/>
        </w:rPr>
        <w:t>2、设</w:t>
      </w:r>
      <w:r w:rsidRPr="007D4D3D">
        <w:rPr>
          <w:rFonts w:ascii="宋体" w:eastAsia="宋体" w:hAnsi="宋体" w:hint="eastAsia"/>
          <w:szCs w:val="21"/>
        </w:rPr>
        <w:t>施维护：按照上海市绿化和市容管理局关于下发《上海市城市公园实施分类分级管理指导意见》的通知</w:t>
      </w:r>
      <w:proofErr w:type="gramStart"/>
      <w:r w:rsidRPr="007D4D3D">
        <w:rPr>
          <w:rFonts w:ascii="宋体" w:eastAsia="宋体" w:hAnsi="宋体" w:hint="eastAsia"/>
          <w:szCs w:val="21"/>
        </w:rPr>
        <w:t>沪绿容</w:t>
      </w:r>
      <w:proofErr w:type="gramEnd"/>
      <w:r w:rsidRPr="007D4D3D">
        <w:rPr>
          <w:rFonts w:ascii="宋体" w:eastAsia="宋体" w:hAnsi="宋体" w:hint="eastAsia"/>
          <w:szCs w:val="21"/>
        </w:rPr>
        <w:t>【2019】156号</w:t>
      </w:r>
      <w:proofErr w:type="gramStart"/>
      <w:r w:rsidRPr="007D4D3D">
        <w:rPr>
          <w:rFonts w:ascii="宋体" w:eastAsia="宋体" w:hAnsi="宋体" w:hint="eastAsia"/>
          <w:szCs w:val="21"/>
        </w:rPr>
        <w:t>文相关</w:t>
      </w:r>
      <w:proofErr w:type="gramEnd"/>
      <w:r w:rsidRPr="007D4D3D">
        <w:rPr>
          <w:rFonts w:ascii="宋体" w:eastAsia="宋体" w:hAnsi="宋体" w:hint="eastAsia"/>
          <w:szCs w:val="21"/>
        </w:rPr>
        <w:t>意见，由绿化养护企业对南</w:t>
      </w:r>
      <w:proofErr w:type="gramStart"/>
      <w:r w:rsidRPr="007D4D3D">
        <w:rPr>
          <w:rFonts w:ascii="宋体" w:eastAsia="宋体" w:hAnsi="宋体" w:hint="eastAsia"/>
          <w:szCs w:val="21"/>
        </w:rPr>
        <w:t>箐</w:t>
      </w:r>
      <w:proofErr w:type="gramEnd"/>
      <w:r w:rsidRPr="007D4D3D">
        <w:rPr>
          <w:rFonts w:ascii="宋体" w:eastAsia="宋体" w:hAnsi="宋体" w:hint="eastAsia"/>
          <w:szCs w:val="21"/>
        </w:rPr>
        <w:t>园、北</w:t>
      </w:r>
      <w:proofErr w:type="gramStart"/>
      <w:r w:rsidRPr="007D4D3D">
        <w:rPr>
          <w:rFonts w:ascii="宋体" w:eastAsia="宋体" w:hAnsi="宋体" w:hint="eastAsia"/>
          <w:szCs w:val="21"/>
        </w:rPr>
        <w:t>箐</w:t>
      </w:r>
      <w:proofErr w:type="gramEnd"/>
      <w:r w:rsidRPr="007D4D3D">
        <w:rPr>
          <w:rFonts w:ascii="宋体" w:eastAsia="宋体" w:hAnsi="宋体" w:hint="eastAsia"/>
          <w:szCs w:val="21"/>
        </w:rPr>
        <w:t>园两个园区实施</w:t>
      </w:r>
      <w:bookmarkStart w:id="12" w:name="OLE_LINK10"/>
      <w:bookmarkStart w:id="13" w:name="OLE_LINK11"/>
      <w:r w:rsidRPr="007D4D3D">
        <w:rPr>
          <w:rFonts w:ascii="宋体" w:eastAsia="宋体" w:hAnsi="宋体" w:hint="eastAsia"/>
          <w:szCs w:val="21"/>
        </w:rPr>
        <w:t>设施维护，保证各类设施完好及使用安全。（不包括景观灯光、体育设施）</w:t>
      </w:r>
      <w:bookmarkEnd w:id="12"/>
      <w:bookmarkEnd w:id="13"/>
    </w:p>
    <w:p w:rsidR="007D4D3D" w:rsidRPr="007D4D3D" w:rsidRDefault="007D4D3D" w:rsidP="007D4D3D">
      <w:pPr>
        <w:spacing w:line="360" w:lineRule="auto"/>
        <w:ind w:firstLineChars="200" w:firstLine="420"/>
        <w:rPr>
          <w:rFonts w:ascii="宋体" w:eastAsia="宋体" w:hAnsi="宋体"/>
          <w:szCs w:val="21"/>
        </w:rPr>
      </w:pPr>
      <w:r w:rsidRPr="007D4D3D">
        <w:rPr>
          <w:rFonts w:ascii="宋体" w:eastAsia="宋体" w:hAnsi="宋体" w:hint="eastAsia"/>
          <w:szCs w:val="21"/>
        </w:rPr>
        <w:t>3、公厕管理及垃圾清运：公厕保洁按照本市《公共厕所保洁质量和作业要求》（DB31/T525-2022），对应公厕等级实施管理保洁。北</w:t>
      </w:r>
      <w:proofErr w:type="gramStart"/>
      <w:r w:rsidRPr="007D4D3D">
        <w:rPr>
          <w:rFonts w:ascii="宋体" w:eastAsia="宋体" w:hAnsi="宋体" w:hint="eastAsia"/>
          <w:szCs w:val="21"/>
        </w:rPr>
        <w:t>箐</w:t>
      </w:r>
      <w:proofErr w:type="gramEnd"/>
      <w:r w:rsidRPr="007D4D3D">
        <w:rPr>
          <w:rFonts w:ascii="宋体" w:eastAsia="宋体" w:hAnsi="宋体" w:hint="eastAsia"/>
          <w:szCs w:val="21"/>
        </w:rPr>
        <w:t>园保洁等级一类公厕1座，开放时间为5:30-20:00（夏秋），6:00-19:00（春冬），南</w:t>
      </w:r>
      <w:proofErr w:type="gramStart"/>
      <w:r w:rsidRPr="007D4D3D">
        <w:rPr>
          <w:rFonts w:ascii="宋体" w:eastAsia="宋体" w:hAnsi="宋体" w:hint="eastAsia"/>
          <w:szCs w:val="21"/>
        </w:rPr>
        <w:t>箐</w:t>
      </w:r>
      <w:proofErr w:type="gramEnd"/>
      <w:r w:rsidRPr="007D4D3D">
        <w:rPr>
          <w:rFonts w:ascii="宋体" w:eastAsia="宋体" w:hAnsi="宋体" w:hint="eastAsia"/>
          <w:szCs w:val="21"/>
        </w:rPr>
        <w:t>园保洁等级二类公厕2座，开放时间为5:30-20:00（夏秋），6:00-19:00（春冬）。公厕落实专人管理，厕内环境整洁、无异味，各类设施完好、无积污、积尘等现象，便民利民措施落实到位</w:t>
      </w:r>
      <w:bookmarkStart w:id="14" w:name="OLE_LINK2"/>
      <w:r w:rsidRPr="007D4D3D">
        <w:rPr>
          <w:rFonts w:ascii="宋体" w:eastAsia="宋体" w:hAnsi="宋体" w:hint="eastAsia"/>
          <w:szCs w:val="21"/>
        </w:rPr>
        <w:t>。</w:t>
      </w:r>
      <w:bookmarkStart w:id="15" w:name="OLE_LINK12"/>
      <w:bookmarkStart w:id="16" w:name="OLE_LINK13"/>
      <w:r w:rsidRPr="007D4D3D">
        <w:rPr>
          <w:rFonts w:ascii="宋体" w:eastAsia="宋体" w:hAnsi="宋体" w:hint="eastAsia"/>
          <w:kern w:val="0"/>
          <w:szCs w:val="21"/>
        </w:rPr>
        <w:t>严格落实日产日清及规范作业要求，</w:t>
      </w:r>
      <w:r w:rsidRPr="007D4D3D">
        <w:rPr>
          <w:rFonts w:ascii="宋体" w:eastAsia="宋体" w:hAnsi="宋体" w:hint="eastAsia"/>
          <w:szCs w:val="21"/>
        </w:rPr>
        <w:t>由环卫养护企业及时对垃圾集中堆放点的垃圾进行清运处置，</w:t>
      </w:r>
      <w:r w:rsidRPr="007D4D3D">
        <w:rPr>
          <w:rFonts w:ascii="宋体" w:eastAsia="宋体" w:hAnsi="宋体" w:hint="eastAsia"/>
          <w:kern w:val="0"/>
          <w:szCs w:val="21"/>
        </w:rPr>
        <w:t>确保垃圾集中堆放点区</w:t>
      </w:r>
      <w:r w:rsidRPr="007D4D3D">
        <w:rPr>
          <w:rFonts w:ascii="宋体" w:eastAsia="宋体" w:hAnsi="宋体" w:hint="eastAsia"/>
          <w:kern w:val="0"/>
          <w:szCs w:val="21"/>
        </w:rPr>
        <w:lastRenderedPageBreak/>
        <w:t>域内环境整洁，无垃圾积存现象</w:t>
      </w:r>
      <w:bookmarkEnd w:id="15"/>
      <w:bookmarkEnd w:id="16"/>
      <w:r w:rsidRPr="007D4D3D">
        <w:rPr>
          <w:rFonts w:ascii="宋体" w:eastAsia="宋体" w:hAnsi="宋体" w:hint="eastAsia"/>
          <w:kern w:val="0"/>
          <w:szCs w:val="21"/>
        </w:rPr>
        <w:t>。</w:t>
      </w:r>
    </w:p>
    <w:bookmarkEnd w:id="6"/>
    <w:bookmarkEnd w:id="14"/>
    <w:p w:rsidR="007D4D3D" w:rsidRPr="007D4D3D" w:rsidRDefault="007D4D3D" w:rsidP="007D4D3D">
      <w:pPr>
        <w:spacing w:line="360" w:lineRule="auto"/>
        <w:ind w:firstLineChars="200" w:firstLine="420"/>
        <w:rPr>
          <w:rFonts w:ascii="宋体" w:eastAsia="宋体" w:hAnsi="宋体"/>
          <w:szCs w:val="21"/>
        </w:rPr>
      </w:pPr>
      <w:r w:rsidRPr="007D4D3D">
        <w:rPr>
          <w:rFonts w:ascii="宋体" w:eastAsia="宋体" w:hAnsi="宋体" w:cs="宋体" w:hint="eastAsia"/>
          <w:kern w:val="0"/>
          <w:szCs w:val="21"/>
        </w:rPr>
        <w:t>4、</w:t>
      </w:r>
      <w:r w:rsidRPr="007D4D3D">
        <w:rPr>
          <w:rFonts w:ascii="宋体" w:eastAsia="宋体" w:hAnsi="宋体" w:hint="eastAsia"/>
          <w:szCs w:val="21"/>
        </w:rPr>
        <w:t>自愿接受管理部门日常监督，区域内发生重大应急保障工作必须无条件服从建设单位，保洁质量与作业经费实行考核挂钩，确保作业保洁达到标准要求。投标人需提供应急保障方案、</w:t>
      </w:r>
      <w:r w:rsidRPr="007D4D3D">
        <w:rPr>
          <w:rFonts w:ascii="宋体" w:eastAsia="宋体" w:hAnsi="宋体" w:cs="宋体" w:hint="eastAsia"/>
          <w:kern w:val="0"/>
          <w:szCs w:val="21"/>
        </w:rPr>
        <w:t>应急组织体系</w:t>
      </w:r>
      <w:r w:rsidRPr="007D4D3D">
        <w:rPr>
          <w:rFonts w:ascii="宋体" w:eastAsia="宋体" w:hAnsi="宋体" w:hint="eastAsia"/>
          <w:szCs w:val="21"/>
        </w:rPr>
        <w:t>。</w:t>
      </w:r>
    </w:p>
    <w:p w:rsidR="007D4D3D" w:rsidRPr="007D4D3D" w:rsidRDefault="007D4D3D" w:rsidP="007D4D3D">
      <w:pPr>
        <w:spacing w:line="360" w:lineRule="auto"/>
        <w:ind w:firstLineChars="200" w:firstLine="420"/>
        <w:rPr>
          <w:rFonts w:ascii="宋体" w:eastAsia="宋体" w:hAnsi="宋体" w:cs="宋体"/>
          <w:kern w:val="0"/>
          <w:szCs w:val="21"/>
        </w:rPr>
      </w:pPr>
      <w:r w:rsidRPr="007D4D3D">
        <w:rPr>
          <w:rFonts w:ascii="宋体" w:eastAsia="宋体" w:hAnsi="宋体" w:hint="eastAsia"/>
          <w:szCs w:val="21"/>
        </w:rPr>
        <w:t>5、</w:t>
      </w:r>
      <w:r w:rsidRPr="007D4D3D">
        <w:rPr>
          <w:rFonts w:ascii="宋体" w:eastAsia="宋体" w:hAnsi="宋体" w:cs="宋体" w:hint="eastAsia"/>
          <w:kern w:val="0"/>
          <w:szCs w:val="21"/>
        </w:rPr>
        <w:t>投标单位在作业周期内的质量保证措施及方法，质量保证措施及方法的全面完善及可操作性，质量保证措施需符合实际要求。</w:t>
      </w:r>
    </w:p>
    <w:p w:rsidR="007D4D3D" w:rsidRPr="007D4D3D" w:rsidRDefault="007D4D3D" w:rsidP="007D4D3D">
      <w:pPr>
        <w:spacing w:line="360" w:lineRule="auto"/>
        <w:ind w:firstLineChars="200" w:firstLine="420"/>
        <w:rPr>
          <w:rFonts w:ascii="宋体" w:eastAsia="宋体" w:hAnsi="宋体" w:cs="宋体"/>
          <w:kern w:val="0"/>
          <w:szCs w:val="21"/>
        </w:rPr>
      </w:pPr>
      <w:r w:rsidRPr="007D4D3D">
        <w:rPr>
          <w:rFonts w:ascii="宋体" w:eastAsia="宋体" w:hAnsi="宋体" w:hint="eastAsia"/>
          <w:szCs w:val="21"/>
        </w:rPr>
        <w:t>6、</w:t>
      </w:r>
      <w:r w:rsidRPr="007D4D3D">
        <w:rPr>
          <w:rFonts w:ascii="宋体" w:eastAsia="宋体" w:hAnsi="宋体" w:cs="宋体" w:hint="eastAsia"/>
          <w:kern w:val="0"/>
          <w:szCs w:val="21"/>
        </w:rPr>
        <w:t>投标单位</w:t>
      </w:r>
      <w:r w:rsidRPr="007D4D3D">
        <w:rPr>
          <w:rFonts w:ascii="宋体" w:eastAsia="宋体" w:hAnsi="宋体" w:cs="宋体"/>
          <w:kern w:val="0"/>
          <w:szCs w:val="21"/>
        </w:rPr>
        <w:t>需</w:t>
      </w:r>
      <w:proofErr w:type="gramStart"/>
      <w:r w:rsidRPr="007D4D3D">
        <w:rPr>
          <w:rFonts w:ascii="宋体" w:eastAsia="宋体" w:hAnsi="宋体" w:cs="宋体" w:hint="eastAsia"/>
          <w:kern w:val="0"/>
          <w:szCs w:val="21"/>
        </w:rPr>
        <w:t>备完善</w:t>
      </w:r>
      <w:proofErr w:type="gramEnd"/>
      <w:r w:rsidRPr="007D4D3D">
        <w:rPr>
          <w:rFonts w:ascii="宋体" w:eastAsia="宋体" w:hAnsi="宋体" w:cs="宋体" w:hint="eastAsia"/>
          <w:kern w:val="0"/>
          <w:szCs w:val="21"/>
        </w:rPr>
        <w:t>的安全作业保证管理制度</w:t>
      </w:r>
      <w:r w:rsidRPr="007D4D3D">
        <w:rPr>
          <w:rFonts w:ascii="宋体" w:eastAsia="宋体" w:hAnsi="宋体" w:cs="宋体"/>
          <w:kern w:val="0"/>
          <w:szCs w:val="21"/>
        </w:rPr>
        <w:t>、</w:t>
      </w:r>
      <w:proofErr w:type="gramStart"/>
      <w:r w:rsidRPr="007D4D3D">
        <w:rPr>
          <w:rFonts w:ascii="宋体" w:eastAsia="宋体" w:hAnsi="宋体" w:cs="宋体" w:hint="eastAsia"/>
          <w:kern w:val="0"/>
          <w:szCs w:val="21"/>
        </w:rPr>
        <w:t>施维护</w:t>
      </w:r>
      <w:proofErr w:type="gramEnd"/>
      <w:r w:rsidRPr="007D4D3D">
        <w:rPr>
          <w:rFonts w:ascii="宋体" w:eastAsia="宋体" w:hAnsi="宋体" w:cs="宋体" w:hint="eastAsia"/>
          <w:kern w:val="0"/>
          <w:szCs w:val="21"/>
        </w:rPr>
        <w:t>过程的安全保证措施及文明作业管理、环境保护方面的保证措施</w:t>
      </w:r>
      <w:r w:rsidRPr="007D4D3D">
        <w:rPr>
          <w:rFonts w:ascii="宋体" w:eastAsia="宋体" w:hAnsi="宋体" w:cs="宋体"/>
          <w:kern w:val="0"/>
          <w:szCs w:val="21"/>
        </w:rPr>
        <w:t>。</w:t>
      </w:r>
    </w:p>
    <w:p w:rsidR="007D4D3D" w:rsidRPr="007D4D3D" w:rsidRDefault="007D4D3D" w:rsidP="007D4D3D">
      <w:pPr>
        <w:spacing w:line="360" w:lineRule="auto"/>
        <w:ind w:firstLineChars="200" w:firstLine="420"/>
        <w:rPr>
          <w:rFonts w:ascii="宋体" w:eastAsia="宋体" w:hAnsi="宋体"/>
          <w:szCs w:val="21"/>
        </w:rPr>
      </w:pPr>
      <w:r w:rsidRPr="007D4D3D">
        <w:rPr>
          <w:rFonts w:ascii="宋体" w:eastAsia="宋体" w:hAnsi="宋体" w:cs="宋体" w:hint="eastAsia"/>
          <w:kern w:val="0"/>
          <w:szCs w:val="21"/>
        </w:rPr>
        <w:t>7、</w:t>
      </w:r>
      <w:r w:rsidRPr="007D4D3D">
        <w:rPr>
          <w:rFonts w:ascii="宋体" w:eastAsia="宋体" w:hAnsi="宋体" w:cs="宋体"/>
          <w:kern w:val="0"/>
          <w:szCs w:val="21"/>
        </w:rPr>
        <w:t>投标单位可</w:t>
      </w:r>
      <w:r w:rsidRPr="007D4D3D">
        <w:rPr>
          <w:rFonts w:ascii="宋体" w:eastAsia="宋体" w:hAnsi="宋体" w:cs="宋体" w:hint="eastAsia"/>
          <w:kern w:val="0"/>
          <w:szCs w:val="21"/>
        </w:rPr>
        <w:t>提供的特色服务</w:t>
      </w:r>
      <w:r w:rsidRPr="007D4D3D">
        <w:rPr>
          <w:rFonts w:ascii="宋体" w:eastAsia="宋体" w:hAnsi="宋体" w:cs="宋体"/>
          <w:kern w:val="0"/>
          <w:szCs w:val="21"/>
        </w:rPr>
        <w:t>及</w:t>
      </w:r>
      <w:r w:rsidRPr="007D4D3D">
        <w:rPr>
          <w:rFonts w:ascii="宋体" w:eastAsia="宋体" w:hAnsi="宋体" w:cs="宋体" w:hint="eastAsia"/>
          <w:kern w:val="0"/>
          <w:szCs w:val="21"/>
        </w:rPr>
        <w:t>其他优惠承诺</w:t>
      </w:r>
      <w:r w:rsidRPr="007D4D3D">
        <w:rPr>
          <w:rFonts w:ascii="宋体" w:eastAsia="宋体" w:hAnsi="宋体" w:cs="宋体"/>
          <w:kern w:val="0"/>
          <w:szCs w:val="21"/>
        </w:rPr>
        <w:t>。</w:t>
      </w:r>
    </w:p>
    <w:p w:rsidR="007D4D3D" w:rsidRPr="007D4D3D" w:rsidRDefault="007D4D3D" w:rsidP="007D4D3D">
      <w:pPr>
        <w:spacing w:line="360" w:lineRule="auto"/>
        <w:ind w:firstLineChars="200" w:firstLine="420"/>
        <w:rPr>
          <w:rFonts w:ascii="宋体" w:eastAsia="宋体" w:hAnsi="宋体" w:cs="宋体"/>
          <w:kern w:val="0"/>
          <w:szCs w:val="21"/>
        </w:rPr>
      </w:pPr>
      <w:r w:rsidRPr="007D4D3D">
        <w:rPr>
          <w:rFonts w:ascii="宋体" w:eastAsia="宋体" w:hAnsi="宋体" w:hint="eastAsia"/>
          <w:szCs w:val="21"/>
        </w:rPr>
        <w:t>8、</w:t>
      </w:r>
      <w:r w:rsidRPr="007D4D3D">
        <w:rPr>
          <w:rFonts w:ascii="宋体" w:eastAsia="宋体" w:hAnsi="宋体" w:cs="宋体"/>
          <w:kern w:val="0"/>
          <w:szCs w:val="21"/>
        </w:rPr>
        <w:t>投标</w:t>
      </w:r>
      <w:r w:rsidRPr="007D4D3D">
        <w:rPr>
          <w:rFonts w:ascii="宋体" w:eastAsia="宋体" w:hAnsi="宋体" w:cs="宋体" w:hint="eastAsia"/>
          <w:kern w:val="0"/>
          <w:szCs w:val="21"/>
        </w:rPr>
        <w:t>供应商的项目管理制度、档案管理制度、激励机制、监督机制、自我约束机制、信息反馈渠道及处理机制。</w:t>
      </w:r>
    </w:p>
    <w:p w:rsidR="007D4D3D" w:rsidRPr="007D4D3D" w:rsidRDefault="007D4D3D" w:rsidP="007D4D3D">
      <w:pPr>
        <w:spacing w:line="360" w:lineRule="auto"/>
        <w:ind w:firstLineChars="200" w:firstLine="420"/>
        <w:rPr>
          <w:rFonts w:ascii="宋体" w:eastAsia="宋体" w:hAnsi="宋体" w:cs="宋体"/>
          <w:szCs w:val="21"/>
        </w:rPr>
      </w:pPr>
      <w:r w:rsidRPr="007D4D3D">
        <w:rPr>
          <w:rFonts w:ascii="宋体" w:eastAsia="宋体" w:hAnsi="宋体" w:cs="宋体" w:hint="eastAsia"/>
          <w:kern w:val="0"/>
          <w:szCs w:val="21"/>
        </w:rPr>
        <w:t>9、</w:t>
      </w:r>
      <w:r w:rsidRPr="007D4D3D">
        <w:rPr>
          <w:rFonts w:ascii="宋体" w:eastAsia="宋体" w:hAnsi="宋体" w:cs="宋体" w:hint="eastAsia"/>
          <w:szCs w:val="21"/>
        </w:rPr>
        <w:t>投标供应商需具备完善的运行管理模式、管理体系、制度建设、包括高效规范的日常作业和交接班的管理、与各社区配合协调、服务与投诉的处理等。合理安排工作的能力。</w:t>
      </w:r>
    </w:p>
    <w:p w:rsidR="007D4D3D" w:rsidRPr="007D4D3D" w:rsidRDefault="007D4D3D" w:rsidP="007D4D3D">
      <w:pPr>
        <w:spacing w:line="360" w:lineRule="auto"/>
        <w:ind w:firstLineChars="200" w:firstLine="420"/>
        <w:rPr>
          <w:rFonts w:ascii="宋体" w:eastAsia="宋体" w:hAnsi="宋体"/>
          <w:szCs w:val="21"/>
        </w:rPr>
      </w:pPr>
      <w:r w:rsidRPr="007D4D3D">
        <w:rPr>
          <w:rFonts w:ascii="宋体" w:eastAsia="宋体" w:hAnsi="宋体" w:cs="宋体" w:hint="eastAsia"/>
          <w:kern w:val="0"/>
          <w:szCs w:val="21"/>
        </w:rPr>
        <w:t>10、投标人对项目运行管理重难点需提出针对有效的措施。</w:t>
      </w:r>
    </w:p>
    <w:p w:rsidR="007D4D3D" w:rsidRPr="007D4D3D" w:rsidRDefault="007D4D3D" w:rsidP="007D4D3D">
      <w:pPr>
        <w:spacing w:line="360" w:lineRule="auto"/>
        <w:ind w:firstLineChars="200" w:firstLine="420"/>
        <w:rPr>
          <w:rFonts w:ascii="宋体" w:eastAsia="宋体" w:hAnsi="宋体" w:cs="宋体"/>
          <w:kern w:val="0"/>
          <w:szCs w:val="21"/>
        </w:rPr>
      </w:pPr>
      <w:r w:rsidRPr="007D4D3D">
        <w:rPr>
          <w:rFonts w:ascii="宋体" w:eastAsia="宋体" w:hAnsi="宋体" w:hint="eastAsia"/>
          <w:szCs w:val="21"/>
        </w:rPr>
        <w:t>11、</w:t>
      </w:r>
      <w:r w:rsidRPr="007D4D3D">
        <w:rPr>
          <w:rFonts w:ascii="宋体" w:eastAsia="宋体" w:hAnsi="宋体" w:cs="宋体" w:hint="eastAsia"/>
          <w:kern w:val="0"/>
          <w:szCs w:val="21"/>
        </w:rPr>
        <w:t>投标人需具备一定的企业综合实力，如：综合服务能力、合同履约能力、内部管理制度等。</w:t>
      </w:r>
    </w:p>
    <w:p w:rsidR="007D4D3D" w:rsidRPr="007D4D3D" w:rsidRDefault="007D4D3D" w:rsidP="007D4D3D">
      <w:pPr>
        <w:spacing w:line="360" w:lineRule="auto"/>
        <w:ind w:firstLineChars="200" w:firstLine="420"/>
        <w:rPr>
          <w:rFonts w:ascii="宋体" w:eastAsia="宋体" w:hAnsi="宋体" w:cs="宋体"/>
          <w:kern w:val="0"/>
          <w:szCs w:val="21"/>
        </w:rPr>
      </w:pPr>
      <w:r w:rsidRPr="007D4D3D">
        <w:rPr>
          <w:rFonts w:ascii="宋体" w:eastAsia="宋体" w:hAnsi="宋体" w:hint="eastAsia"/>
          <w:szCs w:val="21"/>
        </w:rPr>
        <w:t>12、</w:t>
      </w:r>
      <w:r w:rsidRPr="007D4D3D">
        <w:rPr>
          <w:rFonts w:ascii="宋体" w:eastAsia="宋体" w:hAnsi="宋体" w:cs="宋体" w:hint="eastAsia"/>
          <w:kern w:val="0"/>
          <w:szCs w:val="21"/>
        </w:rPr>
        <w:t>投标人需对项目有清晰的服务定位和目标。</w:t>
      </w:r>
    </w:p>
    <w:p w:rsidR="007D4D3D" w:rsidRPr="007D4D3D" w:rsidRDefault="007D4D3D" w:rsidP="007D4D3D">
      <w:pPr>
        <w:pStyle w:val="a3"/>
        <w:spacing w:line="360" w:lineRule="auto"/>
        <w:ind w:firstLineChars="200" w:firstLine="420"/>
        <w:rPr>
          <w:rFonts w:ascii="宋体" w:hAnsi="宋体"/>
          <w:szCs w:val="21"/>
        </w:rPr>
      </w:pPr>
      <w:r w:rsidRPr="007D4D3D">
        <w:rPr>
          <w:rFonts w:ascii="宋体" w:hAnsi="宋体"/>
          <w:szCs w:val="21"/>
        </w:rPr>
        <w:t>13</w:t>
      </w:r>
      <w:r w:rsidRPr="007D4D3D">
        <w:rPr>
          <w:rFonts w:ascii="宋体" w:hAnsi="宋体" w:hint="eastAsia"/>
          <w:szCs w:val="21"/>
        </w:rPr>
        <w:t>、★</w:t>
      </w:r>
      <w:r w:rsidRPr="007D4D3D">
        <w:rPr>
          <w:rFonts w:ascii="宋体" w:hAnsi="宋体" w:cs="宋体" w:hint="eastAsia"/>
          <w:szCs w:val="21"/>
        </w:rPr>
        <w:t>投标人</w:t>
      </w:r>
      <w:proofErr w:type="gramStart"/>
      <w:r w:rsidRPr="007D4D3D">
        <w:rPr>
          <w:rFonts w:ascii="宋体" w:hAnsi="宋体" w:cs="宋体" w:hint="eastAsia"/>
          <w:szCs w:val="21"/>
        </w:rPr>
        <w:t>需承诺</w:t>
      </w:r>
      <w:proofErr w:type="gramEnd"/>
      <w:r w:rsidRPr="007D4D3D">
        <w:rPr>
          <w:rFonts w:ascii="宋体" w:hAnsi="宋体" w:cs="宋体" w:hint="eastAsia"/>
          <w:szCs w:val="21"/>
        </w:rPr>
        <w:t>在中标后</w:t>
      </w:r>
      <w:proofErr w:type="gramStart"/>
      <w:r w:rsidRPr="007D4D3D">
        <w:rPr>
          <w:rFonts w:ascii="宋体" w:hAnsi="宋体" w:cs="宋体" w:hint="eastAsia"/>
          <w:szCs w:val="21"/>
        </w:rPr>
        <w:t>持服务</w:t>
      </w:r>
      <w:proofErr w:type="gramEnd"/>
      <w:r w:rsidRPr="007D4D3D">
        <w:rPr>
          <w:rFonts w:ascii="宋体" w:hAnsi="宋体" w:cs="宋体" w:hint="eastAsia"/>
          <w:szCs w:val="21"/>
        </w:rPr>
        <w:t>合同和相关材料向</w:t>
      </w:r>
      <w:proofErr w:type="gramStart"/>
      <w:r w:rsidRPr="007D4D3D">
        <w:rPr>
          <w:rFonts w:ascii="宋体" w:hAnsi="宋体" w:cs="宋体" w:hint="eastAsia"/>
          <w:szCs w:val="21"/>
        </w:rPr>
        <w:t>绿化市容</w:t>
      </w:r>
      <w:proofErr w:type="gramEnd"/>
      <w:r w:rsidRPr="007D4D3D">
        <w:rPr>
          <w:rFonts w:ascii="宋体" w:hAnsi="宋体" w:cs="宋体" w:hint="eastAsia"/>
          <w:szCs w:val="21"/>
        </w:rPr>
        <w:t>行政管理部门取得生活垃圾清扫、收集、运输（陆域范围）经营性服务许可证书。</w:t>
      </w:r>
    </w:p>
    <w:p w:rsidR="007D4D3D" w:rsidRPr="007D4D3D" w:rsidRDefault="007D4D3D" w:rsidP="007D4D3D">
      <w:pPr>
        <w:widowControl/>
        <w:spacing w:line="360" w:lineRule="auto"/>
        <w:ind w:firstLineChars="200" w:firstLine="420"/>
        <w:jc w:val="left"/>
        <w:rPr>
          <w:rFonts w:ascii="宋体" w:eastAsia="宋体" w:hAnsi="宋体" w:cs="宋体"/>
          <w:kern w:val="0"/>
          <w:szCs w:val="21"/>
        </w:rPr>
      </w:pPr>
      <w:r w:rsidRPr="007D4D3D">
        <w:rPr>
          <w:rFonts w:ascii="宋体" w:eastAsia="宋体" w:hAnsi="宋体" w:cs="宋体" w:hint="eastAsia"/>
          <w:kern w:val="0"/>
          <w:szCs w:val="21"/>
        </w:rPr>
        <w:t>1</w:t>
      </w:r>
      <w:r w:rsidRPr="007D4D3D">
        <w:rPr>
          <w:rFonts w:ascii="宋体" w:eastAsia="宋体" w:hAnsi="宋体" w:cs="宋体"/>
          <w:kern w:val="0"/>
          <w:szCs w:val="21"/>
        </w:rPr>
        <w:t>4</w:t>
      </w:r>
      <w:r w:rsidRPr="007D4D3D">
        <w:rPr>
          <w:rFonts w:ascii="宋体" w:eastAsia="宋体" w:hAnsi="宋体" w:cs="宋体" w:hint="eastAsia"/>
          <w:kern w:val="0"/>
          <w:szCs w:val="21"/>
        </w:rPr>
        <w:t>、人员配置要求:凡中标企业应按作业任务量所需合理配置一线作业人员；项目负责人综合能力强、管理经验丰富、重要岗位人员持证上岗，须是投标单位员工（需提供开标日前六个月内任意一个月投标单位为其缴纳</w:t>
      </w:r>
      <w:proofErr w:type="gramStart"/>
      <w:r w:rsidRPr="007D4D3D">
        <w:rPr>
          <w:rFonts w:ascii="宋体" w:eastAsia="宋体" w:hAnsi="宋体" w:cs="宋体" w:hint="eastAsia"/>
          <w:kern w:val="0"/>
          <w:szCs w:val="21"/>
        </w:rPr>
        <w:t>社保证明</w:t>
      </w:r>
      <w:proofErr w:type="gramEnd"/>
      <w:r w:rsidRPr="007D4D3D">
        <w:rPr>
          <w:rFonts w:ascii="宋体" w:eastAsia="宋体" w:hAnsi="宋体" w:cs="宋体" w:hint="eastAsia"/>
          <w:kern w:val="0"/>
          <w:szCs w:val="21"/>
        </w:rPr>
        <w:t>）。。</w:t>
      </w:r>
    </w:p>
    <w:p w:rsidR="007D4D3D" w:rsidRPr="007D4D3D" w:rsidRDefault="007D4D3D" w:rsidP="007D4D3D">
      <w:pPr>
        <w:pStyle w:val="a8"/>
        <w:spacing w:line="360" w:lineRule="auto"/>
        <w:ind w:left="2520" w:firstLineChars="0" w:firstLine="0"/>
        <w:rPr>
          <w:rFonts w:ascii="宋体" w:hAnsi="宋体"/>
          <w:szCs w:val="21"/>
        </w:rPr>
      </w:pPr>
    </w:p>
    <w:p w:rsidR="007D4D3D" w:rsidRPr="007D4D3D" w:rsidRDefault="007D4D3D" w:rsidP="007D4D3D">
      <w:pPr>
        <w:widowControl/>
        <w:spacing w:line="360" w:lineRule="auto"/>
        <w:jc w:val="left"/>
        <w:rPr>
          <w:rFonts w:ascii="宋体" w:eastAsia="宋体" w:hAnsi="宋体"/>
          <w:b/>
          <w:kern w:val="0"/>
          <w:szCs w:val="21"/>
        </w:rPr>
      </w:pPr>
      <w:r w:rsidRPr="007D4D3D">
        <w:rPr>
          <w:rFonts w:ascii="宋体" w:eastAsia="宋体" w:hAnsi="宋体" w:hint="eastAsia"/>
          <w:b/>
          <w:kern w:val="0"/>
          <w:szCs w:val="21"/>
        </w:rPr>
        <w:t>三、付款与监管方式</w:t>
      </w:r>
    </w:p>
    <w:p w:rsidR="007D4D3D" w:rsidRPr="007D4D3D" w:rsidRDefault="007D4D3D" w:rsidP="007D4D3D">
      <w:pPr>
        <w:spacing w:line="360" w:lineRule="auto"/>
        <w:ind w:firstLineChars="200" w:firstLine="420"/>
        <w:rPr>
          <w:rFonts w:ascii="宋体" w:eastAsia="宋体" w:hAnsi="宋体"/>
          <w:bCs/>
          <w:kern w:val="0"/>
          <w:szCs w:val="21"/>
        </w:rPr>
      </w:pPr>
      <w:r w:rsidRPr="007D4D3D">
        <w:rPr>
          <w:rFonts w:ascii="宋体" w:eastAsia="宋体" w:hAnsi="宋体" w:hint="eastAsia"/>
          <w:bCs/>
          <w:kern w:val="0"/>
          <w:szCs w:val="21"/>
        </w:rPr>
        <w:t>一体化养护保洁管理实效与作业经费拨付实行</w:t>
      </w:r>
      <w:r w:rsidRPr="007D4D3D">
        <w:rPr>
          <w:rFonts w:ascii="宋体" w:eastAsia="宋体" w:hAnsi="宋体" w:hint="eastAsia"/>
          <w:b/>
          <w:kern w:val="0"/>
          <w:szCs w:val="21"/>
        </w:rPr>
        <w:t>季度考核挂钩</w:t>
      </w:r>
      <w:r w:rsidRPr="007D4D3D">
        <w:rPr>
          <w:rFonts w:ascii="宋体" w:eastAsia="宋体" w:hAnsi="宋体" w:hint="eastAsia"/>
          <w:bCs/>
          <w:kern w:val="0"/>
          <w:szCs w:val="21"/>
        </w:rPr>
        <w:t>，其中：</w:t>
      </w:r>
    </w:p>
    <w:p w:rsidR="007D4D3D" w:rsidRPr="007D4D3D" w:rsidRDefault="007D4D3D" w:rsidP="007D4D3D">
      <w:pPr>
        <w:spacing w:line="360" w:lineRule="auto"/>
        <w:ind w:firstLineChars="200" w:firstLine="420"/>
        <w:rPr>
          <w:rFonts w:ascii="宋体" w:eastAsia="宋体" w:hAnsi="宋体"/>
          <w:bCs/>
          <w:szCs w:val="21"/>
        </w:rPr>
      </w:pPr>
      <w:r w:rsidRPr="007D4D3D">
        <w:rPr>
          <w:rFonts w:ascii="宋体" w:eastAsia="宋体" w:hAnsi="宋体" w:hint="eastAsia"/>
          <w:bCs/>
          <w:kern w:val="0"/>
          <w:szCs w:val="21"/>
        </w:rPr>
        <w:t>1、绿化养护、园内保洁及设施维护：</w:t>
      </w:r>
      <w:r w:rsidRPr="007D4D3D">
        <w:rPr>
          <w:rFonts w:ascii="宋体" w:eastAsia="宋体" w:hAnsi="宋体" w:hint="eastAsia"/>
          <w:bCs/>
          <w:szCs w:val="21"/>
        </w:rPr>
        <w:t>“养护作业”考核实得分所得权数分别为绿化管理部门占50%；第三方测评公司占50%，评分加权平均后的综合计算结果。当次考核分低于基准分5分以内的（包括5分），每下降1分，养护</w:t>
      </w:r>
      <w:proofErr w:type="gramStart"/>
      <w:r w:rsidRPr="007D4D3D">
        <w:rPr>
          <w:rFonts w:ascii="宋体" w:eastAsia="宋体" w:hAnsi="宋体" w:hint="eastAsia"/>
          <w:bCs/>
          <w:szCs w:val="21"/>
        </w:rPr>
        <w:t>费核扣</w:t>
      </w:r>
      <w:proofErr w:type="gramEnd"/>
      <w:r w:rsidRPr="007D4D3D">
        <w:rPr>
          <w:rFonts w:ascii="宋体" w:eastAsia="宋体" w:hAnsi="宋体" w:hint="eastAsia"/>
          <w:bCs/>
          <w:szCs w:val="21"/>
        </w:rPr>
        <w:t>0.5%；当次考核分低于基准分5分以下的，每下降1分，养护费下降1%，以此类推。</w:t>
      </w:r>
    </w:p>
    <w:p w:rsidR="007D4D3D" w:rsidRPr="007D4D3D" w:rsidRDefault="007D4D3D" w:rsidP="007D4D3D">
      <w:pPr>
        <w:spacing w:line="360" w:lineRule="auto"/>
        <w:ind w:firstLineChars="200" w:firstLine="420"/>
        <w:rPr>
          <w:rFonts w:ascii="宋体" w:eastAsia="宋体" w:hAnsi="宋体"/>
          <w:bCs/>
          <w:kern w:val="0"/>
          <w:szCs w:val="21"/>
        </w:rPr>
      </w:pPr>
      <w:r w:rsidRPr="007D4D3D">
        <w:rPr>
          <w:rFonts w:ascii="宋体" w:eastAsia="宋体" w:hAnsi="宋体" w:hint="eastAsia"/>
          <w:bCs/>
          <w:szCs w:val="21"/>
        </w:rPr>
        <w:t>养护经费按季度拨付。每季度根据考核结果进行核算，考核评分结果和核算情况报区绿</w:t>
      </w:r>
      <w:r w:rsidRPr="007D4D3D">
        <w:rPr>
          <w:rFonts w:ascii="宋体" w:eastAsia="宋体" w:hAnsi="宋体" w:hint="eastAsia"/>
          <w:bCs/>
          <w:szCs w:val="21"/>
        </w:rPr>
        <w:lastRenderedPageBreak/>
        <w:t>化和市容管理局办公室，经局党组会会议讨论通过后支付养护经费。原则上当季度养护经费在次季度第一个月月底前支付。</w:t>
      </w:r>
    </w:p>
    <w:p w:rsidR="007D4D3D" w:rsidRPr="007D4D3D" w:rsidRDefault="007D4D3D" w:rsidP="007D4D3D">
      <w:pPr>
        <w:spacing w:line="360" w:lineRule="auto"/>
        <w:ind w:firstLineChars="200" w:firstLine="420"/>
        <w:rPr>
          <w:rFonts w:ascii="宋体" w:eastAsia="宋体" w:hAnsi="宋体"/>
          <w:b/>
          <w:kern w:val="0"/>
          <w:szCs w:val="21"/>
        </w:rPr>
      </w:pPr>
      <w:r w:rsidRPr="007D4D3D">
        <w:rPr>
          <w:rFonts w:ascii="宋体" w:eastAsia="宋体" w:hAnsi="宋体" w:hint="eastAsia"/>
          <w:bCs/>
          <w:kern w:val="0"/>
          <w:szCs w:val="21"/>
        </w:rPr>
        <w:t>2、公厕管理及垃圾清运：原则上按考核成绩90分以上，支付季度全额费用；按考核得分大于85分小于90分，每低于1分，扣除该项目季度经费的1%；按考核得分大于80分小于85分，每低于1分，扣除该项目季度经费的2%；按考核得分80分以下的，每低于1分，扣除该项目季度经费的3%；考核分低于80以下发生一次，除扣除相应作业经费以外，并约谈企业负责人；二次将发出书面警告通知；三次将直接终止服务协议。作业养护单位发生重大生产安全事故，或日常管理保洁管理不力造成环境影响，被新闻媒体曝光的，将扣除季度作业经费20%。季度考核结果根据月度考核得分进行平均计算。</w:t>
      </w:r>
    </w:p>
    <w:p w:rsidR="007D4D3D" w:rsidRPr="007D4D3D" w:rsidRDefault="007D4D3D" w:rsidP="007D4D3D">
      <w:pPr>
        <w:widowControl/>
        <w:spacing w:line="360" w:lineRule="auto"/>
        <w:jc w:val="left"/>
        <w:rPr>
          <w:rFonts w:ascii="宋体" w:eastAsia="宋体" w:hAnsi="宋体"/>
          <w:b/>
          <w:kern w:val="0"/>
          <w:szCs w:val="21"/>
        </w:rPr>
      </w:pPr>
    </w:p>
    <w:p w:rsidR="007D4D3D" w:rsidRPr="007D4D3D" w:rsidRDefault="007D4D3D" w:rsidP="007D4D3D">
      <w:pPr>
        <w:widowControl/>
        <w:spacing w:line="360" w:lineRule="auto"/>
        <w:jc w:val="left"/>
        <w:rPr>
          <w:rFonts w:ascii="宋体" w:eastAsia="宋体" w:hAnsi="宋体"/>
          <w:szCs w:val="21"/>
        </w:rPr>
      </w:pPr>
      <w:r w:rsidRPr="007D4D3D">
        <w:rPr>
          <w:rFonts w:ascii="宋体" w:eastAsia="宋体" w:hAnsi="宋体" w:hint="eastAsia"/>
          <w:szCs w:val="21"/>
        </w:rPr>
        <w:t>附件1：</w:t>
      </w:r>
    </w:p>
    <w:p w:rsidR="007D4D3D" w:rsidRPr="007D4D3D" w:rsidRDefault="007D4D3D" w:rsidP="007D4D3D">
      <w:pPr>
        <w:widowControl/>
        <w:spacing w:line="360" w:lineRule="auto"/>
        <w:jc w:val="center"/>
        <w:rPr>
          <w:rFonts w:ascii="宋体" w:eastAsia="宋体" w:hAnsi="宋体"/>
          <w:b/>
          <w:szCs w:val="21"/>
        </w:rPr>
      </w:pPr>
      <w:r w:rsidRPr="007D4D3D">
        <w:rPr>
          <w:rFonts w:ascii="宋体" w:eastAsia="宋体" w:hAnsi="宋体" w:hint="eastAsia"/>
          <w:b/>
          <w:szCs w:val="21"/>
        </w:rPr>
        <w:t>一体化养护保洁作业标准</w:t>
      </w:r>
      <w:bookmarkStart w:id="17" w:name="OLE_LINK1"/>
    </w:p>
    <w:p w:rsidR="007D4D3D" w:rsidRPr="007D4D3D" w:rsidRDefault="007D4D3D" w:rsidP="007D4D3D">
      <w:pPr>
        <w:widowControl/>
        <w:spacing w:line="360" w:lineRule="auto"/>
        <w:ind w:firstLineChars="200" w:firstLine="420"/>
        <w:jc w:val="left"/>
        <w:rPr>
          <w:rFonts w:ascii="宋体" w:eastAsia="宋体" w:hAnsi="宋体"/>
          <w:bCs/>
          <w:kern w:val="0"/>
          <w:szCs w:val="21"/>
        </w:rPr>
      </w:pPr>
      <w:r w:rsidRPr="007D4D3D">
        <w:rPr>
          <w:rFonts w:ascii="宋体" w:eastAsia="宋体" w:hAnsi="宋体" w:hint="eastAsia"/>
          <w:bCs/>
          <w:kern w:val="0"/>
          <w:szCs w:val="21"/>
        </w:rPr>
        <w:t>按照</w:t>
      </w:r>
      <w:r w:rsidRPr="007D4D3D">
        <w:rPr>
          <w:rFonts w:ascii="宋体" w:eastAsia="宋体" w:hAnsi="宋体" w:hint="eastAsia"/>
          <w:szCs w:val="21"/>
        </w:rPr>
        <w:t>《园林绿化养护标准》（DG/TJ08-19-2023）</w:t>
      </w:r>
      <w:bookmarkEnd w:id="17"/>
      <w:r w:rsidRPr="007D4D3D">
        <w:rPr>
          <w:rFonts w:ascii="宋体" w:eastAsia="宋体" w:hAnsi="宋体" w:hint="eastAsia"/>
          <w:bCs/>
          <w:kern w:val="0"/>
          <w:szCs w:val="21"/>
        </w:rPr>
        <w:t>、</w:t>
      </w:r>
      <w:bookmarkStart w:id="18" w:name="OLE_LINK41"/>
      <w:bookmarkStart w:id="19" w:name="OLE_LINK101"/>
      <w:bookmarkStart w:id="20" w:name="OLE_LINK42"/>
      <w:r w:rsidRPr="007D4D3D">
        <w:rPr>
          <w:rFonts w:ascii="宋体" w:eastAsia="宋体" w:hAnsi="宋体" w:hint="eastAsia"/>
          <w:szCs w:val="21"/>
        </w:rPr>
        <w:t>上海市绿化和市容管理局关于下发《上海市城市公园实施分类分级管理指导意见》的通知（</w:t>
      </w:r>
      <w:proofErr w:type="gramStart"/>
      <w:r w:rsidRPr="007D4D3D">
        <w:rPr>
          <w:rFonts w:ascii="宋体" w:eastAsia="宋体" w:hAnsi="宋体" w:hint="eastAsia"/>
          <w:szCs w:val="21"/>
        </w:rPr>
        <w:t>沪绿容</w:t>
      </w:r>
      <w:proofErr w:type="gramEnd"/>
      <w:r w:rsidRPr="007D4D3D">
        <w:rPr>
          <w:rFonts w:ascii="宋体" w:eastAsia="宋体" w:hAnsi="宋体" w:hint="eastAsia"/>
          <w:szCs w:val="21"/>
        </w:rPr>
        <w:t>【2019】156号文）</w:t>
      </w:r>
      <w:bookmarkStart w:id="21" w:name="OLE_LINK103"/>
      <w:bookmarkStart w:id="22" w:name="OLE_LINK102"/>
      <w:bookmarkEnd w:id="18"/>
      <w:bookmarkEnd w:id="19"/>
      <w:bookmarkEnd w:id="20"/>
      <w:r w:rsidRPr="007D4D3D">
        <w:rPr>
          <w:rFonts w:ascii="宋体" w:eastAsia="宋体" w:hAnsi="宋体" w:hint="eastAsia"/>
          <w:szCs w:val="21"/>
        </w:rPr>
        <w:t>相关标准和意见</w:t>
      </w:r>
      <w:bookmarkEnd w:id="21"/>
      <w:bookmarkEnd w:id="22"/>
      <w:r w:rsidRPr="007D4D3D">
        <w:rPr>
          <w:rFonts w:ascii="宋体" w:eastAsia="宋体" w:hAnsi="宋体" w:hint="eastAsia"/>
          <w:bCs/>
          <w:kern w:val="0"/>
          <w:szCs w:val="21"/>
        </w:rPr>
        <w:t>，对公园绿地实施管养。</w:t>
      </w:r>
    </w:p>
    <w:p w:rsidR="007D4D3D" w:rsidRPr="007D4D3D" w:rsidRDefault="007D4D3D" w:rsidP="007D4D3D">
      <w:pPr>
        <w:widowControl/>
        <w:spacing w:line="360" w:lineRule="auto"/>
        <w:ind w:firstLineChars="200" w:firstLine="422"/>
        <w:jc w:val="left"/>
        <w:rPr>
          <w:rFonts w:ascii="宋体" w:eastAsia="宋体" w:hAnsi="宋体"/>
          <w:b/>
          <w:bCs/>
          <w:kern w:val="0"/>
          <w:szCs w:val="21"/>
        </w:rPr>
      </w:pPr>
      <w:r w:rsidRPr="007D4D3D">
        <w:rPr>
          <w:rFonts w:ascii="宋体" w:eastAsia="宋体" w:hAnsi="宋体" w:hint="eastAsia"/>
          <w:b/>
          <w:bCs/>
          <w:kern w:val="0"/>
          <w:szCs w:val="21"/>
        </w:rPr>
        <w:t>一、绿化养护</w:t>
      </w:r>
      <w:r w:rsidRPr="007D4D3D">
        <w:rPr>
          <w:rFonts w:ascii="宋体" w:eastAsia="宋体" w:hAnsi="宋体" w:hint="eastAsia"/>
          <w:b/>
          <w:szCs w:val="21"/>
        </w:rPr>
        <w:t>（含绿化养护、园内保洁）</w:t>
      </w:r>
    </w:p>
    <w:p w:rsidR="007D4D3D" w:rsidRPr="007D4D3D" w:rsidRDefault="007D4D3D" w:rsidP="007D4D3D">
      <w:pPr>
        <w:spacing w:line="360" w:lineRule="auto"/>
        <w:ind w:firstLineChars="200" w:firstLine="420"/>
        <w:rPr>
          <w:rFonts w:ascii="宋体" w:eastAsia="宋体" w:hAnsi="宋体"/>
          <w:szCs w:val="21"/>
        </w:rPr>
      </w:pPr>
      <w:r w:rsidRPr="007D4D3D">
        <w:rPr>
          <w:rFonts w:ascii="宋体" w:eastAsia="宋体" w:hAnsi="宋体" w:hint="eastAsia"/>
          <w:bCs/>
          <w:kern w:val="0"/>
          <w:szCs w:val="21"/>
        </w:rPr>
        <w:t>1、</w:t>
      </w:r>
      <w:r w:rsidRPr="007D4D3D">
        <w:rPr>
          <w:rFonts w:ascii="宋体" w:eastAsia="宋体" w:hAnsi="宋体" w:hint="eastAsia"/>
          <w:szCs w:val="21"/>
        </w:rPr>
        <w:t>树木养护：生长健壮，无死树，无明显枯枝；抽稀移出，补植适时，控制性修剪规范，景观效果明显；林下有覆盖物，黄土不裸露；松土、除草、施肥效果明显；竖</w:t>
      </w:r>
      <w:proofErr w:type="gramStart"/>
      <w:r w:rsidRPr="007D4D3D">
        <w:rPr>
          <w:rFonts w:ascii="宋体" w:eastAsia="宋体" w:hAnsi="宋体" w:hint="eastAsia"/>
          <w:szCs w:val="21"/>
        </w:rPr>
        <w:t>桩维护</w:t>
      </w:r>
      <w:proofErr w:type="gramEnd"/>
      <w:r w:rsidRPr="007D4D3D">
        <w:rPr>
          <w:rFonts w:ascii="宋体" w:eastAsia="宋体" w:hAnsi="宋体" w:hint="eastAsia"/>
          <w:szCs w:val="21"/>
        </w:rPr>
        <w:t>和防灾措施落实。</w:t>
      </w:r>
    </w:p>
    <w:p w:rsidR="007D4D3D" w:rsidRPr="007D4D3D" w:rsidRDefault="007D4D3D" w:rsidP="007D4D3D">
      <w:pPr>
        <w:spacing w:line="360" w:lineRule="auto"/>
        <w:ind w:firstLineChars="200" w:firstLine="420"/>
        <w:rPr>
          <w:rFonts w:ascii="宋体" w:eastAsia="宋体" w:hAnsi="宋体"/>
          <w:szCs w:val="21"/>
        </w:rPr>
      </w:pPr>
      <w:r w:rsidRPr="007D4D3D">
        <w:rPr>
          <w:rFonts w:ascii="宋体" w:eastAsia="宋体" w:hAnsi="宋体" w:hint="eastAsia"/>
          <w:szCs w:val="21"/>
        </w:rPr>
        <w:t>2、草坪（草地）养护管理：草坪（草地）平整，生长势良好，无明显空秃；除观赏草坪和草坪养草期外，公园草坪应向公众开放；精细化养护草坪应按照养护规程操作；粗放型养护草坪应无明显杂草。</w:t>
      </w:r>
    </w:p>
    <w:p w:rsidR="007D4D3D" w:rsidRPr="007D4D3D" w:rsidRDefault="007D4D3D" w:rsidP="007D4D3D">
      <w:pPr>
        <w:spacing w:line="360" w:lineRule="auto"/>
        <w:ind w:firstLineChars="200" w:firstLine="420"/>
        <w:rPr>
          <w:rFonts w:ascii="宋体" w:eastAsia="宋体" w:hAnsi="宋体"/>
          <w:szCs w:val="21"/>
        </w:rPr>
      </w:pPr>
      <w:r w:rsidRPr="007D4D3D">
        <w:rPr>
          <w:rFonts w:ascii="宋体" w:eastAsia="宋体" w:hAnsi="宋体" w:hint="eastAsia"/>
          <w:szCs w:val="21"/>
        </w:rPr>
        <w:t>3、</w:t>
      </w:r>
      <w:bookmarkStart w:id="23" w:name="OLE_LINK22"/>
      <w:bookmarkStart w:id="24" w:name="OLE_LINK21"/>
      <w:r w:rsidRPr="007D4D3D">
        <w:rPr>
          <w:rFonts w:ascii="宋体" w:eastAsia="宋体" w:hAnsi="宋体" w:hint="eastAsia"/>
          <w:szCs w:val="21"/>
        </w:rPr>
        <w:t>地被植物</w:t>
      </w:r>
      <w:bookmarkEnd w:id="23"/>
      <w:bookmarkEnd w:id="24"/>
      <w:r w:rsidRPr="007D4D3D">
        <w:rPr>
          <w:rFonts w:ascii="宋体" w:eastAsia="宋体" w:hAnsi="宋体" w:hint="eastAsia"/>
          <w:szCs w:val="21"/>
        </w:rPr>
        <w:t>：品种丰富，配植合理，叶色、叶形协调；生长茂盛，无明显空秃；施肥、修剪、翻种适时；人为损坏、补种不超过1周。</w:t>
      </w:r>
    </w:p>
    <w:p w:rsidR="007D4D3D" w:rsidRPr="007D4D3D" w:rsidRDefault="007D4D3D" w:rsidP="007D4D3D">
      <w:pPr>
        <w:spacing w:line="360" w:lineRule="auto"/>
        <w:ind w:firstLineChars="200" w:firstLine="420"/>
        <w:rPr>
          <w:rFonts w:ascii="宋体" w:eastAsia="宋体" w:hAnsi="宋体"/>
          <w:szCs w:val="21"/>
        </w:rPr>
      </w:pPr>
      <w:r w:rsidRPr="007D4D3D">
        <w:rPr>
          <w:rFonts w:ascii="宋体" w:eastAsia="宋体" w:hAnsi="宋体" w:hint="eastAsia"/>
          <w:bCs/>
          <w:kern w:val="0"/>
          <w:szCs w:val="21"/>
        </w:rPr>
        <w:t>4、</w:t>
      </w:r>
      <w:bookmarkStart w:id="25" w:name="OLE_LINK27"/>
      <w:r w:rsidRPr="007D4D3D">
        <w:rPr>
          <w:rFonts w:ascii="宋体" w:eastAsia="宋体" w:hAnsi="宋体" w:hint="eastAsia"/>
          <w:szCs w:val="21"/>
        </w:rPr>
        <w:t>植物保护</w:t>
      </w:r>
      <w:bookmarkEnd w:id="25"/>
      <w:r w:rsidRPr="007D4D3D">
        <w:rPr>
          <w:rFonts w:ascii="宋体" w:eastAsia="宋体" w:hAnsi="宋体" w:hint="eastAsia"/>
          <w:szCs w:val="21"/>
        </w:rPr>
        <w:t>：无大面积病虫害发生；无重大检疫性病虫害发生；对蛀干性害虫控制有力。</w:t>
      </w:r>
    </w:p>
    <w:p w:rsidR="007D4D3D" w:rsidRPr="007D4D3D" w:rsidRDefault="007D4D3D" w:rsidP="007D4D3D">
      <w:pPr>
        <w:spacing w:line="360" w:lineRule="auto"/>
        <w:ind w:firstLineChars="200" w:firstLine="420"/>
        <w:rPr>
          <w:rFonts w:ascii="宋体" w:eastAsia="宋体" w:hAnsi="宋体"/>
          <w:szCs w:val="21"/>
        </w:rPr>
      </w:pPr>
      <w:r w:rsidRPr="007D4D3D">
        <w:rPr>
          <w:rFonts w:ascii="宋体" w:eastAsia="宋体" w:hAnsi="宋体" w:hint="eastAsia"/>
          <w:bCs/>
          <w:kern w:val="0"/>
          <w:szCs w:val="21"/>
        </w:rPr>
        <w:t>5、</w:t>
      </w:r>
      <w:r w:rsidRPr="007D4D3D">
        <w:rPr>
          <w:rFonts w:ascii="宋体" w:eastAsia="宋体" w:hAnsi="宋体" w:hint="eastAsia"/>
          <w:szCs w:val="21"/>
        </w:rPr>
        <w:t>环境保洁：园路整洁干净，无明显垃圾，无明显积泥痕迹；环境整洁，无卫生死角，无乱晾晒衣物，无乱堆杂物，无卫生工具外露；游客集聚区域无明显生活垃圾。</w:t>
      </w:r>
    </w:p>
    <w:p w:rsidR="007D4D3D" w:rsidRPr="007D4D3D" w:rsidRDefault="007D4D3D" w:rsidP="007D4D3D">
      <w:pPr>
        <w:spacing w:line="360" w:lineRule="auto"/>
        <w:ind w:firstLineChars="200" w:firstLine="420"/>
        <w:rPr>
          <w:rFonts w:ascii="宋体" w:eastAsia="宋体" w:hAnsi="宋体"/>
          <w:szCs w:val="21"/>
        </w:rPr>
      </w:pPr>
      <w:r w:rsidRPr="007D4D3D">
        <w:rPr>
          <w:rFonts w:ascii="宋体" w:eastAsia="宋体" w:hAnsi="宋体" w:hint="eastAsia"/>
          <w:bCs/>
          <w:kern w:val="0"/>
          <w:szCs w:val="21"/>
        </w:rPr>
        <w:t>6、</w:t>
      </w:r>
      <w:r w:rsidRPr="007D4D3D">
        <w:rPr>
          <w:rFonts w:ascii="宋体" w:eastAsia="宋体" w:hAnsi="宋体" w:hint="eastAsia"/>
          <w:szCs w:val="21"/>
        </w:rPr>
        <w:t>绿地保洁：绿地内垃圾日产日清，做到“开门清”；绿地内无乱堆杂物，无陈旧垃圾。</w:t>
      </w:r>
    </w:p>
    <w:p w:rsidR="007D4D3D" w:rsidRPr="007D4D3D" w:rsidRDefault="007D4D3D" w:rsidP="007D4D3D">
      <w:pPr>
        <w:spacing w:line="360" w:lineRule="auto"/>
        <w:ind w:firstLineChars="200" w:firstLine="420"/>
        <w:rPr>
          <w:rFonts w:ascii="宋体" w:eastAsia="宋体" w:hAnsi="宋体"/>
          <w:szCs w:val="21"/>
        </w:rPr>
      </w:pPr>
      <w:r w:rsidRPr="007D4D3D">
        <w:rPr>
          <w:rFonts w:ascii="宋体" w:eastAsia="宋体" w:hAnsi="宋体" w:hint="eastAsia"/>
          <w:bCs/>
          <w:kern w:val="0"/>
          <w:szCs w:val="21"/>
        </w:rPr>
        <w:t>7、</w:t>
      </w:r>
      <w:r w:rsidRPr="007D4D3D">
        <w:rPr>
          <w:rFonts w:ascii="宋体" w:eastAsia="宋体" w:hAnsi="宋体" w:hint="eastAsia"/>
          <w:szCs w:val="21"/>
        </w:rPr>
        <w:t>水体保洁：水面清洁，无漂浮物，无异味，无富营养化，无蚊蝇孳生；喷水、叠泉</w:t>
      </w:r>
      <w:r w:rsidRPr="007D4D3D">
        <w:rPr>
          <w:rFonts w:ascii="宋体" w:eastAsia="宋体" w:hAnsi="宋体" w:hint="eastAsia"/>
          <w:szCs w:val="21"/>
        </w:rPr>
        <w:lastRenderedPageBreak/>
        <w:t>等循环水装置完好无损，定时开放，并向游客公布开放时间。</w:t>
      </w:r>
    </w:p>
    <w:p w:rsidR="007D4D3D" w:rsidRPr="007D4D3D" w:rsidRDefault="007D4D3D" w:rsidP="007D4D3D">
      <w:pPr>
        <w:spacing w:line="360" w:lineRule="auto"/>
        <w:ind w:firstLineChars="200" w:firstLine="420"/>
        <w:rPr>
          <w:rFonts w:ascii="宋体" w:eastAsia="宋体" w:hAnsi="宋体"/>
          <w:szCs w:val="21"/>
        </w:rPr>
      </w:pPr>
      <w:r w:rsidRPr="007D4D3D">
        <w:rPr>
          <w:rFonts w:ascii="宋体" w:eastAsia="宋体" w:hAnsi="宋体" w:hint="eastAsia"/>
          <w:bCs/>
          <w:kern w:val="0"/>
          <w:szCs w:val="21"/>
        </w:rPr>
        <w:t>8、</w:t>
      </w:r>
      <w:r w:rsidRPr="007D4D3D">
        <w:rPr>
          <w:rFonts w:ascii="宋体" w:eastAsia="宋体" w:hAnsi="宋体" w:hint="eastAsia"/>
          <w:szCs w:val="21"/>
        </w:rPr>
        <w:t>建构筑物设施保洁：亭、廊、</w:t>
      </w:r>
      <w:proofErr w:type="gramStart"/>
      <w:r w:rsidRPr="007D4D3D">
        <w:rPr>
          <w:rFonts w:ascii="宋体" w:eastAsia="宋体" w:hAnsi="宋体" w:hint="eastAsia"/>
          <w:szCs w:val="21"/>
        </w:rPr>
        <w:t>榭</w:t>
      </w:r>
      <w:proofErr w:type="gramEnd"/>
      <w:r w:rsidRPr="007D4D3D">
        <w:rPr>
          <w:rFonts w:ascii="宋体" w:eastAsia="宋体" w:hAnsi="宋体" w:hint="eastAsia"/>
          <w:szCs w:val="21"/>
        </w:rPr>
        <w:t>等建筑干净整洁，无蛛网，无积灰，无污物，无涂鸦，功能完好。</w:t>
      </w:r>
    </w:p>
    <w:p w:rsidR="007D4D3D" w:rsidRPr="007D4D3D" w:rsidRDefault="007D4D3D" w:rsidP="007D4D3D">
      <w:pPr>
        <w:spacing w:line="360" w:lineRule="auto"/>
        <w:ind w:firstLineChars="200" w:firstLine="420"/>
        <w:rPr>
          <w:rFonts w:ascii="宋体" w:eastAsia="宋体" w:hAnsi="宋体"/>
          <w:szCs w:val="21"/>
        </w:rPr>
      </w:pPr>
      <w:r w:rsidRPr="007D4D3D">
        <w:rPr>
          <w:rFonts w:ascii="宋体" w:eastAsia="宋体" w:hAnsi="宋体" w:hint="eastAsia"/>
          <w:bCs/>
          <w:kern w:val="0"/>
          <w:szCs w:val="21"/>
        </w:rPr>
        <w:t>9、</w:t>
      </w:r>
      <w:r w:rsidRPr="007D4D3D">
        <w:rPr>
          <w:rFonts w:ascii="宋体" w:eastAsia="宋体" w:hAnsi="宋体" w:hint="eastAsia"/>
          <w:szCs w:val="21"/>
        </w:rPr>
        <w:t>标牌、灯柱等设施保洁：各种标牌干净、整洁，字迹清晰，无蛛网，无积灰，无污物，无涂鸦，功能完好；灯柱、灯罩、扬声器、摄像头等设施干净整洁，无蛛网，无积灰，无污物，无涂鸦，无破损，功能完好。</w:t>
      </w:r>
    </w:p>
    <w:p w:rsidR="007D4D3D" w:rsidRPr="007D4D3D" w:rsidRDefault="007D4D3D" w:rsidP="007D4D3D">
      <w:pPr>
        <w:widowControl/>
        <w:spacing w:line="360" w:lineRule="auto"/>
        <w:ind w:firstLineChars="200" w:firstLine="422"/>
        <w:jc w:val="left"/>
        <w:rPr>
          <w:rFonts w:ascii="宋体" w:eastAsia="宋体" w:hAnsi="宋体"/>
          <w:b/>
          <w:bCs/>
          <w:kern w:val="0"/>
          <w:szCs w:val="21"/>
        </w:rPr>
      </w:pPr>
      <w:r w:rsidRPr="007D4D3D">
        <w:rPr>
          <w:rFonts w:ascii="宋体" w:eastAsia="宋体" w:hAnsi="宋体" w:hint="eastAsia"/>
          <w:b/>
          <w:bCs/>
          <w:kern w:val="0"/>
          <w:szCs w:val="21"/>
        </w:rPr>
        <w:t>二、设施维护</w:t>
      </w:r>
    </w:p>
    <w:p w:rsidR="007D4D3D" w:rsidRPr="007D4D3D" w:rsidRDefault="007D4D3D" w:rsidP="007D4D3D">
      <w:pPr>
        <w:spacing w:line="360" w:lineRule="auto"/>
        <w:ind w:firstLineChars="200" w:firstLine="420"/>
        <w:rPr>
          <w:rFonts w:ascii="宋体" w:eastAsia="宋体" w:hAnsi="宋体"/>
          <w:szCs w:val="21"/>
        </w:rPr>
      </w:pPr>
      <w:r w:rsidRPr="007D4D3D">
        <w:rPr>
          <w:rFonts w:ascii="宋体" w:eastAsia="宋体" w:hAnsi="宋体" w:hint="eastAsia"/>
          <w:bCs/>
          <w:kern w:val="0"/>
          <w:szCs w:val="21"/>
        </w:rPr>
        <w:t>1、</w:t>
      </w:r>
      <w:bookmarkStart w:id="26" w:name="OLE_LINK18"/>
      <w:r w:rsidRPr="007D4D3D">
        <w:rPr>
          <w:rFonts w:ascii="宋体" w:eastAsia="宋体" w:hAnsi="宋体" w:hint="eastAsia"/>
          <w:szCs w:val="21"/>
        </w:rPr>
        <w:t>建构筑物</w:t>
      </w:r>
      <w:bookmarkEnd w:id="26"/>
      <w:r w:rsidRPr="007D4D3D">
        <w:rPr>
          <w:rFonts w:ascii="宋体" w:eastAsia="宋体" w:hAnsi="宋体" w:hint="eastAsia"/>
          <w:szCs w:val="21"/>
        </w:rPr>
        <w:t>：园内建构筑物主体完好，无功能性、安全性损坏；园内建构筑物定期维护，装饰完好，无明显脱落。</w:t>
      </w:r>
    </w:p>
    <w:p w:rsidR="007D4D3D" w:rsidRPr="007D4D3D" w:rsidRDefault="007D4D3D" w:rsidP="007D4D3D">
      <w:pPr>
        <w:spacing w:line="360" w:lineRule="auto"/>
        <w:ind w:firstLineChars="200" w:firstLine="420"/>
        <w:rPr>
          <w:rFonts w:ascii="宋体" w:eastAsia="宋体" w:hAnsi="宋体"/>
          <w:szCs w:val="21"/>
        </w:rPr>
      </w:pPr>
      <w:r w:rsidRPr="007D4D3D">
        <w:rPr>
          <w:rFonts w:ascii="宋体" w:eastAsia="宋体" w:hAnsi="宋体" w:hint="eastAsia"/>
          <w:szCs w:val="21"/>
        </w:rPr>
        <w:t>2、</w:t>
      </w:r>
      <w:bookmarkStart w:id="27" w:name="OLE_LINK19"/>
      <w:r w:rsidRPr="007D4D3D">
        <w:rPr>
          <w:rFonts w:ascii="宋体" w:eastAsia="宋体" w:hAnsi="宋体" w:hint="eastAsia"/>
          <w:szCs w:val="21"/>
        </w:rPr>
        <w:t>道路地坪</w:t>
      </w:r>
      <w:bookmarkEnd w:id="27"/>
      <w:r w:rsidRPr="007D4D3D">
        <w:rPr>
          <w:rFonts w:ascii="宋体" w:eastAsia="宋体" w:hAnsi="宋体" w:hint="eastAsia"/>
          <w:szCs w:val="21"/>
        </w:rPr>
        <w:t>：道路、地坪、台阶等平整，无破损；公园出入口、主园路设置无障碍设施，可正常使用。</w:t>
      </w:r>
    </w:p>
    <w:p w:rsidR="007D4D3D" w:rsidRPr="007D4D3D" w:rsidRDefault="007D4D3D" w:rsidP="007D4D3D">
      <w:pPr>
        <w:spacing w:line="360" w:lineRule="auto"/>
        <w:ind w:firstLineChars="200" w:firstLine="420"/>
        <w:rPr>
          <w:rFonts w:ascii="宋体" w:eastAsia="宋体" w:hAnsi="宋体"/>
          <w:szCs w:val="21"/>
        </w:rPr>
      </w:pPr>
      <w:r w:rsidRPr="007D4D3D">
        <w:rPr>
          <w:rFonts w:ascii="宋体" w:eastAsia="宋体" w:hAnsi="宋体" w:hint="eastAsia"/>
          <w:szCs w:val="21"/>
        </w:rPr>
        <w:t>3、</w:t>
      </w:r>
      <w:bookmarkStart w:id="28" w:name="OLE_LINK20"/>
      <w:r w:rsidRPr="007D4D3D">
        <w:rPr>
          <w:rFonts w:ascii="宋体" w:eastAsia="宋体" w:hAnsi="宋体" w:hint="eastAsia"/>
          <w:szCs w:val="21"/>
        </w:rPr>
        <w:t>标识标牌</w:t>
      </w:r>
      <w:bookmarkEnd w:id="28"/>
      <w:r w:rsidRPr="007D4D3D">
        <w:rPr>
          <w:rFonts w:ascii="宋体" w:eastAsia="宋体" w:hAnsi="宋体" w:hint="eastAsia"/>
          <w:szCs w:val="21"/>
        </w:rPr>
        <w:t>：园内指引牌、导游图、公园简介、游园守则、宣传牌等制作规范、清晰、无破损；公园简介、游园守则应中英文对照；植物铭牌制作规范，分布合理，无损坏。</w:t>
      </w:r>
    </w:p>
    <w:p w:rsidR="007D4D3D" w:rsidRPr="007D4D3D" w:rsidRDefault="007D4D3D" w:rsidP="007D4D3D">
      <w:pPr>
        <w:spacing w:line="360" w:lineRule="auto"/>
        <w:ind w:firstLineChars="200" w:firstLine="420"/>
        <w:rPr>
          <w:rFonts w:ascii="宋体" w:eastAsia="宋体" w:hAnsi="宋体"/>
          <w:szCs w:val="21"/>
        </w:rPr>
      </w:pPr>
      <w:r w:rsidRPr="007D4D3D">
        <w:rPr>
          <w:rFonts w:ascii="宋体" w:eastAsia="宋体" w:hAnsi="宋体" w:hint="eastAsia"/>
          <w:szCs w:val="21"/>
        </w:rPr>
        <w:t>4、</w:t>
      </w:r>
      <w:bookmarkStart w:id="29" w:name="OLE_LINK23"/>
      <w:r w:rsidRPr="007D4D3D">
        <w:rPr>
          <w:rFonts w:ascii="宋体" w:eastAsia="宋体" w:hAnsi="宋体" w:hint="eastAsia"/>
          <w:szCs w:val="21"/>
        </w:rPr>
        <w:t>其他设施</w:t>
      </w:r>
      <w:bookmarkEnd w:id="29"/>
      <w:r w:rsidRPr="007D4D3D">
        <w:rPr>
          <w:rFonts w:ascii="宋体" w:eastAsia="宋体" w:hAnsi="宋体" w:hint="eastAsia"/>
          <w:szCs w:val="21"/>
        </w:rPr>
        <w:t>：园椅、垃圾箱、宣传栏等设施完好无损；护树桩、盖板、井盖、栏杆、消防栓等设施完好无损。</w:t>
      </w:r>
    </w:p>
    <w:p w:rsidR="007D4D3D" w:rsidRPr="007D4D3D" w:rsidRDefault="007D4D3D" w:rsidP="007D4D3D">
      <w:pPr>
        <w:widowControl/>
        <w:spacing w:line="360" w:lineRule="auto"/>
        <w:ind w:firstLineChars="196" w:firstLine="413"/>
        <w:jc w:val="left"/>
        <w:rPr>
          <w:rFonts w:ascii="宋体" w:eastAsia="宋体" w:hAnsi="宋体"/>
          <w:b/>
          <w:bCs/>
          <w:kern w:val="0"/>
          <w:szCs w:val="21"/>
        </w:rPr>
      </w:pPr>
      <w:r w:rsidRPr="007D4D3D">
        <w:rPr>
          <w:rFonts w:ascii="宋体" w:eastAsia="宋体" w:hAnsi="宋体" w:hint="eastAsia"/>
          <w:b/>
          <w:bCs/>
          <w:kern w:val="0"/>
          <w:szCs w:val="21"/>
        </w:rPr>
        <w:t>三、公厕管理及垃圾清运</w:t>
      </w:r>
    </w:p>
    <w:p w:rsidR="007D4D3D" w:rsidRPr="007D4D3D" w:rsidRDefault="007D4D3D" w:rsidP="007D4D3D">
      <w:pPr>
        <w:widowControl/>
        <w:spacing w:line="360" w:lineRule="auto"/>
        <w:ind w:firstLineChars="200" w:firstLine="420"/>
        <w:jc w:val="left"/>
        <w:rPr>
          <w:rFonts w:ascii="宋体" w:eastAsia="宋体" w:hAnsi="宋体"/>
          <w:szCs w:val="21"/>
        </w:rPr>
      </w:pPr>
      <w:r w:rsidRPr="007D4D3D">
        <w:rPr>
          <w:rFonts w:ascii="宋体" w:eastAsia="宋体" w:hAnsi="宋体" w:hint="eastAsia"/>
          <w:szCs w:val="21"/>
        </w:rPr>
        <w:t>公厕管理保洁按照本市《公共厕所保洁质量和作业要求》（DB31/T525-2022）对应公厕等级实施管理保洁。</w:t>
      </w:r>
    </w:p>
    <w:p w:rsidR="007D4D3D" w:rsidRPr="007D4D3D" w:rsidRDefault="007D4D3D" w:rsidP="007D4D3D">
      <w:pPr>
        <w:widowControl/>
        <w:spacing w:line="360" w:lineRule="auto"/>
        <w:ind w:firstLineChars="200" w:firstLine="420"/>
        <w:jc w:val="left"/>
        <w:rPr>
          <w:rFonts w:ascii="宋体" w:eastAsia="宋体" w:hAnsi="宋体"/>
          <w:bCs/>
          <w:kern w:val="0"/>
          <w:szCs w:val="21"/>
        </w:rPr>
      </w:pPr>
      <w:r w:rsidRPr="007D4D3D">
        <w:rPr>
          <w:rFonts w:ascii="宋体" w:eastAsia="宋体" w:hAnsi="宋体" w:hint="eastAsia"/>
          <w:bCs/>
          <w:kern w:val="0"/>
          <w:szCs w:val="21"/>
        </w:rPr>
        <w:t>1、公厕外墙周围5米范围内应保持整洁，无“六乱”现象，无各类污迹，公厕标志牌、标识牌等规范设置。</w:t>
      </w:r>
    </w:p>
    <w:p w:rsidR="007D4D3D" w:rsidRPr="007D4D3D" w:rsidRDefault="007D4D3D" w:rsidP="007D4D3D">
      <w:pPr>
        <w:widowControl/>
        <w:spacing w:line="360" w:lineRule="auto"/>
        <w:ind w:firstLineChars="200" w:firstLine="420"/>
        <w:jc w:val="left"/>
        <w:rPr>
          <w:rFonts w:ascii="宋体" w:eastAsia="宋体" w:hAnsi="宋体"/>
          <w:bCs/>
          <w:kern w:val="0"/>
          <w:szCs w:val="21"/>
        </w:rPr>
      </w:pPr>
      <w:r w:rsidRPr="007D4D3D">
        <w:rPr>
          <w:rFonts w:ascii="宋体" w:eastAsia="宋体" w:hAnsi="宋体" w:hint="eastAsia"/>
          <w:bCs/>
          <w:kern w:val="0"/>
          <w:szCs w:val="21"/>
        </w:rPr>
        <w:t>2、墙面、门窗、灯罩干净，无蛛网、无积灰；地面干净，无积水、无污物；台盆、镜面干净、清晰、无积水、无杂物；保洁工具摆放有序；厕所内无乱写乱画；便池洁净，无污垢、无堵塞、无异味、无蚊蝇。</w:t>
      </w:r>
    </w:p>
    <w:p w:rsidR="007D4D3D" w:rsidRPr="007D4D3D" w:rsidRDefault="007D4D3D" w:rsidP="007D4D3D">
      <w:pPr>
        <w:widowControl/>
        <w:spacing w:line="360" w:lineRule="auto"/>
        <w:ind w:firstLineChars="200" w:firstLine="420"/>
        <w:jc w:val="left"/>
        <w:rPr>
          <w:rFonts w:ascii="宋体" w:eastAsia="宋体" w:hAnsi="宋体"/>
          <w:bCs/>
          <w:kern w:val="0"/>
          <w:szCs w:val="21"/>
        </w:rPr>
      </w:pPr>
      <w:r w:rsidRPr="007D4D3D">
        <w:rPr>
          <w:rFonts w:ascii="宋体" w:eastAsia="宋体" w:hAnsi="宋体" w:hint="eastAsia"/>
          <w:szCs w:val="21"/>
        </w:rPr>
        <w:t>3、按规定时间清运，保证垃圾日产日清；分类收集的垃圾需分类转运，不得混装；清运后需及时保洁、复位收集设施，清理作业场地；垃圾必须运至主管部门认可的处置场所，禁止随意倾倒、抛洒</w:t>
      </w:r>
      <w:r w:rsidRPr="007D4D3D">
        <w:rPr>
          <w:rFonts w:ascii="宋体" w:eastAsia="宋体" w:hAnsi="宋体" w:hint="eastAsia"/>
          <w:kern w:val="0"/>
          <w:szCs w:val="21"/>
        </w:rPr>
        <w:t>。</w:t>
      </w:r>
      <w:r w:rsidRPr="007D4D3D">
        <w:rPr>
          <w:rFonts w:ascii="宋体" w:eastAsia="宋体" w:hAnsi="宋体" w:hint="eastAsia"/>
          <w:bCs/>
          <w:kern w:val="0"/>
          <w:szCs w:val="21"/>
        </w:rPr>
        <w:br w:type="page"/>
      </w:r>
      <w:r w:rsidRPr="007D4D3D">
        <w:rPr>
          <w:rFonts w:ascii="宋体" w:eastAsia="宋体" w:hAnsi="宋体" w:hint="eastAsia"/>
          <w:b/>
          <w:kern w:val="0"/>
          <w:szCs w:val="21"/>
        </w:rPr>
        <w:lastRenderedPageBreak/>
        <w:t>附件2考核标准</w:t>
      </w:r>
    </w:p>
    <w:p w:rsidR="007D4D3D" w:rsidRPr="007D4D3D" w:rsidRDefault="007D4D3D" w:rsidP="007D4D3D">
      <w:pPr>
        <w:spacing w:line="360" w:lineRule="auto"/>
        <w:rPr>
          <w:rFonts w:ascii="宋体" w:eastAsia="宋体" w:hAnsi="宋体"/>
          <w:b/>
          <w:szCs w:val="21"/>
        </w:rPr>
      </w:pPr>
      <w:r w:rsidRPr="007D4D3D">
        <w:rPr>
          <w:rFonts w:ascii="宋体" w:eastAsia="宋体" w:hAnsi="宋体" w:hint="eastAsia"/>
          <w:b/>
          <w:szCs w:val="21"/>
        </w:rPr>
        <w:t>A绿化养护考核评价细则(考核</w:t>
      </w:r>
      <w:r w:rsidRPr="007D4D3D">
        <w:rPr>
          <w:rFonts w:ascii="宋体" w:eastAsia="宋体" w:hAnsi="宋体"/>
          <w:b/>
          <w:szCs w:val="21"/>
        </w:rPr>
        <w:t>资金：</w:t>
      </w:r>
      <w:r w:rsidRPr="007D4D3D">
        <w:rPr>
          <w:rFonts w:ascii="宋体" w:eastAsia="宋体" w:hAnsi="宋体" w:hint="eastAsia"/>
          <w:b/>
          <w:szCs w:val="21"/>
        </w:rPr>
        <w:t>以投标分项金额为准)</w:t>
      </w:r>
    </w:p>
    <w:p w:rsidR="007D4D3D" w:rsidRPr="007D4D3D" w:rsidRDefault="007D4D3D" w:rsidP="007D4D3D">
      <w:pPr>
        <w:spacing w:line="360" w:lineRule="auto"/>
        <w:rPr>
          <w:rFonts w:ascii="宋体" w:eastAsia="宋体" w:hAnsi="宋体"/>
          <w:bCs/>
          <w:szCs w:val="21"/>
        </w:rPr>
      </w:pPr>
      <w:r w:rsidRPr="007D4D3D">
        <w:rPr>
          <w:rFonts w:ascii="宋体" w:eastAsia="宋体" w:hAnsi="宋体" w:hint="eastAsia"/>
          <w:bCs/>
          <w:szCs w:val="21"/>
        </w:rPr>
        <w:t>（一）绿地</w:t>
      </w:r>
    </w:p>
    <w:p w:rsidR="007D4D3D" w:rsidRPr="007D4D3D" w:rsidRDefault="007D4D3D" w:rsidP="007D4D3D">
      <w:pPr>
        <w:spacing w:line="360" w:lineRule="auto"/>
        <w:rPr>
          <w:rFonts w:ascii="宋体" w:eastAsia="宋体" w:hAnsi="宋体"/>
          <w:bCs/>
          <w:szCs w:val="21"/>
        </w:rPr>
      </w:pPr>
      <w:r w:rsidRPr="007D4D3D">
        <w:rPr>
          <w:rFonts w:ascii="宋体" w:eastAsia="宋体" w:hAnsi="宋体" w:hint="eastAsia"/>
          <w:bCs/>
          <w:szCs w:val="21"/>
        </w:rPr>
        <w:t>1、考核内容</w:t>
      </w:r>
    </w:p>
    <w:p w:rsidR="007D4D3D" w:rsidRPr="007D4D3D" w:rsidRDefault="007D4D3D" w:rsidP="007D4D3D">
      <w:pPr>
        <w:spacing w:line="360" w:lineRule="auto"/>
        <w:ind w:firstLineChars="200" w:firstLine="420"/>
        <w:rPr>
          <w:rFonts w:ascii="宋体" w:eastAsia="宋体" w:hAnsi="宋体"/>
          <w:bCs/>
          <w:szCs w:val="21"/>
        </w:rPr>
      </w:pPr>
      <w:r w:rsidRPr="007D4D3D">
        <w:rPr>
          <w:rFonts w:ascii="宋体" w:eastAsia="宋体" w:hAnsi="宋体" w:hint="eastAsia"/>
          <w:bCs/>
          <w:szCs w:val="21"/>
        </w:rPr>
        <w:t>共涉及“养护作业”和“养护管理”两方面考核。“养护作业”考核绿地景观、植物生长、有害生物、绿化土壤、基础设施、作业规范、保洁及其它七项内容。“养护管理”考核（</w:t>
      </w:r>
      <w:bookmarkStart w:id="30" w:name="_Hlk137300766"/>
      <w:r w:rsidRPr="007D4D3D">
        <w:rPr>
          <w:rFonts w:ascii="宋体" w:eastAsia="宋体" w:hAnsi="宋体" w:hint="eastAsia"/>
          <w:bCs/>
          <w:kern w:val="0"/>
          <w:szCs w:val="21"/>
        </w:rPr>
        <w:t>公园的日常管理三级巡查及安全管理台账</w:t>
      </w:r>
      <w:bookmarkEnd w:id="30"/>
      <w:r w:rsidRPr="007D4D3D">
        <w:rPr>
          <w:rFonts w:ascii="宋体" w:eastAsia="宋体" w:hAnsi="宋体" w:hint="eastAsia"/>
          <w:bCs/>
          <w:kern w:val="0"/>
          <w:szCs w:val="21"/>
        </w:rPr>
        <w:t>等）、</w:t>
      </w:r>
      <w:r w:rsidRPr="007D4D3D">
        <w:rPr>
          <w:rFonts w:ascii="宋体" w:eastAsia="宋体" w:hAnsi="宋体" w:hint="eastAsia"/>
          <w:bCs/>
          <w:szCs w:val="21"/>
        </w:rPr>
        <w:t>管理制度、人员配备、设施设备、档案资料和各类工作布置落实情况等。</w:t>
      </w:r>
    </w:p>
    <w:p w:rsidR="007D4D3D" w:rsidRPr="007D4D3D" w:rsidRDefault="007D4D3D" w:rsidP="007D4D3D">
      <w:pPr>
        <w:spacing w:line="360" w:lineRule="auto"/>
        <w:rPr>
          <w:rFonts w:ascii="宋体" w:eastAsia="宋体" w:hAnsi="宋体"/>
          <w:bCs/>
          <w:szCs w:val="21"/>
        </w:rPr>
      </w:pPr>
      <w:r w:rsidRPr="007D4D3D">
        <w:rPr>
          <w:rFonts w:ascii="宋体" w:eastAsia="宋体" w:hAnsi="宋体" w:hint="eastAsia"/>
          <w:bCs/>
          <w:szCs w:val="21"/>
        </w:rPr>
        <w:t>2、考核标准</w:t>
      </w:r>
    </w:p>
    <w:p w:rsidR="007D4D3D" w:rsidRPr="007D4D3D" w:rsidRDefault="007D4D3D" w:rsidP="007D4D3D">
      <w:pPr>
        <w:spacing w:line="360" w:lineRule="auto"/>
        <w:rPr>
          <w:rFonts w:ascii="宋体" w:eastAsia="宋体" w:hAnsi="宋体"/>
          <w:bCs/>
          <w:szCs w:val="21"/>
        </w:rPr>
      </w:pPr>
      <w:r w:rsidRPr="007D4D3D">
        <w:rPr>
          <w:rFonts w:ascii="宋体" w:eastAsia="宋体" w:hAnsi="宋体" w:hint="eastAsia"/>
          <w:bCs/>
          <w:szCs w:val="21"/>
        </w:rPr>
        <w:t>①养护作业</w:t>
      </w:r>
    </w:p>
    <w:p w:rsidR="007D4D3D" w:rsidRPr="007D4D3D" w:rsidRDefault="007D4D3D" w:rsidP="007D4D3D">
      <w:pPr>
        <w:spacing w:line="360" w:lineRule="auto"/>
        <w:rPr>
          <w:rFonts w:ascii="宋体" w:eastAsia="宋体" w:hAnsi="宋体"/>
          <w:bCs/>
          <w:szCs w:val="21"/>
        </w:rPr>
      </w:pPr>
      <w:r w:rsidRPr="007D4D3D">
        <w:rPr>
          <w:rFonts w:ascii="宋体" w:eastAsia="宋体" w:hAnsi="宋体" w:hint="eastAsia"/>
          <w:bCs/>
          <w:szCs w:val="21"/>
        </w:rPr>
        <w:t>（1）绿地景观（15分）。主要检查绿地保存率，绿地景观面貌整体情况，调整及时性、计划性，有无违规操作情况，有无侵占</w:t>
      </w:r>
      <w:proofErr w:type="gramStart"/>
      <w:r w:rsidRPr="007D4D3D">
        <w:rPr>
          <w:rFonts w:ascii="宋体" w:eastAsia="宋体" w:hAnsi="宋体" w:hint="eastAsia"/>
          <w:bCs/>
          <w:szCs w:val="21"/>
        </w:rPr>
        <w:t>绿地和毁绿</w:t>
      </w:r>
      <w:proofErr w:type="gramEnd"/>
      <w:r w:rsidRPr="007D4D3D">
        <w:rPr>
          <w:rFonts w:ascii="宋体" w:eastAsia="宋体" w:hAnsi="宋体" w:hint="eastAsia"/>
          <w:bCs/>
          <w:szCs w:val="21"/>
        </w:rPr>
        <w:t>现象。</w:t>
      </w:r>
    </w:p>
    <w:p w:rsidR="007D4D3D" w:rsidRPr="007D4D3D" w:rsidRDefault="007D4D3D" w:rsidP="007D4D3D">
      <w:pPr>
        <w:spacing w:line="360" w:lineRule="auto"/>
        <w:rPr>
          <w:rFonts w:ascii="宋体" w:eastAsia="宋体" w:hAnsi="宋体"/>
          <w:bCs/>
          <w:szCs w:val="21"/>
        </w:rPr>
      </w:pPr>
      <w:r w:rsidRPr="007D4D3D">
        <w:rPr>
          <w:rFonts w:ascii="宋体" w:eastAsia="宋体" w:hAnsi="宋体" w:hint="eastAsia"/>
          <w:bCs/>
          <w:szCs w:val="21"/>
        </w:rPr>
        <w:t>（2）植物生长（20分）。主要检查绿地内的乔灌木、绿篱、球类、地被、草坪是否生长健壮，青枝绿叶，无死树、无缺株、无枯黄现象；地被植物是否长势良好，无杂草、无明显残叶枯花，草坪平坦整齐，生长良好。</w:t>
      </w:r>
    </w:p>
    <w:p w:rsidR="007D4D3D" w:rsidRPr="007D4D3D" w:rsidRDefault="007D4D3D" w:rsidP="007D4D3D">
      <w:pPr>
        <w:spacing w:line="360" w:lineRule="auto"/>
        <w:rPr>
          <w:rFonts w:ascii="宋体" w:eastAsia="宋体" w:hAnsi="宋体"/>
          <w:bCs/>
          <w:szCs w:val="21"/>
        </w:rPr>
      </w:pPr>
      <w:r w:rsidRPr="007D4D3D">
        <w:rPr>
          <w:rFonts w:ascii="宋体" w:eastAsia="宋体" w:hAnsi="宋体" w:hint="eastAsia"/>
          <w:bCs/>
          <w:szCs w:val="21"/>
        </w:rPr>
        <w:t>（3）有害生物（10分）。主要检查绿地内的植物有无明显病虫害、有无大型攀援性杂草等。</w:t>
      </w:r>
    </w:p>
    <w:p w:rsidR="007D4D3D" w:rsidRPr="007D4D3D" w:rsidRDefault="007D4D3D" w:rsidP="007D4D3D">
      <w:pPr>
        <w:spacing w:line="360" w:lineRule="auto"/>
        <w:rPr>
          <w:rFonts w:ascii="宋体" w:eastAsia="宋体" w:hAnsi="宋体"/>
          <w:bCs/>
          <w:szCs w:val="21"/>
        </w:rPr>
      </w:pPr>
      <w:r w:rsidRPr="007D4D3D">
        <w:rPr>
          <w:rFonts w:ascii="宋体" w:eastAsia="宋体" w:hAnsi="宋体" w:hint="eastAsia"/>
          <w:bCs/>
          <w:szCs w:val="21"/>
        </w:rPr>
        <w:t>（4）绿化土壤（10分）。主要检查绿化土壤是否板结、有无明显石砾等。</w:t>
      </w:r>
    </w:p>
    <w:p w:rsidR="007D4D3D" w:rsidRPr="007D4D3D" w:rsidRDefault="007D4D3D" w:rsidP="007D4D3D">
      <w:pPr>
        <w:spacing w:line="360" w:lineRule="auto"/>
        <w:rPr>
          <w:rFonts w:ascii="宋体" w:eastAsia="宋体" w:hAnsi="宋体"/>
          <w:bCs/>
          <w:szCs w:val="21"/>
        </w:rPr>
      </w:pPr>
      <w:r w:rsidRPr="007D4D3D">
        <w:rPr>
          <w:rFonts w:ascii="宋体" w:eastAsia="宋体" w:hAnsi="宋体" w:hint="eastAsia"/>
          <w:bCs/>
          <w:szCs w:val="21"/>
        </w:rPr>
        <w:t>（5）基础设施（5分）。主要检查绿地内的园路、栏杆等基础设施是否基本完好，无安全隐患、无缺失等。</w:t>
      </w:r>
    </w:p>
    <w:p w:rsidR="007D4D3D" w:rsidRPr="007D4D3D" w:rsidRDefault="007D4D3D" w:rsidP="007D4D3D">
      <w:pPr>
        <w:spacing w:line="360" w:lineRule="auto"/>
        <w:rPr>
          <w:rFonts w:ascii="宋体" w:eastAsia="宋体" w:hAnsi="宋体"/>
          <w:bCs/>
          <w:szCs w:val="21"/>
        </w:rPr>
      </w:pPr>
      <w:r w:rsidRPr="007D4D3D">
        <w:rPr>
          <w:rFonts w:ascii="宋体" w:eastAsia="宋体" w:hAnsi="宋体" w:hint="eastAsia"/>
          <w:bCs/>
          <w:szCs w:val="21"/>
        </w:rPr>
        <w:t>（6）作业规范（15分）。主要检查养护单位绿化种植、植物修剪、养护作业等是否规范。</w:t>
      </w:r>
    </w:p>
    <w:p w:rsidR="007D4D3D" w:rsidRPr="007D4D3D" w:rsidRDefault="007D4D3D" w:rsidP="007D4D3D">
      <w:pPr>
        <w:spacing w:line="360" w:lineRule="auto"/>
        <w:rPr>
          <w:rFonts w:ascii="宋体" w:eastAsia="宋体" w:hAnsi="宋体"/>
          <w:bCs/>
          <w:szCs w:val="21"/>
        </w:rPr>
      </w:pPr>
      <w:r w:rsidRPr="007D4D3D">
        <w:rPr>
          <w:rFonts w:ascii="宋体" w:eastAsia="宋体" w:hAnsi="宋体" w:hint="eastAsia"/>
          <w:bCs/>
          <w:szCs w:val="21"/>
        </w:rPr>
        <w:t>（7）保洁及其它（20分）。主要检查园路及水体保洁，要求无明显纸屑、果壳、杂物等陈旧性垃圾，绿地内基本无积水；水面清洁，无漂浮物，无异味，无富营养化，无蚊蝇孳生。</w:t>
      </w:r>
    </w:p>
    <w:p w:rsidR="007D4D3D" w:rsidRPr="007D4D3D" w:rsidRDefault="007D4D3D" w:rsidP="007D4D3D">
      <w:pPr>
        <w:spacing w:line="360" w:lineRule="auto"/>
        <w:rPr>
          <w:rFonts w:ascii="宋体" w:eastAsia="宋体" w:hAnsi="宋体"/>
          <w:bCs/>
          <w:szCs w:val="21"/>
        </w:rPr>
      </w:pPr>
      <w:r w:rsidRPr="007D4D3D">
        <w:rPr>
          <w:rFonts w:ascii="宋体" w:eastAsia="宋体" w:hAnsi="宋体" w:hint="eastAsia"/>
          <w:bCs/>
          <w:szCs w:val="21"/>
        </w:rPr>
        <w:t>②养护管理</w:t>
      </w:r>
    </w:p>
    <w:p w:rsidR="007D4D3D" w:rsidRPr="007D4D3D" w:rsidRDefault="007D4D3D" w:rsidP="007D4D3D">
      <w:pPr>
        <w:spacing w:line="360" w:lineRule="auto"/>
        <w:ind w:firstLineChars="200" w:firstLine="420"/>
        <w:rPr>
          <w:rFonts w:ascii="宋体" w:eastAsia="宋体" w:hAnsi="宋体"/>
          <w:bCs/>
          <w:szCs w:val="21"/>
        </w:rPr>
      </w:pPr>
      <w:r w:rsidRPr="007D4D3D">
        <w:rPr>
          <w:rFonts w:ascii="宋体" w:eastAsia="宋体" w:hAnsi="宋体" w:hint="eastAsia"/>
          <w:bCs/>
          <w:szCs w:val="21"/>
        </w:rPr>
        <w:t>主要针对</w:t>
      </w:r>
      <w:r w:rsidRPr="007D4D3D">
        <w:rPr>
          <w:rFonts w:ascii="宋体" w:eastAsia="宋体" w:hAnsi="宋体" w:hint="eastAsia"/>
          <w:bCs/>
          <w:kern w:val="0"/>
          <w:szCs w:val="21"/>
        </w:rPr>
        <w:t>公园的日常管理三级巡查及安全管理</w:t>
      </w:r>
      <w:proofErr w:type="gramStart"/>
      <w:r w:rsidRPr="007D4D3D">
        <w:rPr>
          <w:rFonts w:ascii="宋体" w:eastAsia="宋体" w:hAnsi="宋体" w:hint="eastAsia"/>
          <w:bCs/>
          <w:kern w:val="0"/>
          <w:szCs w:val="21"/>
        </w:rPr>
        <w:t>台账及</w:t>
      </w:r>
      <w:r w:rsidRPr="007D4D3D">
        <w:rPr>
          <w:rFonts w:ascii="宋体" w:eastAsia="宋体" w:hAnsi="宋体" w:hint="eastAsia"/>
          <w:bCs/>
          <w:szCs w:val="21"/>
        </w:rPr>
        <w:t>《青浦城区绿化养护作业台账资料要求》</w:t>
      </w:r>
      <w:proofErr w:type="gramEnd"/>
      <w:r w:rsidRPr="007D4D3D">
        <w:rPr>
          <w:rFonts w:ascii="宋体" w:eastAsia="宋体" w:hAnsi="宋体" w:hint="eastAsia"/>
          <w:bCs/>
          <w:szCs w:val="21"/>
        </w:rPr>
        <w:t>中明确的各类内业资料编制、整理、上报的及时性、完整性、合理性、以及管理部门布置的各项工作落实情况等。不符合要求的，在业务考核总分基础</w:t>
      </w:r>
      <w:proofErr w:type="gramStart"/>
      <w:r w:rsidRPr="007D4D3D">
        <w:rPr>
          <w:rFonts w:ascii="宋体" w:eastAsia="宋体" w:hAnsi="宋体" w:hint="eastAsia"/>
          <w:bCs/>
          <w:szCs w:val="21"/>
        </w:rPr>
        <w:t>上核扣</w:t>
      </w:r>
      <w:proofErr w:type="gramEnd"/>
      <w:r w:rsidRPr="007D4D3D">
        <w:rPr>
          <w:rFonts w:ascii="宋体" w:eastAsia="宋体" w:hAnsi="宋体" w:hint="eastAsia"/>
          <w:bCs/>
          <w:szCs w:val="21"/>
        </w:rPr>
        <w:t>1—5分。</w:t>
      </w:r>
    </w:p>
    <w:p w:rsidR="007D4D3D" w:rsidRPr="007D4D3D" w:rsidRDefault="007D4D3D" w:rsidP="007D4D3D">
      <w:pPr>
        <w:spacing w:line="360" w:lineRule="auto"/>
        <w:rPr>
          <w:rFonts w:ascii="宋体" w:eastAsia="宋体" w:hAnsi="宋体"/>
          <w:bCs/>
          <w:szCs w:val="21"/>
        </w:rPr>
      </w:pPr>
      <w:r w:rsidRPr="007D4D3D">
        <w:rPr>
          <w:rFonts w:ascii="宋体" w:eastAsia="宋体" w:hAnsi="宋体" w:hint="eastAsia"/>
          <w:bCs/>
          <w:szCs w:val="21"/>
        </w:rPr>
        <w:t>（二）权数与绩效挂钩</w:t>
      </w:r>
    </w:p>
    <w:p w:rsidR="007D4D3D" w:rsidRPr="007D4D3D" w:rsidRDefault="007D4D3D" w:rsidP="007D4D3D">
      <w:pPr>
        <w:spacing w:line="360" w:lineRule="auto"/>
        <w:ind w:firstLineChars="200" w:firstLine="420"/>
        <w:rPr>
          <w:rFonts w:ascii="宋体" w:eastAsia="宋体" w:hAnsi="宋体"/>
          <w:bCs/>
          <w:szCs w:val="21"/>
        </w:rPr>
      </w:pPr>
      <w:r w:rsidRPr="007D4D3D">
        <w:rPr>
          <w:rFonts w:ascii="宋体" w:eastAsia="宋体" w:hAnsi="宋体" w:hint="eastAsia"/>
          <w:bCs/>
          <w:szCs w:val="21"/>
        </w:rPr>
        <w:t>“养护作业”考核实得分所得权数分别为绿化管理部门占50%；第三方测评公司占50%，评分加权平均后的综合计算结果。</w:t>
      </w:r>
    </w:p>
    <w:p w:rsidR="007D4D3D" w:rsidRPr="007D4D3D" w:rsidRDefault="007D4D3D" w:rsidP="007D4D3D">
      <w:pPr>
        <w:spacing w:line="360" w:lineRule="auto"/>
        <w:ind w:firstLineChars="200" w:firstLine="420"/>
        <w:rPr>
          <w:rFonts w:ascii="宋体" w:eastAsia="宋体" w:hAnsi="宋体"/>
          <w:bCs/>
          <w:szCs w:val="21"/>
        </w:rPr>
      </w:pPr>
      <w:r w:rsidRPr="007D4D3D">
        <w:rPr>
          <w:rFonts w:ascii="宋体" w:eastAsia="宋体" w:hAnsi="宋体" w:hint="eastAsia"/>
          <w:bCs/>
          <w:szCs w:val="21"/>
        </w:rPr>
        <w:t>参照一级绿地养护考核分90分（含90分）作为养护费发放基准分，二级绿地养护考核</w:t>
      </w:r>
      <w:r w:rsidRPr="007D4D3D">
        <w:rPr>
          <w:rFonts w:ascii="宋体" w:eastAsia="宋体" w:hAnsi="宋体" w:hint="eastAsia"/>
          <w:bCs/>
          <w:szCs w:val="21"/>
        </w:rPr>
        <w:lastRenderedPageBreak/>
        <w:t>分80分（含80分）作为养护费发放基准分，三级绿地养护考核分70分（含70分）作为养护费发放基准分；当次考核分低于基准分5分以内的（包括5分），每下降1分，养护</w:t>
      </w:r>
      <w:proofErr w:type="gramStart"/>
      <w:r w:rsidRPr="007D4D3D">
        <w:rPr>
          <w:rFonts w:ascii="宋体" w:eastAsia="宋体" w:hAnsi="宋体" w:hint="eastAsia"/>
          <w:bCs/>
          <w:szCs w:val="21"/>
        </w:rPr>
        <w:t>费核扣</w:t>
      </w:r>
      <w:proofErr w:type="gramEnd"/>
      <w:r w:rsidRPr="007D4D3D">
        <w:rPr>
          <w:rFonts w:ascii="宋体" w:eastAsia="宋体" w:hAnsi="宋体" w:hint="eastAsia"/>
          <w:bCs/>
          <w:szCs w:val="21"/>
        </w:rPr>
        <w:t>0.5%；当次考核分低于基准分5分以下的，每下降1分，养护费下降1%，以此类推。</w:t>
      </w:r>
    </w:p>
    <w:p w:rsidR="007D4D3D" w:rsidRPr="007D4D3D" w:rsidRDefault="007D4D3D" w:rsidP="007D4D3D">
      <w:pPr>
        <w:spacing w:line="360" w:lineRule="auto"/>
        <w:rPr>
          <w:rFonts w:ascii="宋体" w:eastAsia="宋体" w:hAnsi="宋体"/>
          <w:bCs/>
          <w:szCs w:val="21"/>
        </w:rPr>
      </w:pPr>
      <w:r w:rsidRPr="007D4D3D">
        <w:rPr>
          <w:rFonts w:ascii="宋体" w:eastAsia="宋体" w:hAnsi="宋体" w:hint="eastAsia"/>
          <w:bCs/>
          <w:szCs w:val="21"/>
        </w:rPr>
        <w:t>六、养护经费核拨</w:t>
      </w:r>
    </w:p>
    <w:p w:rsidR="007D4D3D" w:rsidRPr="007D4D3D" w:rsidRDefault="007D4D3D" w:rsidP="007D4D3D">
      <w:pPr>
        <w:spacing w:line="360" w:lineRule="auto"/>
        <w:ind w:firstLineChars="200" w:firstLine="420"/>
        <w:rPr>
          <w:rFonts w:ascii="宋体" w:eastAsia="宋体" w:hAnsi="宋体"/>
          <w:bCs/>
          <w:szCs w:val="21"/>
        </w:rPr>
      </w:pPr>
      <w:r w:rsidRPr="007D4D3D">
        <w:rPr>
          <w:rFonts w:ascii="宋体" w:eastAsia="宋体" w:hAnsi="宋体" w:hint="eastAsia"/>
          <w:bCs/>
          <w:szCs w:val="21"/>
        </w:rPr>
        <w:t>养护经费按季度拨付。每季度根据考核结果进行核算，考核评分结果和核算情况报区绿化和市容管理局办公室，经局党组会会议讨论通过后支付养护经费。原则上当季度养护经费在次季度第一个月月底前支付。</w:t>
      </w:r>
    </w:p>
    <w:p w:rsidR="007D4D3D" w:rsidRPr="007D4D3D" w:rsidRDefault="007D4D3D" w:rsidP="007D4D3D">
      <w:pPr>
        <w:spacing w:line="360" w:lineRule="auto"/>
        <w:rPr>
          <w:rFonts w:ascii="宋体" w:eastAsia="宋体" w:hAnsi="宋体"/>
          <w:bCs/>
          <w:szCs w:val="21"/>
        </w:rPr>
      </w:pPr>
      <w:r w:rsidRPr="007D4D3D">
        <w:rPr>
          <w:rFonts w:ascii="宋体" w:eastAsia="宋体" w:hAnsi="宋体" w:hint="eastAsia"/>
          <w:bCs/>
          <w:szCs w:val="21"/>
        </w:rPr>
        <w:t>七、养护责任规定</w:t>
      </w:r>
    </w:p>
    <w:p w:rsidR="007D4D3D" w:rsidRPr="007D4D3D" w:rsidRDefault="007D4D3D" w:rsidP="007D4D3D">
      <w:pPr>
        <w:spacing w:line="360" w:lineRule="auto"/>
        <w:ind w:firstLineChars="200" w:firstLine="420"/>
        <w:rPr>
          <w:rFonts w:ascii="宋体" w:eastAsia="宋体" w:hAnsi="宋体"/>
          <w:bCs/>
          <w:szCs w:val="21"/>
        </w:rPr>
      </w:pPr>
      <w:r w:rsidRPr="007D4D3D">
        <w:rPr>
          <w:rFonts w:ascii="宋体" w:eastAsia="宋体" w:hAnsi="宋体" w:hint="eastAsia"/>
          <w:bCs/>
          <w:szCs w:val="21"/>
        </w:rPr>
        <w:t>1、因养护公司自行巡查不到位，未及时发现、制止绿地范围内乱</w:t>
      </w:r>
      <w:proofErr w:type="gramStart"/>
      <w:r w:rsidRPr="007D4D3D">
        <w:rPr>
          <w:rFonts w:ascii="宋体" w:eastAsia="宋体" w:hAnsi="宋体" w:hint="eastAsia"/>
          <w:bCs/>
          <w:szCs w:val="21"/>
        </w:rPr>
        <w:t>开挖等毁绿</w:t>
      </w:r>
      <w:proofErr w:type="gramEnd"/>
      <w:r w:rsidRPr="007D4D3D">
        <w:rPr>
          <w:rFonts w:ascii="宋体" w:eastAsia="宋体" w:hAnsi="宋体" w:hint="eastAsia"/>
          <w:bCs/>
          <w:szCs w:val="21"/>
        </w:rPr>
        <w:t>现象，未及时上报的，由养护公司自行修复；修复不到位的，由管理部门开具“整改通知单”限期整改，并处以2000—20000元处罚；无理由拒绝整改或无原因整改不力的，管理部门有权安排第三方代为进行整改，相应费用由养护责任单位承担，并将限制其参与青浦城区绿化养护管理；</w:t>
      </w:r>
    </w:p>
    <w:p w:rsidR="007D4D3D" w:rsidRPr="007D4D3D" w:rsidRDefault="007D4D3D" w:rsidP="007D4D3D">
      <w:pPr>
        <w:spacing w:line="360" w:lineRule="auto"/>
        <w:ind w:firstLineChars="200" w:firstLine="420"/>
        <w:rPr>
          <w:rFonts w:ascii="宋体" w:eastAsia="宋体" w:hAnsi="宋体"/>
          <w:bCs/>
          <w:szCs w:val="21"/>
        </w:rPr>
      </w:pPr>
      <w:r w:rsidRPr="007D4D3D">
        <w:rPr>
          <w:rFonts w:ascii="宋体" w:eastAsia="宋体" w:hAnsi="宋体" w:hint="eastAsia"/>
          <w:bCs/>
          <w:szCs w:val="21"/>
        </w:rPr>
        <w:t>2、养护公司未经管理部门批准，擅自同意并参与公园绿地范围内开挖等事件的，管理部门有权追究养护公司责任，并终止养护合同、限制其参与青浦城区绿化养护管理；</w:t>
      </w:r>
    </w:p>
    <w:p w:rsidR="007D4D3D" w:rsidRPr="007D4D3D" w:rsidRDefault="007D4D3D" w:rsidP="007D4D3D">
      <w:pPr>
        <w:spacing w:line="360" w:lineRule="auto"/>
        <w:ind w:firstLineChars="200" w:firstLine="420"/>
        <w:rPr>
          <w:rFonts w:ascii="宋体" w:eastAsia="宋体" w:hAnsi="宋体"/>
          <w:bCs/>
          <w:szCs w:val="21"/>
        </w:rPr>
      </w:pPr>
      <w:r w:rsidRPr="007D4D3D">
        <w:rPr>
          <w:rFonts w:ascii="宋体" w:eastAsia="宋体" w:hAnsi="宋体" w:hint="eastAsia"/>
          <w:bCs/>
          <w:szCs w:val="21"/>
        </w:rPr>
        <w:t>3、加强劳动保护，养护公司应配备职工识别服，作业时着装统一，应采取相应安全防护措施，确保良好的作业条件,养护作业中被发现安全文明措施不到位的，每项、每次处以200-2000元处罚；</w:t>
      </w:r>
    </w:p>
    <w:p w:rsidR="007D4D3D" w:rsidRPr="007D4D3D" w:rsidRDefault="007D4D3D" w:rsidP="007D4D3D">
      <w:pPr>
        <w:spacing w:line="360" w:lineRule="auto"/>
        <w:ind w:firstLineChars="200" w:firstLine="420"/>
        <w:rPr>
          <w:rFonts w:ascii="宋体" w:eastAsia="宋体" w:hAnsi="宋体"/>
          <w:bCs/>
          <w:szCs w:val="21"/>
        </w:rPr>
      </w:pPr>
      <w:r w:rsidRPr="007D4D3D">
        <w:rPr>
          <w:rFonts w:ascii="宋体" w:eastAsia="宋体" w:hAnsi="宋体" w:hint="eastAsia"/>
          <w:bCs/>
          <w:szCs w:val="21"/>
        </w:rPr>
        <w:t>4、因养护作业不当，发生安全事故的，由养护公司承担相应责任，并负责消除影响；若发生亡人事故的，实行“一票否决”制，管理部门有权单方面终止养护合同，依法追究养护公司的经济、法律责任，并限制其参与青浦城区绿化养护管理；</w:t>
      </w:r>
    </w:p>
    <w:p w:rsidR="007D4D3D" w:rsidRPr="007D4D3D" w:rsidRDefault="007D4D3D" w:rsidP="007D4D3D">
      <w:pPr>
        <w:spacing w:line="360" w:lineRule="auto"/>
        <w:ind w:firstLineChars="200" w:firstLine="420"/>
        <w:rPr>
          <w:rFonts w:ascii="宋体" w:eastAsia="宋体" w:hAnsi="宋体"/>
          <w:bCs/>
          <w:szCs w:val="21"/>
        </w:rPr>
      </w:pPr>
      <w:r w:rsidRPr="007D4D3D">
        <w:rPr>
          <w:rFonts w:ascii="宋体" w:eastAsia="宋体" w:hAnsi="宋体" w:hint="eastAsia"/>
          <w:bCs/>
          <w:szCs w:val="21"/>
        </w:rPr>
        <w:t>5、对于养护公司养护范围内发生网格化案件、市民投诉及相关部门要求的，由相关管理部门、科室根据责任关系布置到相关养护公司，养护公司须按要求按时落实到位；对处置不力的，由管理部门开具“整改通知单”限期整改，并处以2000—20000元处罚；无理由拒绝整改或无原因整改不力的，管理部门有权安排第三方代为进行整改，相应费用由责任单位承担，并将限制其参与青浦城区绿化养护管理；</w:t>
      </w:r>
    </w:p>
    <w:p w:rsidR="007D4D3D" w:rsidRPr="007D4D3D" w:rsidRDefault="007D4D3D" w:rsidP="007D4D3D">
      <w:pPr>
        <w:spacing w:line="360" w:lineRule="auto"/>
        <w:ind w:firstLineChars="200" w:firstLine="420"/>
        <w:rPr>
          <w:rFonts w:ascii="宋体" w:eastAsia="宋体" w:hAnsi="宋体"/>
          <w:bCs/>
          <w:szCs w:val="21"/>
        </w:rPr>
      </w:pPr>
      <w:r w:rsidRPr="007D4D3D">
        <w:rPr>
          <w:rFonts w:ascii="宋体" w:eastAsia="宋体" w:hAnsi="宋体" w:hint="eastAsia"/>
          <w:bCs/>
          <w:szCs w:val="21"/>
        </w:rPr>
        <w:t>6、在灾害性天气或突发事件中，养护公司不按管理部门要求做好相应准备，不及时响应到岗到位，或处置不力，造成重大不良影响的，给予2000—20000元处罚；</w:t>
      </w:r>
    </w:p>
    <w:p w:rsidR="007D4D3D" w:rsidRPr="007D4D3D" w:rsidRDefault="007D4D3D" w:rsidP="007D4D3D">
      <w:pPr>
        <w:spacing w:line="360" w:lineRule="auto"/>
        <w:ind w:firstLineChars="200" w:firstLine="420"/>
        <w:rPr>
          <w:rFonts w:ascii="宋体" w:eastAsia="宋体" w:hAnsi="宋体"/>
          <w:bCs/>
          <w:szCs w:val="21"/>
        </w:rPr>
      </w:pPr>
      <w:r w:rsidRPr="007D4D3D">
        <w:rPr>
          <w:rFonts w:ascii="宋体" w:eastAsia="宋体" w:hAnsi="宋体" w:hint="eastAsia"/>
          <w:bCs/>
          <w:szCs w:val="21"/>
        </w:rPr>
        <w:t>7、按养护合同切实加强养护，提升管养水平，确保养护作业符合技术规范、标准要求，相应养护内容若在各类专业考核中考评分为最后1名的标段，给予扣除相应部分的养护费；</w:t>
      </w:r>
    </w:p>
    <w:p w:rsidR="007D4D3D" w:rsidRPr="007D4D3D" w:rsidRDefault="007D4D3D" w:rsidP="007D4D3D">
      <w:pPr>
        <w:spacing w:line="360" w:lineRule="auto"/>
        <w:rPr>
          <w:rFonts w:ascii="宋体" w:eastAsia="宋体" w:hAnsi="宋体"/>
          <w:szCs w:val="21"/>
        </w:rPr>
      </w:pPr>
      <w:r w:rsidRPr="007D4D3D">
        <w:rPr>
          <w:rFonts w:ascii="宋体" w:eastAsia="宋体" w:hAnsi="宋体" w:hint="eastAsia"/>
          <w:bCs/>
          <w:szCs w:val="21"/>
        </w:rPr>
        <w:lastRenderedPageBreak/>
        <w:t>全年每季度考核平均分数低于标准分数的，实行“一票否决”，将限制相应养护公司参与青浦城区绿化养护管理；</w:t>
      </w:r>
    </w:p>
    <w:p w:rsidR="007D4D3D" w:rsidRPr="007D4D3D" w:rsidRDefault="007D4D3D" w:rsidP="007D4D3D">
      <w:pPr>
        <w:spacing w:line="360" w:lineRule="auto"/>
        <w:ind w:firstLineChars="200" w:firstLine="420"/>
        <w:rPr>
          <w:rFonts w:ascii="宋体" w:eastAsia="宋体" w:hAnsi="宋体"/>
          <w:bCs/>
          <w:szCs w:val="21"/>
        </w:rPr>
      </w:pPr>
      <w:r w:rsidRPr="007D4D3D">
        <w:rPr>
          <w:rFonts w:ascii="宋体" w:eastAsia="宋体" w:hAnsi="宋体" w:hint="eastAsia"/>
          <w:bCs/>
          <w:szCs w:val="21"/>
        </w:rPr>
        <w:t>8、因养护作业不当、不力、不及时，被市民投诉、被媒体曝光，或在相关区级以上检查中被点名存在问题，或被上级领导和部门点名批评的，经核实后，每次（处）给予扣罚养护费2000—20000元；整改不力的，由管理部门委托第三方代为整改，相应费用由养护责任公司承担，并将限制其参与青浦城区绿化养护管理。</w:t>
      </w:r>
    </w:p>
    <w:p w:rsidR="007D4D3D" w:rsidRPr="007D4D3D" w:rsidRDefault="007D4D3D" w:rsidP="007D4D3D">
      <w:pPr>
        <w:widowControl/>
        <w:spacing w:line="360" w:lineRule="auto"/>
        <w:jc w:val="left"/>
        <w:rPr>
          <w:rFonts w:ascii="宋体" w:eastAsia="宋体" w:hAnsi="宋体"/>
          <w:szCs w:val="21"/>
        </w:rPr>
      </w:pPr>
    </w:p>
    <w:tbl>
      <w:tblPr>
        <w:tblpPr w:leftFromText="180" w:rightFromText="180" w:vertAnchor="page" w:horzAnchor="margin" w:tblpXSpec="center" w:tblpY="7501"/>
        <w:tblW w:w="9879" w:type="dxa"/>
        <w:tblLayout w:type="fixed"/>
        <w:tblLook w:val="04A0" w:firstRow="1" w:lastRow="0" w:firstColumn="1" w:lastColumn="0" w:noHBand="0" w:noVBand="1"/>
      </w:tblPr>
      <w:tblGrid>
        <w:gridCol w:w="817"/>
        <w:gridCol w:w="709"/>
        <w:gridCol w:w="1003"/>
        <w:gridCol w:w="270"/>
        <w:gridCol w:w="877"/>
        <w:gridCol w:w="1515"/>
        <w:gridCol w:w="1320"/>
        <w:gridCol w:w="998"/>
        <w:gridCol w:w="1275"/>
        <w:gridCol w:w="1095"/>
      </w:tblGrid>
      <w:tr w:rsidR="007D4D3D" w:rsidRPr="007D4D3D" w:rsidTr="00E22A90">
        <w:trPr>
          <w:trHeight w:val="340"/>
        </w:trPr>
        <w:tc>
          <w:tcPr>
            <w:tcW w:w="9879" w:type="dxa"/>
            <w:gridSpan w:val="10"/>
            <w:noWrap/>
            <w:vAlign w:val="center"/>
          </w:tcPr>
          <w:p w:rsidR="007D4D3D" w:rsidRPr="007D4D3D" w:rsidRDefault="007D4D3D" w:rsidP="007D4D3D">
            <w:pPr>
              <w:widowControl/>
              <w:spacing w:line="360" w:lineRule="auto"/>
              <w:jc w:val="center"/>
              <w:rPr>
                <w:rFonts w:ascii="宋体" w:eastAsia="宋体" w:hAnsi="宋体" w:cs="宋体"/>
                <w:kern w:val="0"/>
                <w:szCs w:val="21"/>
              </w:rPr>
            </w:pPr>
            <w:r w:rsidRPr="007D4D3D">
              <w:rPr>
                <w:rFonts w:ascii="宋体" w:eastAsia="宋体" w:hAnsi="宋体" w:cs="宋体" w:hint="eastAsia"/>
                <w:kern w:val="0"/>
                <w:szCs w:val="21"/>
              </w:rPr>
              <w:t xml:space="preserve">青浦城区绿化养护考核情况汇总（   </w:t>
            </w:r>
            <w:proofErr w:type="gramStart"/>
            <w:r w:rsidRPr="007D4D3D">
              <w:rPr>
                <w:rFonts w:ascii="宋体" w:eastAsia="宋体" w:hAnsi="宋体" w:cs="宋体" w:hint="eastAsia"/>
                <w:kern w:val="0"/>
                <w:szCs w:val="21"/>
              </w:rPr>
              <w:t>年度第</w:t>
            </w:r>
            <w:proofErr w:type="gramEnd"/>
            <w:r w:rsidRPr="007D4D3D">
              <w:rPr>
                <w:rFonts w:ascii="宋体" w:eastAsia="宋体" w:hAnsi="宋体" w:cs="宋体" w:hint="eastAsia"/>
                <w:kern w:val="0"/>
                <w:szCs w:val="21"/>
              </w:rPr>
              <w:t xml:space="preserve">   季度）</w:t>
            </w:r>
          </w:p>
        </w:tc>
      </w:tr>
      <w:tr w:rsidR="007D4D3D" w:rsidRPr="007D4D3D" w:rsidTr="00E22A90">
        <w:trPr>
          <w:trHeight w:val="340"/>
        </w:trPr>
        <w:tc>
          <w:tcPr>
            <w:tcW w:w="817" w:type="dxa"/>
            <w:noWrap/>
            <w:vAlign w:val="center"/>
          </w:tcPr>
          <w:p w:rsidR="007D4D3D" w:rsidRPr="007D4D3D" w:rsidRDefault="007D4D3D" w:rsidP="007D4D3D">
            <w:pPr>
              <w:widowControl/>
              <w:spacing w:line="360" w:lineRule="auto"/>
              <w:jc w:val="center"/>
              <w:rPr>
                <w:rFonts w:ascii="宋体" w:eastAsia="宋体" w:hAnsi="宋体" w:cs="宋体"/>
                <w:kern w:val="0"/>
                <w:szCs w:val="21"/>
              </w:rPr>
            </w:pPr>
          </w:p>
        </w:tc>
        <w:tc>
          <w:tcPr>
            <w:tcW w:w="709" w:type="dxa"/>
            <w:noWrap/>
            <w:vAlign w:val="center"/>
          </w:tcPr>
          <w:p w:rsidR="007D4D3D" w:rsidRPr="007D4D3D" w:rsidRDefault="007D4D3D" w:rsidP="007D4D3D">
            <w:pPr>
              <w:widowControl/>
              <w:spacing w:line="360" w:lineRule="auto"/>
              <w:jc w:val="center"/>
              <w:rPr>
                <w:rFonts w:ascii="宋体" w:eastAsia="宋体" w:hAnsi="宋体"/>
                <w:kern w:val="0"/>
                <w:szCs w:val="21"/>
              </w:rPr>
            </w:pPr>
          </w:p>
        </w:tc>
        <w:tc>
          <w:tcPr>
            <w:tcW w:w="1003" w:type="dxa"/>
            <w:noWrap/>
            <w:vAlign w:val="center"/>
          </w:tcPr>
          <w:p w:rsidR="007D4D3D" w:rsidRPr="007D4D3D" w:rsidRDefault="007D4D3D" w:rsidP="007D4D3D">
            <w:pPr>
              <w:widowControl/>
              <w:spacing w:line="360" w:lineRule="auto"/>
              <w:jc w:val="center"/>
              <w:rPr>
                <w:rFonts w:ascii="宋体" w:eastAsia="宋体" w:hAnsi="宋体"/>
                <w:kern w:val="0"/>
                <w:szCs w:val="21"/>
              </w:rPr>
            </w:pPr>
          </w:p>
        </w:tc>
        <w:tc>
          <w:tcPr>
            <w:tcW w:w="270" w:type="dxa"/>
            <w:noWrap/>
            <w:vAlign w:val="center"/>
          </w:tcPr>
          <w:p w:rsidR="007D4D3D" w:rsidRPr="007D4D3D" w:rsidRDefault="007D4D3D" w:rsidP="007D4D3D">
            <w:pPr>
              <w:widowControl/>
              <w:spacing w:line="360" w:lineRule="auto"/>
              <w:jc w:val="center"/>
              <w:rPr>
                <w:rFonts w:ascii="宋体" w:eastAsia="宋体" w:hAnsi="宋体"/>
                <w:kern w:val="0"/>
                <w:szCs w:val="21"/>
              </w:rPr>
            </w:pPr>
          </w:p>
        </w:tc>
        <w:tc>
          <w:tcPr>
            <w:tcW w:w="877" w:type="dxa"/>
            <w:noWrap/>
            <w:vAlign w:val="center"/>
          </w:tcPr>
          <w:p w:rsidR="007D4D3D" w:rsidRPr="007D4D3D" w:rsidRDefault="007D4D3D" w:rsidP="007D4D3D">
            <w:pPr>
              <w:widowControl/>
              <w:spacing w:line="360" w:lineRule="auto"/>
              <w:jc w:val="center"/>
              <w:rPr>
                <w:rFonts w:ascii="宋体" w:eastAsia="宋体" w:hAnsi="宋体"/>
                <w:kern w:val="0"/>
                <w:szCs w:val="21"/>
              </w:rPr>
            </w:pPr>
          </w:p>
        </w:tc>
        <w:tc>
          <w:tcPr>
            <w:tcW w:w="1515" w:type="dxa"/>
            <w:noWrap/>
            <w:vAlign w:val="center"/>
          </w:tcPr>
          <w:p w:rsidR="007D4D3D" w:rsidRPr="007D4D3D" w:rsidRDefault="007D4D3D" w:rsidP="007D4D3D">
            <w:pPr>
              <w:widowControl/>
              <w:spacing w:line="360" w:lineRule="auto"/>
              <w:jc w:val="center"/>
              <w:rPr>
                <w:rFonts w:ascii="宋体" w:eastAsia="宋体" w:hAnsi="宋体"/>
                <w:kern w:val="0"/>
                <w:szCs w:val="21"/>
              </w:rPr>
            </w:pPr>
          </w:p>
        </w:tc>
        <w:tc>
          <w:tcPr>
            <w:tcW w:w="1320" w:type="dxa"/>
            <w:noWrap/>
            <w:vAlign w:val="center"/>
          </w:tcPr>
          <w:p w:rsidR="007D4D3D" w:rsidRPr="007D4D3D" w:rsidRDefault="007D4D3D" w:rsidP="007D4D3D">
            <w:pPr>
              <w:widowControl/>
              <w:spacing w:line="360" w:lineRule="auto"/>
              <w:jc w:val="center"/>
              <w:rPr>
                <w:rFonts w:ascii="宋体" w:eastAsia="宋体" w:hAnsi="宋体"/>
                <w:kern w:val="0"/>
                <w:szCs w:val="21"/>
              </w:rPr>
            </w:pPr>
          </w:p>
        </w:tc>
        <w:tc>
          <w:tcPr>
            <w:tcW w:w="998" w:type="dxa"/>
            <w:noWrap/>
            <w:vAlign w:val="center"/>
          </w:tcPr>
          <w:p w:rsidR="007D4D3D" w:rsidRPr="007D4D3D" w:rsidRDefault="007D4D3D" w:rsidP="007D4D3D">
            <w:pPr>
              <w:widowControl/>
              <w:spacing w:line="360" w:lineRule="auto"/>
              <w:jc w:val="center"/>
              <w:rPr>
                <w:rFonts w:ascii="宋体" w:eastAsia="宋体" w:hAnsi="宋体"/>
                <w:kern w:val="0"/>
                <w:szCs w:val="21"/>
              </w:rPr>
            </w:pPr>
          </w:p>
        </w:tc>
        <w:tc>
          <w:tcPr>
            <w:tcW w:w="1275" w:type="dxa"/>
            <w:tcBorders>
              <w:bottom w:val="single" w:sz="4" w:space="0" w:color="auto"/>
            </w:tcBorders>
            <w:noWrap/>
            <w:vAlign w:val="center"/>
          </w:tcPr>
          <w:p w:rsidR="007D4D3D" w:rsidRPr="007D4D3D" w:rsidRDefault="007D4D3D" w:rsidP="007D4D3D">
            <w:pPr>
              <w:widowControl/>
              <w:spacing w:line="360" w:lineRule="auto"/>
              <w:rPr>
                <w:rFonts w:ascii="宋体" w:eastAsia="宋体" w:hAnsi="宋体"/>
                <w:kern w:val="0"/>
                <w:szCs w:val="21"/>
              </w:rPr>
            </w:pPr>
          </w:p>
        </w:tc>
        <w:tc>
          <w:tcPr>
            <w:tcW w:w="1095" w:type="dxa"/>
            <w:tcBorders>
              <w:bottom w:val="single" w:sz="4" w:space="0" w:color="auto"/>
            </w:tcBorders>
            <w:noWrap/>
            <w:vAlign w:val="center"/>
          </w:tcPr>
          <w:p w:rsidR="007D4D3D" w:rsidRPr="007D4D3D" w:rsidRDefault="007D4D3D" w:rsidP="007D4D3D">
            <w:pPr>
              <w:widowControl/>
              <w:spacing w:line="360" w:lineRule="auto"/>
              <w:jc w:val="center"/>
              <w:rPr>
                <w:rFonts w:ascii="宋体" w:eastAsia="宋体" w:hAnsi="宋体" w:cs="宋体"/>
                <w:kern w:val="0"/>
                <w:szCs w:val="21"/>
              </w:rPr>
            </w:pPr>
            <w:r w:rsidRPr="007D4D3D">
              <w:rPr>
                <w:rFonts w:ascii="宋体" w:eastAsia="宋体" w:hAnsi="宋体" w:cs="宋体" w:hint="eastAsia"/>
                <w:kern w:val="0"/>
                <w:szCs w:val="21"/>
              </w:rPr>
              <w:t>单位：元</w:t>
            </w:r>
          </w:p>
        </w:tc>
      </w:tr>
      <w:tr w:rsidR="007D4D3D" w:rsidRPr="007D4D3D" w:rsidTr="00E22A90">
        <w:trPr>
          <w:trHeight w:val="402"/>
        </w:trPr>
        <w:tc>
          <w:tcPr>
            <w:tcW w:w="817" w:type="dxa"/>
            <w:vMerge w:val="restart"/>
            <w:tcBorders>
              <w:top w:val="single" w:sz="4" w:space="0" w:color="auto"/>
              <w:left w:val="single" w:sz="4" w:space="0" w:color="auto"/>
              <w:bottom w:val="single" w:sz="4" w:space="0" w:color="auto"/>
              <w:right w:val="single" w:sz="4" w:space="0" w:color="auto"/>
            </w:tcBorders>
            <w:noWrap/>
            <w:vAlign w:val="center"/>
          </w:tcPr>
          <w:p w:rsidR="007D4D3D" w:rsidRPr="007D4D3D" w:rsidRDefault="007D4D3D" w:rsidP="007D4D3D">
            <w:pPr>
              <w:widowControl/>
              <w:spacing w:line="360" w:lineRule="auto"/>
              <w:jc w:val="center"/>
              <w:rPr>
                <w:rFonts w:ascii="宋体" w:eastAsia="宋体" w:hAnsi="宋体" w:cs="宋体"/>
                <w:kern w:val="0"/>
                <w:szCs w:val="21"/>
              </w:rPr>
            </w:pPr>
            <w:r w:rsidRPr="007D4D3D">
              <w:rPr>
                <w:rFonts w:ascii="宋体" w:eastAsia="宋体" w:hAnsi="宋体" w:cs="宋体" w:hint="eastAsia"/>
                <w:kern w:val="0"/>
                <w:szCs w:val="21"/>
              </w:rPr>
              <w:t>标段</w:t>
            </w:r>
          </w:p>
        </w:tc>
        <w:tc>
          <w:tcPr>
            <w:tcW w:w="709" w:type="dxa"/>
            <w:vMerge w:val="restart"/>
            <w:tcBorders>
              <w:top w:val="single" w:sz="4" w:space="0" w:color="auto"/>
              <w:left w:val="single" w:sz="4" w:space="0" w:color="auto"/>
              <w:bottom w:val="single" w:sz="4" w:space="0" w:color="auto"/>
              <w:right w:val="single" w:sz="4" w:space="0" w:color="auto"/>
            </w:tcBorders>
            <w:noWrap/>
            <w:vAlign w:val="center"/>
          </w:tcPr>
          <w:p w:rsidR="007D4D3D" w:rsidRPr="007D4D3D" w:rsidRDefault="007D4D3D" w:rsidP="007D4D3D">
            <w:pPr>
              <w:widowControl/>
              <w:spacing w:line="360" w:lineRule="auto"/>
              <w:jc w:val="center"/>
              <w:rPr>
                <w:rFonts w:ascii="宋体" w:eastAsia="宋体" w:hAnsi="宋体" w:cs="宋体"/>
                <w:kern w:val="0"/>
                <w:szCs w:val="21"/>
              </w:rPr>
            </w:pPr>
            <w:r w:rsidRPr="007D4D3D">
              <w:rPr>
                <w:rFonts w:ascii="宋体" w:eastAsia="宋体" w:hAnsi="宋体" w:cs="宋体" w:hint="eastAsia"/>
                <w:kern w:val="0"/>
                <w:szCs w:val="21"/>
              </w:rPr>
              <w:t>等级</w:t>
            </w:r>
          </w:p>
        </w:tc>
        <w:tc>
          <w:tcPr>
            <w:tcW w:w="1003" w:type="dxa"/>
            <w:vMerge w:val="restart"/>
            <w:tcBorders>
              <w:top w:val="single" w:sz="4" w:space="0" w:color="auto"/>
              <w:left w:val="single" w:sz="4" w:space="0" w:color="auto"/>
              <w:bottom w:val="single" w:sz="4" w:space="0" w:color="auto"/>
              <w:right w:val="single" w:sz="4" w:space="0" w:color="auto"/>
            </w:tcBorders>
            <w:noWrap/>
            <w:vAlign w:val="center"/>
          </w:tcPr>
          <w:p w:rsidR="007D4D3D" w:rsidRPr="007D4D3D" w:rsidRDefault="007D4D3D" w:rsidP="007D4D3D">
            <w:pPr>
              <w:widowControl/>
              <w:spacing w:line="360" w:lineRule="auto"/>
              <w:jc w:val="center"/>
              <w:rPr>
                <w:rFonts w:ascii="宋体" w:eastAsia="宋体" w:hAnsi="宋体" w:cs="宋体"/>
                <w:kern w:val="0"/>
                <w:szCs w:val="21"/>
              </w:rPr>
            </w:pPr>
            <w:r w:rsidRPr="007D4D3D">
              <w:rPr>
                <w:rFonts w:ascii="宋体" w:eastAsia="宋体" w:hAnsi="宋体" w:cs="宋体" w:hint="eastAsia"/>
                <w:kern w:val="0"/>
                <w:szCs w:val="21"/>
              </w:rPr>
              <w:t>投标价（半年）</w:t>
            </w:r>
          </w:p>
        </w:tc>
        <w:tc>
          <w:tcPr>
            <w:tcW w:w="4980" w:type="dxa"/>
            <w:gridSpan w:val="5"/>
            <w:tcBorders>
              <w:top w:val="single" w:sz="4" w:space="0" w:color="auto"/>
              <w:left w:val="nil"/>
              <w:bottom w:val="single" w:sz="4" w:space="0" w:color="auto"/>
              <w:right w:val="single" w:sz="4" w:space="0" w:color="auto"/>
            </w:tcBorders>
            <w:noWrap/>
            <w:vAlign w:val="center"/>
          </w:tcPr>
          <w:p w:rsidR="007D4D3D" w:rsidRPr="007D4D3D" w:rsidRDefault="007D4D3D" w:rsidP="007D4D3D">
            <w:pPr>
              <w:widowControl/>
              <w:spacing w:line="360" w:lineRule="auto"/>
              <w:jc w:val="center"/>
              <w:rPr>
                <w:rFonts w:ascii="宋体" w:eastAsia="宋体" w:hAnsi="宋体" w:cs="宋体"/>
                <w:kern w:val="0"/>
                <w:szCs w:val="21"/>
              </w:rPr>
            </w:pPr>
            <w:r w:rsidRPr="007D4D3D">
              <w:rPr>
                <w:rFonts w:ascii="宋体" w:eastAsia="宋体" w:hAnsi="宋体" w:cs="宋体" w:hint="eastAsia"/>
                <w:kern w:val="0"/>
                <w:szCs w:val="21"/>
              </w:rPr>
              <w:t>考核得分情况</w:t>
            </w:r>
          </w:p>
        </w:tc>
        <w:tc>
          <w:tcPr>
            <w:tcW w:w="1275" w:type="dxa"/>
            <w:vMerge w:val="restart"/>
            <w:tcBorders>
              <w:top w:val="single" w:sz="4" w:space="0" w:color="auto"/>
              <w:left w:val="single" w:sz="4" w:space="0" w:color="auto"/>
              <w:bottom w:val="single" w:sz="4" w:space="0" w:color="auto"/>
              <w:right w:val="single" w:sz="4" w:space="0" w:color="auto"/>
            </w:tcBorders>
            <w:noWrap/>
            <w:vAlign w:val="center"/>
          </w:tcPr>
          <w:p w:rsidR="007D4D3D" w:rsidRPr="007D4D3D" w:rsidRDefault="007D4D3D" w:rsidP="007D4D3D">
            <w:pPr>
              <w:widowControl/>
              <w:spacing w:line="360" w:lineRule="auto"/>
              <w:jc w:val="center"/>
              <w:rPr>
                <w:rFonts w:ascii="宋体" w:eastAsia="宋体" w:hAnsi="宋体" w:cs="宋体"/>
                <w:kern w:val="0"/>
                <w:szCs w:val="21"/>
              </w:rPr>
            </w:pPr>
            <w:r w:rsidRPr="007D4D3D">
              <w:rPr>
                <w:rFonts w:ascii="宋体" w:eastAsia="宋体" w:hAnsi="宋体" w:cs="宋体" w:hint="eastAsia"/>
                <w:kern w:val="0"/>
                <w:szCs w:val="21"/>
              </w:rPr>
              <w:t>核减资金</w:t>
            </w:r>
          </w:p>
        </w:tc>
        <w:tc>
          <w:tcPr>
            <w:tcW w:w="1095" w:type="dxa"/>
            <w:vMerge w:val="restart"/>
            <w:tcBorders>
              <w:top w:val="single" w:sz="4" w:space="0" w:color="auto"/>
              <w:left w:val="single" w:sz="4" w:space="0" w:color="auto"/>
              <w:bottom w:val="single" w:sz="4" w:space="0" w:color="auto"/>
              <w:right w:val="single" w:sz="4" w:space="0" w:color="auto"/>
            </w:tcBorders>
            <w:noWrap/>
            <w:vAlign w:val="center"/>
          </w:tcPr>
          <w:p w:rsidR="007D4D3D" w:rsidRPr="007D4D3D" w:rsidRDefault="007D4D3D" w:rsidP="007D4D3D">
            <w:pPr>
              <w:widowControl/>
              <w:spacing w:line="360" w:lineRule="auto"/>
              <w:jc w:val="center"/>
              <w:rPr>
                <w:rFonts w:ascii="宋体" w:eastAsia="宋体" w:hAnsi="宋体" w:cs="宋体"/>
                <w:kern w:val="0"/>
                <w:szCs w:val="21"/>
              </w:rPr>
            </w:pPr>
            <w:r w:rsidRPr="007D4D3D">
              <w:rPr>
                <w:rFonts w:ascii="宋体" w:eastAsia="宋体" w:hAnsi="宋体" w:cs="宋体" w:hint="eastAsia"/>
                <w:kern w:val="0"/>
                <w:szCs w:val="21"/>
              </w:rPr>
              <w:t>备注</w:t>
            </w:r>
          </w:p>
        </w:tc>
      </w:tr>
      <w:tr w:rsidR="007D4D3D" w:rsidRPr="007D4D3D" w:rsidTr="00E22A90">
        <w:trPr>
          <w:trHeight w:val="600"/>
        </w:trPr>
        <w:tc>
          <w:tcPr>
            <w:tcW w:w="817" w:type="dxa"/>
            <w:vMerge/>
            <w:tcBorders>
              <w:top w:val="single" w:sz="4" w:space="0" w:color="auto"/>
              <w:left w:val="single" w:sz="4" w:space="0" w:color="auto"/>
              <w:bottom w:val="single" w:sz="4" w:space="0" w:color="auto"/>
              <w:right w:val="single" w:sz="4" w:space="0" w:color="auto"/>
            </w:tcBorders>
            <w:vAlign w:val="center"/>
          </w:tcPr>
          <w:p w:rsidR="007D4D3D" w:rsidRPr="007D4D3D" w:rsidRDefault="007D4D3D" w:rsidP="007D4D3D">
            <w:pPr>
              <w:widowControl/>
              <w:spacing w:line="360" w:lineRule="auto"/>
              <w:jc w:val="left"/>
              <w:rPr>
                <w:rFonts w:ascii="宋体" w:eastAsia="宋体" w:hAnsi="宋体" w:cs="宋体"/>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7D4D3D" w:rsidRPr="007D4D3D" w:rsidRDefault="007D4D3D" w:rsidP="007D4D3D">
            <w:pPr>
              <w:widowControl/>
              <w:spacing w:line="360" w:lineRule="auto"/>
              <w:jc w:val="left"/>
              <w:rPr>
                <w:rFonts w:ascii="宋体" w:eastAsia="宋体" w:hAnsi="宋体" w:cs="宋体"/>
                <w:kern w:val="0"/>
                <w:szCs w:val="21"/>
              </w:rPr>
            </w:pPr>
          </w:p>
        </w:tc>
        <w:tc>
          <w:tcPr>
            <w:tcW w:w="1003" w:type="dxa"/>
            <w:vMerge/>
            <w:tcBorders>
              <w:top w:val="single" w:sz="4" w:space="0" w:color="auto"/>
              <w:left w:val="single" w:sz="4" w:space="0" w:color="auto"/>
              <w:bottom w:val="single" w:sz="4" w:space="0" w:color="auto"/>
              <w:right w:val="single" w:sz="4" w:space="0" w:color="auto"/>
            </w:tcBorders>
            <w:vAlign w:val="center"/>
          </w:tcPr>
          <w:p w:rsidR="007D4D3D" w:rsidRPr="007D4D3D" w:rsidRDefault="007D4D3D" w:rsidP="007D4D3D">
            <w:pPr>
              <w:widowControl/>
              <w:spacing w:line="360" w:lineRule="auto"/>
              <w:jc w:val="left"/>
              <w:rPr>
                <w:rFonts w:ascii="宋体" w:eastAsia="宋体" w:hAnsi="宋体" w:cs="宋体"/>
                <w:kern w:val="0"/>
                <w:szCs w:val="21"/>
              </w:rPr>
            </w:pPr>
          </w:p>
        </w:tc>
        <w:tc>
          <w:tcPr>
            <w:tcW w:w="1147" w:type="dxa"/>
            <w:gridSpan w:val="2"/>
            <w:tcBorders>
              <w:top w:val="nil"/>
              <w:left w:val="nil"/>
              <w:bottom w:val="single" w:sz="4" w:space="0" w:color="auto"/>
              <w:right w:val="single" w:sz="4" w:space="0" w:color="auto"/>
            </w:tcBorders>
            <w:noWrap/>
            <w:vAlign w:val="center"/>
          </w:tcPr>
          <w:p w:rsidR="007D4D3D" w:rsidRPr="007D4D3D" w:rsidRDefault="007D4D3D" w:rsidP="007D4D3D">
            <w:pPr>
              <w:widowControl/>
              <w:spacing w:line="360" w:lineRule="auto"/>
              <w:jc w:val="center"/>
              <w:rPr>
                <w:rFonts w:ascii="宋体" w:eastAsia="宋体" w:hAnsi="宋体" w:cs="宋体"/>
                <w:kern w:val="0"/>
                <w:szCs w:val="21"/>
              </w:rPr>
            </w:pPr>
            <w:r w:rsidRPr="007D4D3D">
              <w:rPr>
                <w:rFonts w:ascii="宋体" w:eastAsia="宋体" w:hAnsi="宋体" w:cs="宋体" w:hint="eastAsia"/>
                <w:kern w:val="0"/>
                <w:szCs w:val="21"/>
              </w:rPr>
              <w:t>所</w:t>
            </w:r>
          </w:p>
        </w:tc>
        <w:tc>
          <w:tcPr>
            <w:tcW w:w="1515" w:type="dxa"/>
            <w:tcBorders>
              <w:top w:val="nil"/>
              <w:left w:val="nil"/>
              <w:bottom w:val="single" w:sz="4" w:space="0" w:color="auto"/>
              <w:right w:val="single" w:sz="4" w:space="0" w:color="auto"/>
            </w:tcBorders>
            <w:noWrap/>
            <w:vAlign w:val="center"/>
          </w:tcPr>
          <w:p w:rsidR="007D4D3D" w:rsidRPr="007D4D3D" w:rsidRDefault="007D4D3D" w:rsidP="007D4D3D">
            <w:pPr>
              <w:widowControl/>
              <w:spacing w:line="360" w:lineRule="auto"/>
              <w:jc w:val="center"/>
              <w:rPr>
                <w:rFonts w:ascii="宋体" w:eastAsia="宋体" w:hAnsi="宋体" w:cs="宋体"/>
                <w:kern w:val="0"/>
                <w:szCs w:val="21"/>
              </w:rPr>
            </w:pPr>
            <w:r w:rsidRPr="007D4D3D">
              <w:rPr>
                <w:rFonts w:ascii="宋体" w:eastAsia="宋体" w:hAnsi="宋体" w:cs="宋体" w:hint="eastAsia"/>
                <w:kern w:val="0"/>
                <w:szCs w:val="21"/>
              </w:rPr>
              <w:t>第三方</w:t>
            </w:r>
          </w:p>
        </w:tc>
        <w:tc>
          <w:tcPr>
            <w:tcW w:w="1320" w:type="dxa"/>
            <w:tcBorders>
              <w:top w:val="nil"/>
              <w:left w:val="nil"/>
              <w:bottom w:val="single" w:sz="4" w:space="0" w:color="auto"/>
              <w:right w:val="single" w:sz="4" w:space="0" w:color="auto"/>
            </w:tcBorders>
            <w:noWrap/>
            <w:vAlign w:val="center"/>
          </w:tcPr>
          <w:p w:rsidR="007D4D3D" w:rsidRPr="007D4D3D" w:rsidRDefault="007D4D3D" w:rsidP="007D4D3D">
            <w:pPr>
              <w:widowControl/>
              <w:spacing w:line="360" w:lineRule="auto"/>
              <w:jc w:val="center"/>
              <w:rPr>
                <w:rFonts w:ascii="宋体" w:eastAsia="宋体" w:hAnsi="宋体" w:cs="宋体"/>
                <w:kern w:val="0"/>
                <w:szCs w:val="21"/>
              </w:rPr>
            </w:pPr>
            <w:r w:rsidRPr="007D4D3D">
              <w:rPr>
                <w:rFonts w:ascii="宋体" w:eastAsia="宋体" w:hAnsi="宋体" w:cs="宋体" w:hint="eastAsia"/>
                <w:kern w:val="0"/>
                <w:szCs w:val="21"/>
              </w:rPr>
              <w:t>整改扣分</w:t>
            </w:r>
          </w:p>
        </w:tc>
        <w:tc>
          <w:tcPr>
            <w:tcW w:w="998" w:type="dxa"/>
            <w:tcBorders>
              <w:top w:val="nil"/>
              <w:left w:val="nil"/>
              <w:bottom w:val="single" w:sz="4" w:space="0" w:color="auto"/>
              <w:right w:val="single" w:sz="4" w:space="0" w:color="auto"/>
            </w:tcBorders>
            <w:noWrap/>
            <w:vAlign w:val="center"/>
          </w:tcPr>
          <w:p w:rsidR="007D4D3D" w:rsidRPr="007D4D3D" w:rsidRDefault="007D4D3D" w:rsidP="007D4D3D">
            <w:pPr>
              <w:widowControl/>
              <w:spacing w:line="360" w:lineRule="auto"/>
              <w:jc w:val="center"/>
              <w:rPr>
                <w:rFonts w:ascii="宋体" w:eastAsia="宋体" w:hAnsi="宋体" w:cs="宋体"/>
                <w:kern w:val="0"/>
                <w:szCs w:val="21"/>
              </w:rPr>
            </w:pPr>
            <w:r w:rsidRPr="007D4D3D">
              <w:rPr>
                <w:rFonts w:ascii="宋体" w:eastAsia="宋体" w:hAnsi="宋体" w:cs="宋体" w:hint="eastAsia"/>
                <w:kern w:val="0"/>
                <w:szCs w:val="21"/>
              </w:rPr>
              <w:t>实得分</w:t>
            </w:r>
          </w:p>
        </w:tc>
        <w:tc>
          <w:tcPr>
            <w:tcW w:w="1275" w:type="dxa"/>
            <w:vMerge/>
            <w:tcBorders>
              <w:top w:val="single" w:sz="4" w:space="0" w:color="auto"/>
              <w:left w:val="single" w:sz="4" w:space="0" w:color="auto"/>
              <w:bottom w:val="single" w:sz="4" w:space="0" w:color="auto"/>
              <w:right w:val="single" w:sz="4" w:space="0" w:color="auto"/>
            </w:tcBorders>
            <w:vAlign w:val="center"/>
          </w:tcPr>
          <w:p w:rsidR="007D4D3D" w:rsidRPr="007D4D3D" w:rsidRDefault="007D4D3D" w:rsidP="007D4D3D">
            <w:pPr>
              <w:widowControl/>
              <w:spacing w:line="360" w:lineRule="auto"/>
              <w:jc w:val="left"/>
              <w:rPr>
                <w:rFonts w:ascii="宋体" w:eastAsia="宋体" w:hAnsi="宋体" w:cs="宋体"/>
                <w:kern w:val="0"/>
                <w:szCs w:val="21"/>
              </w:rPr>
            </w:pPr>
          </w:p>
        </w:tc>
        <w:tc>
          <w:tcPr>
            <w:tcW w:w="1095" w:type="dxa"/>
            <w:vMerge/>
            <w:tcBorders>
              <w:top w:val="single" w:sz="4" w:space="0" w:color="auto"/>
              <w:left w:val="single" w:sz="4" w:space="0" w:color="auto"/>
              <w:bottom w:val="single" w:sz="4" w:space="0" w:color="auto"/>
              <w:right w:val="single" w:sz="4" w:space="0" w:color="auto"/>
            </w:tcBorders>
            <w:vAlign w:val="center"/>
          </w:tcPr>
          <w:p w:rsidR="007D4D3D" w:rsidRPr="007D4D3D" w:rsidRDefault="007D4D3D" w:rsidP="007D4D3D">
            <w:pPr>
              <w:widowControl/>
              <w:spacing w:line="360" w:lineRule="auto"/>
              <w:jc w:val="left"/>
              <w:rPr>
                <w:rFonts w:ascii="宋体" w:eastAsia="宋体" w:hAnsi="宋体" w:cs="宋体"/>
                <w:kern w:val="0"/>
                <w:szCs w:val="21"/>
              </w:rPr>
            </w:pPr>
          </w:p>
        </w:tc>
      </w:tr>
      <w:tr w:rsidR="007D4D3D" w:rsidRPr="007D4D3D" w:rsidTr="00E22A90">
        <w:trPr>
          <w:trHeight w:val="751"/>
        </w:trPr>
        <w:tc>
          <w:tcPr>
            <w:tcW w:w="1526" w:type="dxa"/>
            <w:gridSpan w:val="2"/>
            <w:tcBorders>
              <w:top w:val="single" w:sz="4" w:space="0" w:color="auto"/>
              <w:left w:val="single" w:sz="4" w:space="0" w:color="auto"/>
              <w:bottom w:val="single" w:sz="4" w:space="0" w:color="auto"/>
              <w:right w:val="single" w:sz="4" w:space="0" w:color="000000"/>
            </w:tcBorders>
            <w:noWrap/>
            <w:vAlign w:val="center"/>
          </w:tcPr>
          <w:p w:rsidR="007D4D3D" w:rsidRPr="007D4D3D" w:rsidRDefault="007D4D3D" w:rsidP="007D4D3D">
            <w:pPr>
              <w:widowControl/>
              <w:spacing w:line="360" w:lineRule="auto"/>
              <w:jc w:val="center"/>
              <w:rPr>
                <w:rFonts w:ascii="宋体" w:eastAsia="宋体" w:hAnsi="宋体" w:cs="宋体"/>
                <w:kern w:val="0"/>
                <w:szCs w:val="21"/>
              </w:rPr>
            </w:pPr>
          </w:p>
        </w:tc>
        <w:tc>
          <w:tcPr>
            <w:tcW w:w="1003" w:type="dxa"/>
            <w:tcBorders>
              <w:top w:val="nil"/>
              <w:left w:val="nil"/>
              <w:bottom w:val="single" w:sz="4" w:space="0" w:color="auto"/>
              <w:right w:val="single" w:sz="4" w:space="0" w:color="auto"/>
            </w:tcBorders>
            <w:noWrap/>
            <w:vAlign w:val="center"/>
          </w:tcPr>
          <w:p w:rsidR="007D4D3D" w:rsidRPr="007D4D3D" w:rsidRDefault="007D4D3D" w:rsidP="007D4D3D">
            <w:pPr>
              <w:widowControl/>
              <w:spacing w:line="360" w:lineRule="auto"/>
              <w:jc w:val="center"/>
              <w:rPr>
                <w:rFonts w:ascii="宋体" w:eastAsia="宋体" w:hAnsi="宋体" w:cs="宋体"/>
                <w:kern w:val="0"/>
                <w:szCs w:val="21"/>
              </w:rPr>
            </w:pPr>
          </w:p>
        </w:tc>
        <w:tc>
          <w:tcPr>
            <w:tcW w:w="1147" w:type="dxa"/>
            <w:gridSpan w:val="2"/>
            <w:tcBorders>
              <w:top w:val="nil"/>
              <w:left w:val="nil"/>
              <w:bottom w:val="single" w:sz="4" w:space="0" w:color="auto"/>
              <w:right w:val="single" w:sz="4" w:space="0" w:color="auto"/>
            </w:tcBorders>
            <w:noWrap/>
            <w:vAlign w:val="center"/>
          </w:tcPr>
          <w:p w:rsidR="007D4D3D" w:rsidRPr="007D4D3D" w:rsidRDefault="007D4D3D" w:rsidP="007D4D3D">
            <w:pPr>
              <w:widowControl/>
              <w:spacing w:line="360" w:lineRule="auto"/>
              <w:jc w:val="center"/>
              <w:rPr>
                <w:rFonts w:ascii="宋体" w:eastAsia="宋体" w:hAnsi="宋体" w:cs="宋体"/>
                <w:kern w:val="0"/>
                <w:szCs w:val="21"/>
              </w:rPr>
            </w:pPr>
          </w:p>
        </w:tc>
        <w:tc>
          <w:tcPr>
            <w:tcW w:w="1515" w:type="dxa"/>
            <w:tcBorders>
              <w:top w:val="nil"/>
              <w:left w:val="nil"/>
              <w:bottom w:val="single" w:sz="4" w:space="0" w:color="auto"/>
              <w:right w:val="single" w:sz="4" w:space="0" w:color="auto"/>
            </w:tcBorders>
            <w:noWrap/>
            <w:vAlign w:val="center"/>
          </w:tcPr>
          <w:p w:rsidR="007D4D3D" w:rsidRPr="007D4D3D" w:rsidRDefault="007D4D3D" w:rsidP="007D4D3D">
            <w:pPr>
              <w:widowControl/>
              <w:spacing w:line="360" w:lineRule="auto"/>
              <w:jc w:val="center"/>
              <w:rPr>
                <w:rFonts w:ascii="宋体" w:eastAsia="宋体" w:hAnsi="宋体" w:cs="宋体"/>
                <w:kern w:val="0"/>
                <w:szCs w:val="21"/>
              </w:rPr>
            </w:pPr>
          </w:p>
        </w:tc>
        <w:tc>
          <w:tcPr>
            <w:tcW w:w="1320" w:type="dxa"/>
            <w:tcBorders>
              <w:top w:val="nil"/>
              <w:left w:val="nil"/>
              <w:bottom w:val="single" w:sz="4" w:space="0" w:color="auto"/>
              <w:right w:val="single" w:sz="4" w:space="0" w:color="auto"/>
            </w:tcBorders>
            <w:noWrap/>
            <w:vAlign w:val="center"/>
          </w:tcPr>
          <w:p w:rsidR="007D4D3D" w:rsidRPr="007D4D3D" w:rsidRDefault="007D4D3D" w:rsidP="007D4D3D">
            <w:pPr>
              <w:widowControl/>
              <w:spacing w:line="360" w:lineRule="auto"/>
              <w:jc w:val="center"/>
              <w:rPr>
                <w:rFonts w:ascii="宋体" w:eastAsia="宋体" w:hAnsi="宋体" w:cs="宋体"/>
                <w:kern w:val="0"/>
                <w:szCs w:val="21"/>
              </w:rPr>
            </w:pPr>
          </w:p>
        </w:tc>
        <w:tc>
          <w:tcPr>
            <w:tcW w:w="998" w:type="dxa"/>
            <w:tcBorders>
              <w:top w:val="nil"/>
              <w:left w:val="nil"/>
              <w:bottom w:val="single" w:sz="4" w:space="0" w:color="auto"/>
              <w:right w:val="single" w:sz="4" w:space="0" w:color="auto"/>
            </w:tcBorders>
            <w:noWrap/>
            <w:vAlign w:val="center"/>
          </w:tcPr>
          <w:p w:rsidR="007D4D3D" w:rsidRPr="007D4D3D" w:rsidRDefault="007D4D3D" w:rsidP="007D4D3D">
            <w:pPr>
              <w:widowControl/>
              <w:spacing w:line="360" w:lineRule="auto"/>
              <w:jc w:val="center"/>
              <w:rPr>
                <w:rFonts w:ascii="宋体" w:eastAsia="宋体" w:hAnsi="宋体" w:cs="宋体"/>
                <w:kern w:val="0"/>
                <w:szCs w:val="21"/>
              </w:rPr>
            </w:pPr>
          </w:p>
        </w:tc>
        <w:tc>
          <w:tcPr>
            <w:tcW w:w="1275" w:type="dxa"/>
            <w:tcBorders>
              <w:top w:val="single" w:sz="4" w:space="0" w:color="auto"/>
              <w:left w:val="single" w:sz="4" w:space="0" w:color="auto"/>
              <w:bottom w:val="single" w:sz="4" w:space="0" w:color="auto"/>
              <w:right w:val="single" w:sz="4" w:space="0" w:color="auto"/>
            </w:tcBorders>
            <w:noWrap/>
            <w:vAlign w:val="center"/>
          </w:tcPr>
          <w:p w:rsidR="007D4D3D" w:rsidRPr="007D4D3D" w:rsidRDefault="007D4D3D" w:rsidP="007D4D3D">
            <w:pPr>
              <w:widowControl/>
              <w:spacing w:line="360" w:lineRule="auto"/>
              <w:jc w:val="center"/>
              <w:rPr>
                <w:rFonts w:ascii="宋体" w:eastAsia="宋体" w:hAnsi="宋体" w:cs="宋体"/>
                <w:kern w:val="0"/>
                <w:szCs w:val="21"/>
              </w:rPr>
            </w:pPr>
          </w:p>
        </w:tc>
        <w:tc>
          <w:tcPr>
            <w:tcW w:w="1095" w:type="dxa"/>
            <w:tcBorders>
              <w:top w:val="single" w:sz="4" w:space="0" w:color="auto"/>
              <w:left w:val="single" w:sz="4" w:space="0" w:color="auto"/>
              <w:bottom w:val="single" w:sz="4" w:space="0" w:color="auto"/>
              <w:right w:val="single" w:sz="4" w:space="0" w:color="auto"/>
            </w:tcBorders>
            <w:noWrap/>
            <w:vAlign w:val="center"/>
          </w:tcPr>
          <w:p w:rsidR="007D4D3D" w:rsidRPr="007D4D3D" w:rsidRDefault="007D4D3D" w:rsidP="007D4D3D">
            <w:pPr>
              <w:widowControl/>
              <w:spacing w:line="360" w:lineRule="auto"/>
              <w:jc w:val="center"/>
              <w:rPr>
                <w:rFonts w:ascii="宋体" w:eastAsia="宋体" w:hAnsi="宋体" w:cs="宋体"/>
                <w:kern w:val="0"/>
                <w:szCs w:val="21"/>
              </w:rPr>
            </w:pPr>
          </w:p>
        </w:tc>
      </w:tr>
    </w:tbl>
    <w:p w:rsidR="007D4D3D" w:rsidRPr="007D4D3D" w:rsidRDefault="007D4D3D" w:rsidP="007D4D3D">
      <w:pPr>
        <w:pStyle w:val="a4"/>
        <w:spacing w:line="360" w:lineRule="auto"/>
        <w:rPr>
          <w:rFonts w:ascii="宋体" w:eastAsia="宋体" w:hAnsi="宋体"/>
          <w:sz w:val="21"/>
          <w:szCs w:val="21"/>
        </w:rPr>
      </w:pPr>
    </w:p>
    <w:p w:rsidR="007D4D3D" w:rsidRPr="007D4D3D" w:rsidRDefault="007D4D3D" w:rsidP="007D4D3D">
      <w:pPr>
        <w:spacing w:line="360" w:lineRule="auto"/>
        <w:rPr>
          <w:rFonts w:ascii="宋体" w:eastAsia="宋体" w:hAnsi="宋体"/>
          <w:b/>
          <w:szCs w:val="21"/>
        </w:rPr>
      </w:pPr>
    </w:p>
    <w:p w:rsidR="007D4D3D" w:rsidRPr="007D4D3D" w:rsidRDefault="007D4D3D" w:rsidP="007D4D3D">
      <w:pPr>
        <w:pStyle w:val="a4"/>
        <w:spacing w:line="360" w:lineRule="auto"/>
        <w:rPr>
          <w:rFonts w:ascii="宋体" w:eastAsia="宋体" w:hAnsi="宋体"/>
          <w:sz w:val="21"/>
          <w:szCs w:val="21"/>
        </w:rPr>
      </w:pPr>
    </w:p>
    <w:p w:rsidR="007D4D3D" w:rsidRPr="007D4D3D" w:rsidRDefault="007D4D3D" w:rsidP="007D4D3D">
      <w:pPr>
        <w:pStyle w:val="a4"/>
        <w:spacing w:line="360" w:lineRule="auto"/>
        <w:rPr>
          <w:rFonts w:ascii="宋体" w:eastAsia="宋体" w:hAnsi="宋体"/>
          <w:sz w:val="21"/>
          <w:szCs w:val="21"/>
        </w:rPr>
      </w:pPr>
    </w:p>
    <w:p w:rsidR="007D4D3D" w:rsidRPr="007D4D3D" w:rsidRDefault="007D4D3D" w:rsidP="007D4D3D">
      <w:pPr>
        <w:spacing w:line="360" w:lineRule="auto"/>
        <w:rPr>
          <w:rFonts w:ascii="宋体" w:eastAsia="宋体" w:hAnsi="宋体"/>
          <w:b/>
          <w:szCs w:val="21"/>
        </w:rPr>
      </w:pPr>
    </w:p>
    <w:p w:rsidR="007D4D3D" w:rsidRPr="007D4D3D" w:rsidRDefault="007D4D3D" w:rsidP="007D4D3D">
      <w:pPr>
        <w:spacing w:line="360" w:lineRule="auto"/>
        <w:rPr>
          <w:rFonts w:ascii="宋体" w:eastAsia="宋体" w:hAnsi="宋体"/>
          <w:b/>
          <w:szCs w:val="21"/>
        </w:rPr>
      </w:pPr>
      <w:r w:rsidRPr="007D4D3D">
        <w:rPr>
          <w:rFonts w:ascii="宋体" w:eastAsia="宋体" w:hAnsi="宋体" w:hint="eastAsia"/>
          <w:b/>
          <w:szCs w:val="21"/>
        </w:rPr>
        <w:t>B公厕管理考核评价细则(考核</w:t>
      </w:r>
      <w:r w:rsidRPr="007D4D3D">
        <w:rPr>
          <w:rFonts w:ascii="宋体" w:eastAsia="宋体" w:hAnsi="宋体"/>
          <w:b/>
          <w:szCs w:val="21"/>
        </w:rPr>
        <w:t>资金：</w:t>
      </w:r>
      <w:r w:rsidRPr="007D4D3D">
        <w:rPr>
          <w:rFonts w:ascii="宋体" w:eastAsia="宋体" w:hAnsi="宋体" w:hint="eastAsia"/>
          <w:b/>
          <w:szCs w:val="21"/>
        </w:rPr>
        <w:t>以投标分项金额为准)</w:t>
      </w:r>
    </w:p>
    <w:p w:rsidR="007D4D3D" w:rsidRPr="007D4D3D" w:rsidRDefault="007D4D3D" w:rsidP="007D4D3D">
      <w:pPr>
        <w:widowControl/>
        <w:spacing w:line="360" w:lineRule="auto"/>
        <w:jc w:val="left"/>
        <w:rPr>
          <w:rFonts w:ascii="宋体" w:eastAsia="宋体" w:hAnsi="宋体"/>
          <w:bCs/>
          <w:szCs w:val="21"/>
        </w:rPr>
      </w:pPr>
      <w:r w:rsidRPr="007D4D3D">
        <w:rPr>
          <w:rFonts w:ascii="宋体" w:eastAsia="宋体" w:hAnsi="宋体" w:hint="eastAsia"/>
          <w:bCs/>
          <w:szCs w:val="21"/>
        </w:rPr>
        <w:t>一、考核范围</w:t>
      </w:r>
    </w:p>
    <w:p w:rsidR="007D4D3D" w:rsidRPr="007D4D3D" w:rsidRDefault="007D4D3D" w:rsidP="007D4D3D">
      <w:pPr>
        <w:widowControl/>
        <w:spacing w:line="360" w:lineRule="auto"/>
        <w:ind w:firstLineChars="200" w:firstLine="420"/>
        <w:jc w:val="left"/>
        <w:rPr>
          <w:rFonts w:ascii="宋体" w:eastAsia="宋体" w:hAnsi="宋体"/>
          <w:bCs/>
          <w:szCs w:val="21"/>
        </w:rPr>
      </w:pPr>
      <w:r w:rsidRPr="007D4D3D">
        <w:rPr>
          <w:rFonts w:ascii="宋体" w:eastAsia="宋体" w:hAnsi="宋体" w:hint="eastAsia"/>
          <w:bCs/>
          <w:szCs w:val="21"/>
        </w:rPr>
        <w:t>南</w:t>
      </w:r>
      <w:proofErr w:type="gramStart"/>
      <w:r w:rsidRPr="007D4D3D">
        <w:rPr>
          <w:rFonts w:ascii="宋体" w:eastAsia="宋体" w:hAnsi="宋体" w:hint="eastAsia"/>
          <w:bCs/>
          <w:szCs w:val="21"/>
        </w:rPr>
        <w:t>箐</w:t>
      </w:r>
      <w:proofErr w:type="gramEnd"/>
      <w:r w:rsidRPr="007D4D3D">
        <w:rPr>
          <w:rFonts w:ascii="宋体" w:eastAsia="宋体" w:hAnsi="宋体" w:hint="eastAsia"/>
          <w:bCs/>
          <w:szCs w:val="21"/>
        </w:rPr>
        <w:t>园、北</w:t>
      </w:r>
      <w:proofErr w:type="gramStart"/>
      <w:r w:rsidRPr="007D4D3D">
        <w:rPr>
          <w:rFonts w:ascii="宋体" w:eastAsia="宋体" w:hAnsi="宋体" w:hint="eastAsia"/>
          <w:bCs/>
          <w:szCs w:val="21"/>
        </w:rPr>
        <w:t>箐</w:t>
      </w:r>
      <w:proofErr w:type="gramEnd"/>
      <w:r w:rsidRPr="007D4D3D">
        <w:rPr>
          <w:rFonts w:ascii="宋体" w:eastAsia="宋体" w:hAnsi="宋体" w:hint="eastAsia"/>
          <w:bCs/>
          <w:szCs w:val="21"/>
        </w:rPr>
        <w:t>园有公厕3座，其中北</w:t>
      </w:r>
      <w:proofErr w:type="gramStart"/>
      <w:r w:rsidRPr="007D4D3D">
        <w:rPr>
          <w:rFonts w:ascii="宋体" w:eastAsia="宋体" w:hAnsi="宋体" w:hint="eastAsia"/>
          <w:bCs/>
          <w:szCs w:val="21"/>
        </w:rPr>
        <w:t>箐</w:t>
      </w:r>
      <w:proofErr w:type="gramEnd"/>
      <w:r w:rsidRPr="007D4D3D">
        <w:rPr>
          <w:rFonts w:ascii="宋体" w:eastAsia="宋体" w:hAnsi="宋体" w:hint="eastAsia"/>
          <w:bCs/>
          <w:szCs w:val="21"/>
        </w:rPr>
        <w:t>园有保洁等级一类的公厕1座，南</w:t>
      </w:r>
      <w:proofErr w:type="gramStart"/>
      <w:r w:rsidRPr="007D4D3D">
        <w:rPr>
          <w:rFonts w:ascii="宋体" w:eastAsia="宋体" w:hAnsi="宋体" w:hint="eastAsia"/>
          <w:bCs/>
          <w:szCs w:val="21"/>
        </w:rPr>
        <w:t>箐</w:t>
      </w:r>
      <w:proofErr w:type="gramEnd"/>
      <w:r w:rsidRPr="007D4D3D">
        <w:rPr>
          <w:rFonts w:ascii="宋体" w:eastAsia="宋体" w:hAnsi="宋体" w:hint="eastAsia"/>
          <w:bCs/>
          <w:szCs w:val="21"/>
        </w:rPr>
        <w:t>园保洁等级二类的公厕2座。</w:t>
      </w:r>
    </w:p>
    <w:p w:rsidR="007D4D3D" w:rsidRPr="007D4D3D" w:rsidRDefault="007D4D3D" w:rsidP="007D4D3D">
      <w:pPr>
        <w:widowControl/>
        <w:spacing w:line="360" w:lineRule="auto"/>
        <w:jc w:val="left"/>
        <w:rPr>
          <w:rFonts w:ascii="宋体" w:eastAsia="宋体" w:hAnsi="宋体"/>
          <w:bCs/>
          <w:szCs w:val="21"/>
        </w:rPr>
      </w:pPr>
      <w:r w:rsidRPr="007D4D3D">
        <w:rPr>
          <w:rFonts w:ascii="宋体" w:eastAsia="宋体" w:hAnsi="宋体" w:hint="eastAsia"/>
          <w:bCs/>
          <w:szCs w:val="21"/>
        </w:rPr>
        <w:t>二、考核方式</w:t>
      </w:r>
    </w:p>
    <w:p w:rsidR="007D4D3D" w:rsidRPr="007D4D3D" w:rsidRDefault="007D4D3D" w:rsidP="007D4D3D">
      <w:pPr>
        <w:widowControl/>
        <w:spacing w:line="360" w:lineRule="auto"/>
        <w:ind w:firstLineChars="200" w:firstLine="420"/>
        <w:jc w:val="left"/>
        <w:rPr>
          <w:rFonts w:ascii="宋体" w:eastAsia="宋体" w:hAnsi="宋体"/>
          <w:bCs/>
          <w:szCs w:val="21"/>
        </w:rPr>
      </w:pPr>
      <w:r w:rsidRPr="007D4D3D">
        <w:rPr>
          <w:rFonts w:ascii="宋体" w:eastAsia="宋体" w:hAnsi="宋体" w:hint="eastAsia"/>
          <w:bCs/>
          <w:szCs w:val="21"/>
        </w:rPr>
        <w:t>南</w:t>
      </w:r>
      <w:proofErr w:type="gramStart"/>
      <w:r w:rsidRPr="007D4D3D">
        <w:rPr>
          <w:rFonts w:ascii="宋体" w:eastAsia="宋体" w:hAnsi="宋体" w:hint="eastAsia"/>
          <w:bCs/>
          <w:szCs w:val="21"/>
        </w:rPr>
        <w:t>箐</w:t>
      </w:r>
      <w:proofErr w:type="gramEnd"/>
      <w:r w:rsidRPr="007D4D3D">
        <w:rPr>
          <w:rFonts w:ascii="宋体" w:eastAsia="宋体" w:hAnsi="宋体" w:hint="eastAsia"/>
          <w:bCs/>
          <w:szCs w:val="21"/>
        </w:rPr>
        <w:t>园、北</w:t>
      </w:r>
      <w:proofErr w:type="gramStart"/>
      <w:r w:rsidRPr="007D4D3D">
        <w:rPr>
          <w:rFonts w:ascii="宋体" w:eastAsia="宋体" w:hAnsi="宋体" w:hint="eastAsia"/>
          <w:bCs/>
          <w:szCs w:val="21"/>
        </w:rPr>
        <w:t>箐</w:t>
      </w:r>
      <w:proofErr w:type="gramEnd"/>
      <w:r w:rsidRPr="007D4D3D">
        <w:rPr>
          <w:rFonts w:ascii="宋体" w:eastAsia="宋体" w:hAnsi="宋体" w:hint="eastAsia"/>
          <w:bCs/>
          <w:szCs w:val="21"/>
        </w:rPr>
        <w:t>园一体养护保洁检查考核由区市容环境管理中心负责牵头，夏阳街道、第三方测评单位组成联合考核小组，对南</w:t>
      </w:r>
      <w:proofErr w:type="gramStart"/>
      <w:r w:rsidRPr="007D4D3D">
        <w:rPr>
          <w:rFonts w:ascii="宋体" w:eastAsia="宋体" w:hAnsi="宋体" w:hint="eastAsia"/>
          <w:bCs/>
          <w:szCs w:val="21"/>
        </w:rPr>
        <w:t>箐</w:t>
      </w:r>
      <w:proofErr w:type="gramEnd"/>
      <w:r w:rsidRPr="007D4D3D">
        <w:rPr>
          <w:rFonts w:ascii="宋体" w:eastAsia="宋体" w:hAnsi="宋体" w:hint="eastAsia"/>
          <w:bCs/>
          <w:szCs w:val="21"/>
        </w:rPr>
        <w:t>园、北</w:t>
      </w:r>
      <w:proofErr w:type="gramStart"/>
      <w:r w:rsidRPr="007D4D3D">
        <w:rPr>
          <w:rFonts w:ascii="宋体" w:eastAsia="宋体" w:hAnsi="宋体" w:hint="eastAsia"/>
          <w:bCs/>
          <w:szCs w:val="21"/>
        </w:rPr>
        <w:t>箐</w:t>
      </w:r>
      <w:proofErr w:type="gramEnd"/>
      <w:r w:rsidRPr="007D4D3D">
        <w:rPr>
          <w:rFonts w:ascii="宋体" w:eastAsia="宋体" w:hAnsi="宋体" w:hint="eastAsia"/>
          <w:bCs/>
          <w:szCs w:val="21"/>
        </w:rPr>
        <w:t>园一体化范围内的设施保洁（公厕）进行联合考核。</w:t>
      </w:r>
    </w:p>
    <w:p w:rsidR="007D4D3D" w:rsidRPr="007D4D3D" w:rsidRDefault="007D4D3D" w:rsidP="007D4D3D">
      <w:pPr>
        <w:widowControl/>
        <w:spacing w:line="360" w:lineRule="auto"/>
        <w:ind w:firstLineChars="200" w:firstLine="420"/>
        <w:jc w:val="left"/>
        <w:rPr>
          <w:rFonts w:ascii="宋体" w:eastAsia="宋体" w:hAnsi="宋体"/>
          <w:bCs/>
          <w:szCs w:val="21"/>
        </w:rPr>
      </w:pPr>
      <w:r w:rsidRPr="007D4D3D">
        <w:rPr>
          <w:rFonts w:ascii="宋体" w:eastAsia="宋体" w:hAnsi="宋体" w:hint="eastAsia"/>
          <w:bCs/>
          <w:szCs w:val="21"/>
        </w:rPr>
        <w:t>原则上每月考核工作在月底前完成，考核结果由区市容环境管理中心提供，出具书面文件加盖公章，由区绿化所予以支付。</w:t>
      </w:r>
    </w:p>
    <w:p w:rsidR="007D4D3D" w:rsidRPr="007D4D3D" w:rsidRDefault="007D4D3D" w:rsidP="007D4D3D">
      <w:pPr>
        <w:widowControl/>
        <w:spacing w:line="360" w:lineRule="auto"/>
        <w:jc w:val="left"/>
        <w:rPr>
          <w:rFonts w:ascii="宋体" w:eastAsia="宋体" w:hAnsi="宋体"/>
          <w:bCs/>
          <w:szCs w:val="21"/>
        </w:rPr>
      </w:pPr>
      <w:r w:rsidRPr="007D4D3D">
        <w:rPr>
          <w:rFonts w:ascii="宋体" w:eastAsia="宋体" w:hAnsi="宋体" w:hint="eastAsia"/>
          <w:bCs/>
          <w:szCs w:val="21"/>
        </w:rPr>
        <w:t>三、分值安排</w:t>
      </w:r>
    </w:p>
    <w:p w:rsidR="007D4D3D" w:rsidRPr="007D4D3D" w:rsidRDefault="007D4D3D" w:rsidP="007D4D3D">
      <w:pPr>
        <w:widowControl/>
        <w:spacing w:line="360" w:lineRule="auto"/>
        <w:ind w:firstLineChars="200" w:firstLine="420"/>
        <w:jc w:val="left"/>
        <w:rPr>
          <w:rFonts w:ascii="宋体" w:eastAsia="宋体" w:hAnsi="宋体"/>
          <w:bCs/>
          <w:szCs w:val="21"/>
        </w:rPr>
      </w:pPr>
      <w:r w:rsidRPr="007D4D3D">
        <w:rPr>
          <w:rFonts w:ascii="宋体" w:eastAsia="宋体" w:hAnsi="宋体" w:hint="eastAsia"/>
          <w:bCs/>
          <w:szCs w:val="21"/>
        </w:rPr>
        <w:lastRenderedPageBreak/>
        <w:t>南</w:t>
      </w:r>
      <w:proofErr w:type="gramStart"/>
      <w:r w:rsidRPr="007D4D3D">
        <w:rPr>
          <w:rFonts w:ascii="宋体" w:eastAsia="宋体" w:hAnsi="宋体" w:hint="eastAsia"/>
          <w:bCs/>
          <w:szCs w:val="21"/>
        </w:rPr>
        <w:t>箐</w:t>
      </w:r>
      <w:proofErr w:type="gramEnd"/>
      <w:r w:rsidRPr="007D4D3D">
        <w:rPr>
          <w:rFonts w:ascii="宋体" w:eastAsia="宋体" w:hAnsi="宋体" w:hint="eastAsia"/>
          <w:bCs/>
          <w:szCs w:val="21"/>
        </w:rPr>
        <w:t>园、北</w:t>
      </w:r>
      <w:proofErr w:type="gramStart"/>
      <w:r w:rsidRPr="007D4D3D">
        <w:rPr>
          <w:rFonts w:ascii="宋体" w:eastAsia="宋体" w:hAnsi="宋体" w:hint="eastAsia"/>
          <w:bCs/>
          <w:szCs w:val="21"/>
        </w:rPr>
        <w:t>箐</w:t>
      </w:r>
      <w:proofErr w:type="gramEnd"/>
      <w:r w:rsidRPr="007D4D3D">
        <w:rPr>
          <w:rFonts w:ascii="宋体" w:eastAsia="宋体" w:hAnsi="宋体" w:hint="eastAsia"/>
          <w:bCs/>
          <w:szCs w:val="21"/>
        </w:rPr>
        <w:t>园一体化养护保洁考核采用考核项目百分制，其中：职能部门占比20%、街道占比40%、第三方测评单位占比40%；考核单位按百分制分别进行考核，按照所占分值换算得出考核分数。具体考核内容及</w:t>
      </w:r>
      <w:proofErr w:type="gramStart"/>
      <w:r w:rsidRPr="007D4D3D">
        <w:rPr>
          <w:rFonts w:ascii="宋体" w:eastAsia="宋体" w:hAnsi="宋体" w:hint="eastAsia"/>
          <w:bCs/>
          <w:szCs w:val="21"/>
        </w:rPr>
        <w:t>分值占比如</w:t>
      </w:r>
      <w:proofErr w:type="gramEnd"/>
      <w:r w:rsidRPr="007D4D3D">
        <w:rPr>
          <w:rFonts w:ascii="宋体" w:eastAsia="宋体" w:hAnsi="宋体" w:hint="eastAsia"/>
          <w:bCs/>
          <w:szCs w:val="21"/>
        </w:rPr>
        <w:t>下：</w:t>
      </w:r>
    </w:p>
    <w:tbl>
      <w:tblPr>
        <w:tblW w:w="7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2294"/>
        <w:gridCol w:w="1739"/>
        <w:gridCol w:w="1469"/>
        <w:gridCol w:w="1436"/>
      </w:tblGrid>
      <w:tr w:rsidR="007D4D3D" w:rsidRPr="007D4D3D" w:rsidTr="00E22A90">
        <w:trPr>
          <w:jc w:val="center"/>
        </w:trPr>
        <w:tc>
          <w:tcPr>
            <w:tcW w:w="651" w:type="dxa"/>
            <w:tcBorders>
              <w:top w:val="single" w:sz="4" w:space="0" w:color="auto"/>
              <w:left w:val="single" w:sz="4" w:space="0" w:color="auto"/>
              <w:bottom w:val="single" w:sz="4" w:space="0" w:color="auto"/>
              <w:right w:val="single" w:sz="4" w:space="0" w:color="auto"/>
            </w:tcBorders>
            <w:vAlign w:val="center"/>
          </w:tcPr>
          <w:p w:rsidR="007D4D3D" w:rsidRPr="007D4D3D" w:rsidRDefault="007D4D3D" w:rsidP="007D4D3D">
            <w:pPr>
              <w:spacing w:line="360" w:lineRule="auto"/>
              <w:jc w:val="center"/>
              <w:rPr>
                <w:rFonts w:ascii="宋体" w:eastAsia="宋体" w:hAnsi="宋体"/>
                <w:bCs/>
                <w:szCs w:val="21"/>
              </w:rPr>
            </w:pPr>
            <w:r w:rsidRPr="007D4D3D">
              <w:rPr>
                <w:rFonts w:ascii="宋体" w:eastAsia="宋体" w:hAnsi="宋体" w:hint="eastAsia"/>
                <w:bCs/>
                <w:szCs w:val="21"/>
              </w:rPr>
              <w:t>序号</w:t>
            </w:r>
          </w:p>
        </w:tc>
        <w:tc>
          <w:tcPr>
            <w:tcW w:w="2294" w:type="dxa"/>
            <w:tcBorders>
              <w:top w:val="single" w:sz="4" w:space="0" w:color="auto"/>
              <w:left w:val="single" w:sz="4" w:space="0" w:color="auto"/>
              <w:bottom w:val="single" w:sz="4" w:space="0" w:color="auto"/>
              <w:right w:val="single" w:sz="4" w:space="0" w:color="auto"/>
            </w:tcBorders>
            <w:vAlign w:val="center"/>
          </w:tcPr>
          <w:p w:rsidR="007D4D3D" w:rsidRPr="007D4D3D" w:rsidRDefault="007D4D3D" w:rsidP="007D4D3D">
            <w:pPr>
              <w:spacing w:line="360" w:lineRule="auto"/>
              <w:jc w:val="center"/>
              <w:rPr>
                <w:rFonts w:ascii="宋体" w:eastAsia="宋体" w:hAnsi="宋体"/>
                <w:bCs/>
                <w:szCs w:val="21"/>
              </w:rPr>
            </w:pPr>
            <w:r w:rsidRPr="007D4D3D">
              <w:rPr>
                <w:rFonts w:ascii="宋体" w:eastAsia="宋体" w:hAnsi="宋体" w:hint="eastAsia"/>
                <w:bCs/>
                <w:szCs w:val="21"/>
              </w:rPr>
              <w:t>考核内容</w:t>
            </w:r>
          </w:p>
        </w:tc>
        <w:tc>
          <w:tcPr>
            <w:tcW w:w="1739" w:type="dxa"/>
            <w:tcBorders>
              <w:top w:val="single" w:sz="4" w:space="0" w:color="auto"/>
              <w:left w:val="single" w:sz="4" w:space="0" w:color="auto"/>
              <w:bottom w:val="single" w:sz="4" w:space="0" w:color="auto"/>
              <w:right w:val="single" w:sz="4" w:space="0" w:color="auto"/>
            </w:tcBorders>
          </w:tcPr>
          <w:p w:rsidR="007D4D3D" w:rsidRPr="007D4D3D" w:rsidRDefault="007D4D3D" w:rsidP="007D4D3D">
            <w:pPr>
              <w:spacing w:line="360" w:lineRule="auto"/>
              <w:jc w:val="center"/>
              <w:rPr>
                <w:rFonts w:ascii="宋体" w:eastAsia="宋体" w:hAnsi="宋体"/>
                <w:bCs/>
                <w:szCs w:val="21"/>
              </w:rPr>
            </w:pPr>
            <w:r w:rsidRPr="007D4D3D">
              <w:rPr>
                <w:rFonts w:ascii="宋体" w:eastAsia="宋体" w:hAnsi="宋体" w:hint="eastAsia"/>
                <w:bCs/>
                <w:szCs w:val="21"/>
              </w:rPr>
              <w:t>区职能部门</w:t>
            </w:r>
          </w:p>
          <w:p w:rsidR="007D4D3D" w:rsidRPr="007D4D3D" w:rsidRDefault="007D4D3D" w:rsidP="007D4D3D">
            <w:pPr>
              <w:spacing w:line="360" w:lineRule="auto"/>
              <w:jc w:val="center"/>
              <w:rPr>
                <w:rFonts w:ascii="宋体" w:eastAsia="宋体" w:hAnsi="宋体"/>
                <w:bCs/>
                <w:szCs w:val="21"/>
              </w:rPr>
            </w:pPr>
            <w:proofErr w:type="gramStart"/>
            <w:r w:rsidRPr="007D4D3D">
              <w:rPr>
                <w:rFonts w:ascii="宋体" w:eastAsia="宋体" w:hAnsi="宋体" w:hint="eastAsia"/>
                <w:bCs/>
                <w:szCs w:val="21"/>
              </w:rPr>
              <w:t>考核占</w:t>
            </w:r>
            <w:proofErr w:type="gramEnd"/>
            <w:r w:rsidRPr="007D4D3D">
              <w:rPr>
                <w:rFonts w:ascii="宋体" w:eastAsia="宋体" w:hAnsi="宋体" w:hint="eastAsia"/>
                <w:bCs/>
                <w:szCs w:val="21"/>
              </w:rPr>
              <w:t>比</w:t>
            </w:r>
          </w:p>
        </w:tc>
        <w:tc>
          <w:tcPr>
            <w:tcW w:w="1469" w:type="dxa"/>
            <w:tcBorders>
              <w:top w:val="single" w:sz="4" w:space="0" w:color="auto"/>
              <w:left w:val="single" w:sz="4" w:space="0" w:color="auto"/>
              <w:bottom w:val="single" w:sz="4" w:space="0" w:color="auto"/>
              <w:right w:val="single" w:sz="4" w:space="0" w:color="auto"/>
            </w:tcBorders>
          </w:tcPr>
          <w:p w:rsidR="007D4D3D" w:rsidRPr="007D4D3D" w:rsidRDefault="007D4D3D" w:rsidP="007D4D3D">
            <w:pPr>
              <w:spacing w:line="360" w:lineRule="auto"/>
              <w:jc w:val="center"/>
              <w:rPr>
                <w:rFonts w:ascii="宋体" w:eastAsia="宋体" w:hAnsi="宋体"/>
                <w:bCs/>
                <w:szCs w:val="21"/>
              </w:rPr>
            </w:pPr>
            <w:r w:rsidRPr="007D4D3D">
              <w:rPr>
                <w:rFonts w:ascii="宋体" w:eastAsia="宋体" w:hAnsi="宋体" w:hint="eastAsia"/>
                <w:bCs/>
                <w:szCs w:val="21"/>
              </w:rPr>
              <w:t>街道</w:t>
            </w:r>
          </w:p>
          <w:p w:rsidR="007D4D3D" w:rsidRPr="007D4D3D" w:rsidRDefault="007D4D3D" w:rsidP="007D4D3D">
            <w:pPr>
              <w:spacing w:line="360" w:lineRule="auto"/>
              <w:jc w:val="center"/>
              <w:rPr>
                <w:rFonts w:ascii="宋体" w:eastAsia="宋体" w:hAnsi="宋体"/>
                <w:bCs/>
                <w:szCs w:val="21"/>
              </w:rPr>
            </w:pPr>
            <w:proofErr w:type="gramStart"/>
            <w:r w:rsidRPr="007D4D3D">
              <w:rPr>
                <w:rFonts w:ascii="宋体" w:eastAsia="宋体" w:hAnsi="宋体" w:hint="eastAsia"/>
                <w:bCs/>
                <w:szCs w:val="21"/>
              </w:rPr>
              <w:t>考核占</w:t>
            </w:r>
            <w:proofErr w:type="gramEnd"/>
            <w:r w:rsidRPr="007D4D3D">
              <w:rPr>
                <w:rFonts w:ascii="宋体" w:eastAsia="宋体" w:hAnsi="宋体" w:hint="eastAsia"/>
                <w:bCs/>
                <w:szCs w:val="21"/>
              </w:rPr>
              <w:t>比</w:t>
            </w:r>
          </w:p>
        </w:tc>
        <w:tc>
          <w:tcPr>
            <w:tcW w:w="1436" w:type="dxa"/>
            <w:tcBorders>
              <w:top w:val="single" w:sz="4" w:space="0" w:color="auto"/>
              <w:left w:val="single" w:sz="4" w:space="0" w:color="auto"/>
              <w:bottom w:val="single" w:sz="4" w:space="0" w:color="auto"/>
              <w:right w:val="single" w:sz="4" w:space="0" w:color="auto"/>
            </w:tcBorders>
          </w:tcPr>
          <w:p w:rsidR="007D4D3D" w:rsidRPr="007D4D3D" w:rsidRDefault="007D4D3D" w:rsidP="007D4D3D">
            <w:pPr>
              <w:spacing w:line="360" w:lineRule="auto"/>
              <w:jc w:val="center"/>
              <w:rPr>
                <w:rFonts w:ascii="宋体" w:eastAsia="宋体" w:hAnsi="宋体"/>
                <w:bCs/>
                <w:szCs w:val="21"/>
              </w:rPr>
            </w:pPr>
            <w:r w:rsidRPr="007D4D3D">
              <w:rPr>
                <w:rFonts w:ascii="宋体" w:eastAsia="宋体" w:hAnsi="宋体" w:hint="eastAsia"/>
                <w:bCs/>
                <w:szCs w:val="21"/>
              </w:rPr>
              <w:t>第三方</w:t>
            </w:r>
          </w:p>
          <w:p w:rsidR="007D4D3D" w:rsidRPr="007D4D3D" w:rsidRDefault="007D4D3D" w:rsidP="007D4D3D">
            <w:pPr>
              <w:spacing w:line="360" w:lineRule="auto"/>
              <w:jc w:val="center"/>
              <w:rPr>
                <w:rFonts w:ascii="宋体" w:eastAsia="宋体" w:hAnsi="宋体"/>
                <w:bCs/>
                <w:szCs w:val="21"/>
              </w:rPr>
            </w:pPr>
            <w:proofErr w:type="gramStart"/>
            <w:r w:rsidRPr="007D4D3D">
              <w:rPr>
                <w:rFonts w:ascii="宋体" w:eastAsia="宋体" w:hAnsi="宋体" w:hint="eastAsia"/>
                <w:bCs/>
                <w:szCs w:val="21"/>
              </w:rPr>
              <w:t>考核占</w:t>
            </w:r>
            <w:proofErr w:type="gramEnd"/>
            <w:r w:rsidRPr="007D4D3D">
              <w:rPr>
                <w:rFonts w:ascii="宋体" w:eastAsia="宋体" w:hAnsi="宋体" w:hint="eastAsia"/>
                <w:bCs/>
                <w:szCs w:val="21"/>
              </w:rPr>
              <w:t>比</w:t>
            </w:r>
          </w:p>
        </w:tc>
      </w:tr>
      <w:tr w:rsidR="007D4D3D" w:rsidRPr="007D4D3D" w:rsidTr="00E22A90">
        <w:trPr>
          <w:jc w:val="center"/>
        </w:trPr>
        <w:tc>
          <w:tcPr>
            <w:tcW w:w="651" w:type="dxa"/>
            <w:tcBorders>
              <w:top w:val="single" w:sz="4" w:space="0" w:color="auto"/>
              <w:left w:val="single" w:sz="4" w:space="0" w:color="auto"/>
              <w:bottom w:val="single" w:sz="4" w:space="0" w:color="auto"/>
              <w:right w:val="single" w:sz="4" w:space="0" w:color="auto"/>
            </w:tcBorders>
          </w:tcPr>
          <w:p w:rsidR="007D4D3D" w:rsidRPr="007D4D3D" w:rsidRDefault="007D4D3D" w:rsidP="007D4D3D">
            <w:pPr>
              <w:spacing w:line="360" w:lineRule="auto"/>
              <w:jc w:val="center"/>
              <w:rPr>
                <w:rFonts w:ascii="宋体" w:eastAsia="宋体" w:hAnsi="宋体"/>
                <w:bCs/>
                <w:szCs w:val="21"/>
              </w:rPr>
            </w:pPr>
            <w:r w:rsidRPr="007D4D3D">
              <w:rPr>
                <w:rFonts w:ascii="宋体" w:eastAsia="宋体" w:hAnsi="宋体"/>
                <w:bCs/>
                <w:szCs w:val="21"/>
              </w:rPr>
              <w:t>1</w:t>
            </w:r>
          </w:p>
        </w:tc>
        <w:tc>
          <w:tcPr>
            <w:tcW w:w="2294" w:type="dxa"/>
            <w:tcBorders>
              <w:top w:val="single" w:sz="4" w:space="0" w:color="auto"/>
              <w:left w:val="single" w:sz="4" w:space="0" w:color="auto"/>
              <w:bottom w:val="single" w:sz="4" w:space="0" w:color="auto"/>
              <w:right w:val="single" w:sz="4" w:space="0" w:color="auto"/>
            </w:tcBorders>
          </w:tcPr>
          <w:p w:rsidR="007D4D3D" w:rsidRPr="007D4D3D" w:rsidRDefault="007D4D3D" w:rsidP="007D4D3D">
            <w:pPr>
              <w:spacing w:line="360" w:lineRule="auto"/>
              <w:jc w:val="center"/>
              <w:rPr>
                <w:rFonts w:ascii="宋体" w:eastAsia="宋体" w:hAnsi="宋体"/>
                <w:bCs/>
                <w:szCs w:val="21"/>
              </w:rPr>
            </w:pPr>
            <w:r w:rsidRPr="007D4D3D">
              <w:rPr>
                <w:rFonts w:ascii="宋体" w:eastAsia="宋体" w:hAnsi="宋体" w:hint="eastAsia"/>
                <w:bCs/>
                <w:szCs w:val="21"/>
              </w:rPr>
              <w:t>公厕管理</w:t>
            </w:r>
          </w:p>
        </w:tc>
        <w:tc>
          <w:tcPr>
            <w:tcW w:w="1739" w:type="dxa"/>
            <w:tcBorders>
              <w:top w:val="single" w:sz="4" w:space="0" w:color="auto"/>
              <w:left w:val="single" w:sz="4" w:space="0" w:color="auto"/>
              <w:bottom w:val="single" w:sz="4" w:space="0" w:color="auto"/>
              <w:right w:val="single" w:sz="4" w:space="0" w:color="auto"/>
            </w:tcBorders>
            <w:vAlign w:val="center"/>
          </w:tcPr>
          <w:p w:rsidR="007D4D3D" w:rsidRPr="007D4D3D" w:rsidRDefault="007D4D3D" w:rsidP="007D4D3D">
            <w:pPr>
              <w:spacing w:line="360" w:lineRule="auto"/>
              <w:jc w:val="center"/>
              <w:rPr>
                <w:rFonts w:ascii="宋体" w:eastAsia="宋体" w:hAnsi="宋体"/>
                <w:bCs/>
                <w:szCs w:val="21"/>
              </w:rPr>
            </w:pPr>
            <w:r w:rsidRPr="007D4D3D">
              <w:rPr>
                <w:rFonts w:ascii="宋体" w:eastAsia="宋体" w:hAnsi="宋体" w:hint="eastAsia"/>
                <w:bCs/>
                <w:szCs w:val="21"/>
              </w:rPr>
              <w:t>2</w:t>
            </w:r>
            <w:r w:rsidRPr="007D4D3D">
              <w:rPr>
                <w:rFonts w:ascii="宋体" w:eastAsia="宋体" w:hAnsi="宋体"/>
                <w:bCs/>
                <w:szCs w:val="21"/>
              </w:rPr>
              <w:t>0%</w:t>
            </w:r>
          </w:p>
        </w:tc>
        <w:tc>
          <w:tcPr>
            <w:tcW w:w="1469" w:type="dxa"/>
            <w:tcBorders>
              <w:top w:val="single" w:sz="4" w:space="0" w:color="auto"/>
              <w:left w:val="single" w:sz="4" w:space="0" w:color="auto"/>
              <w:bottom w:val="single" w:sz="4" w:space="0" w:color="auto"/>
              <w:right w:val="single" w:sz="4" w:space="0" w:color="auto"/>
            </w:tcBorders>
            <w:vAlign w:val="center"/>
          </w:tcPr>
          <w:p w:rsidR="007D4D3D" w:rsidRPr="007D4D3D" w:rsidRDefault="007D4D3D" w:rsidP="007D4D3D">
            <w:pPr>
              <w:spacing w:line="360" w:lineRule="auto"/>
              <w:jc w:val="center"/>
              <w:rPr>
                <w:rFonts w:ascii="宋体" w:eastAsia="宋体" w:hAnsi="宋体"/>
                <w:bCs/>
                <w:szCs w:val="21"/>
              </w:rPr>
            </w:pPr>
            <w:r w:rsidRPr="007D4D3D">
              <w:rPr>
                <w:rFonts w:ascii="宋体" w:eastAsia="宋体" w:hAnsi="宋体" w:hint="eastAsia"/>
                <w:bCs/>
                <w:szCs w:val="21"/>
              </w:rPr>
              <w:t>4</w:t>
            </w:r>
            <w:r w:rsidRPr="007D4D3D">
              <w:rPr>
                <w:rFonts w:ascii="宋体" w:eastAsia="宋体" w:hAnsi="宋体"/>
                <w:bCs/>
                <w:szCs w:val="21"/>
              </w:rPr>
              <w:t>0%</w:t>
            </w:r>
          </w:p>
        </w:tc>
        <w:tc>
          <w:tcPr>
            <w:tcW w:w="1436" w:type="dxa"/>
            <w:tcBorders>
              <w:top w:val="single" w:sz="4" w:space="0" w:color="auto"/>
              <w:left w:val="single" w:sz="4" w:space="0" w:color="auto"/>
              <w:bottom w:val="single" w:sz="4" w:space="0" w:color="auto"/>
              <w:right w:val="single" w:sz="4" w:space="0" w:color="auto"/>
            </w:tcBorders>
            <w:vAlign w:val="center"/>
          </w:tcPr>
          <w:p w:rsidR="007D4D3D" w:rsidRPr="007D4D3D" w:rsidRDefault="007D4D3D" w:rsidP="007D4D3D">
            <w:pPr>
              <w:spacing w:line="360" w:lineRule="auto"/>
              <w:jc w:val="center"/>
              <w:rPr>
                <w:rFonts w:ascii="宋体" w:eastAsia="宋体" w:hAnsi="宋体"/>
                <w:bCs/>
                <w:szCs w:val="21"/>
              </w:rPr>
            </w:pPr>
            <w:r w:rsidRPr="007D4D3D">
              <w:rPr>
                <w:rFonts w:ascii="宋体" w:eastAsia="宋体" w:hAnsi="宋体"/>
                <w:bCs/>
                <w:szCs w:val="21"/>
              </w:rPr>
              <w:t>40%</w:t>
            </w:r>
          </w:p>
        </w:tc>
      </w:tr>
    </w:tbl>
    <w:p w:rsidR="007D4D3D" w:rsidRPr="007D4D3D" w:rsidRDefault="007D4D3D" w:rsidP="007D4D3D">
      <w:pPr>
        <w:widowControl/>
        <w:spacing w:line="360" w:lineRule="auto"/>
        <w:jc w:val="left"/>
        <w:rPr>
          <w:rFonts w:ascii="宋体" w:eastAsia="宋体" w:hAnsi="宋体"/>
          <w:bCs/>
          <w:szCs w:val="21"/>
        </w:rPr>
      </w:pPr>
      <w:r w:rsidRPr="007D4D3D">
        <w:rPr>
          <w:rFonts w:ascii="宋体" w:eastAsia="宋体" w:hAnsi="宋体" w:hint="eastAsia"/>
          <w:bCs/>
          <w:szCs w:val="21"/>
        </w:rPr>
        <w:t>四、结果应用</w:t>
      </w:r>
    </w:p>
    <w:p w:rsidR="007D4D3D" w:rsidRPr="007D4D3D" w:rsidRDefault="007D4D3D" w:rsidP="007D4D3D">
      <w:pPr>
        <w:widowControl/>
        <w:spacing w:line="360" w:lineRule="auto"/>
        <w:ind w:firstLineChars="200" w:firstLine="420"/>
        <w:jc w:val="left"/>
        <w:rPr>
          <w:rFonts w:ascii="宋体" w:eastAsia="宋体" w:hAnsi="宋体"/>
          <w:bCs/>
          <w:szCs w:val="21"/>
        </w:rPr>
      </w:pPr>
      <w:r w:rsidRPr="007D4D3D">
        <w:rPr>
          <w:rFonts w:ascii="宋体" w:eastAsia="宋体" w:hAnsi="宋体" w:hint="eastAsia"/>
          <w:bCs/>
          <w:szCs w:val="21"/>
        </w:rPr>
        <w:t>1、考核结果分开应用。各考核项目实行单项每月检查考核，季度汇总考核结果，并按照设施保洁考核实得分与该单项考核项目季度养护保洁经费进行挂钩。原则上按考核成绩90分以上，支付季度全额费用；按考核得分大于85分小于90分，每低于1分，扣除该项目季度经费的1%；按考核得分大于80分小于85分，每低于1分，扣除该项目季度经费的2%；按考核得分80分以下的，每低于1分，扣除该项目季度经费的3%；考核分低于80以下发生一次，除扣除相应作业经费以外，并约谈企业负责人；二次，将企业列入清退名单范围，并发出书面警告通知；三次将直接终止服务协议，取消环卫作业许可。</w:t>
      </w:r>
    </w:p>
    <w:p w:rsidR="007D4D3D" w:rsidRPr="007D4D3D" w:rsidRDefault="007D4D3D" w:rsidP="007D4D3D">
      <w:pPr>
        <w:widowControl/>
        <w:spacing w:line="360" w:lineRule="auto"/>
        <w:ind w:firstLineChars="200" w:firstLine="420"/>
        <w:jc w:val="left"/>
        <w:rPr>
          <w:rFonts w:ascii="宋体" w:eastAsia="宋体" w:hAnsi="宋体"/>
          <w:bCs/>
          <w:szCs w:val="21"/>
        </w:rPr>
      </w:pPr>
      <w:r w:rsidRPr="007D4D3D">
        <w:rPr>
          <w:rFonts w:ascii="宋体" w:eastAsia="宋体" w:hAnsi="宋体" w:hint="eastAsia"/>
          <w:bCs/>
          <w:szCs w:val="21"/>
        </w:rPr>
        <w:t>2、作业养护单位发生重大生产安全事故，或日常管理保洁管理不力造成环境影响，被新闻媒体曝光的，将扣除季度作业经费20%。</w:t>
      </w:r>
    </w:p>
    <w:p w:rsidR="007D4D3D" w:rsidRPr="007D4D3D" w:rsidRDefault="007D4D3D" w:rsidP="007D4D3D">
      <w:pPr>
        <w:widowControl/>
        <w:spacing w:line="360" w:lineRule="auto"/>
        <w:ind w:firstLineChars="200" w:firstLine="420"/>
        <w:jc w:val="left"/>
        <w:rPr>
          <w:rFonts w:ascii="宋体" w:eastAsia="宋体" w:hAnsi="宋体"/>
          <w:bCs/>
          <w:szCs w:val="21"/>
        </w:rPr>
      </w:pPr>
      <w:r w:rsidRPr="007D4D3D">
        <w:rPr>
          <w:rFonts w:ascii="宋体" w:eastAsia="宋体" w:hAnsi="宋体" w:hint="eastAsia"/>
          <w:bCs/>
          <w:szCs w:val="21"/>
        </w:rPr>
        <w:t>3、季度考核结果根据月度考核得分进行平均计算。</w:t>
      </w:r>
    </w:p>
    <w:p w:rsidR="007D4D3D" w:rsidRPr="007D4D3D" w:rsidRDefault="007D4D3D" w:rsidP="007D4D3D">
      <w:pPr>
        <w:widowControl/>
        <w:spacing w:line="360" w:lineRule="auto"/>
        <w:jc w:val="left"/>
        <w:rPr>
          <w:rFonts w:ascii="宋体" w:eastAsia="宋体" w:hAnsi="宋体"/>
          <w:b/>
          <w:kern w:val="0"/>
          <w:szCs w:val="21"/>
        </w:rPr>
      </w:pPr>
      <w:r w:rsidRPr="007D4D3D">
        <w:rPr>
          <w:rFonts w:ascii="宋体" w:eastAsia="宋体" w:hAnsi="宋体" w:hint="eastAsia"/>
          <w:b/>
          <w:kern w:val="0"/>
          <w:szCs w:val="21"/>
        </w:rPr>
        <w:t>附件3：任务量明细表</w:t>
      </w:r>
    </w:p>
    <w:p w:rsidR="007D4D3D" w:rsidRPr="007D4D3D" w:rsidRDefault="007D4D3D" w:rsidP="007D4D3D">
      <w:pPr>
        <w:spacing w:line="360" w:lineRule="auto"/>
        <w:jc w:val="center"/>
        <w:rPr>
          <w:rFonts w:ascii="宋体" w:eastAsia="宋体" w:hAnsi="宋体"/>
          <w:b/>
          <w:szCs w:val="21"/>
        </w:rPr>
      </w:pPr>
      <w:r w:rsidRPr="007D4D3D">
        <w:rPr>
          <w:rFonts w:ascii="宋体" w:eastAsia="宋体" w:hAnsi="宋体" w:hint="eastAsia"/>
          <w:b/>
          <w:szCs w:val="21"/>
        </w:rPr>
        <w:t>南</w:t>
      </w:r>
      <w:proofErr w:type="gramStart"/>
      <w:r w:rsidRPr="007D4D3D">
        <w:rPr>
          <w:rFonts w:ascii="宋体" w:eastAsia="宋体" w:hAnsi="宋体" w:hint="eastAsia"/>
          <w:b/>
          <w:szCs w:val="21"/>
        </w:rPr>
        <w:t>箐</w:t>
      </w:r>
      <w:proofErr w:type="gramEnd"/>
      <w:r w:rsidRPr="007D4D3D">
        <w:rPr>
          <w:rFonts w:ascii="宋体" w:eastAsia="宋体" w:hAnsi="宋体" w:hint="eastAsia"/>
          <w:b/>
          <w:szCs w:val="21"/>
        </w:rPr>
        <w:t>园、北</w:t>
      </w:r>
      <w:proofErr w:type="gramStart"/>
      <w:r w:rsidRPr="007D4D3D">
        <w:rPr>
          <w:rFonts w:ascii="宋体" w:eastAsia="宋体" w:hAnsi="宋体" w:hint="eastAsia"/>
          <w:b/>
          <w:szCs w:val="21"/>
        </w:rPr>
        <w:t>箐</w:t>
      </w:r>
      <w:proofErr w:type="gramEnd"/>
      <w:r w:rsidRPr="007D4D3D">
        <w:rPr>
          <w:rFonts w:ascii="宋体" w:eastAsia="宋体" w:hAnsi="宋体" w:hint="eastAsia"/>
          <w:b/>
          <w:szCs w:val="21"/>
        </w:rPr>
        <w:t>园一体化养护保洁明细表</w:t>
      </w:r>
    </w:p>
    <w:tbl>
      <w:tblPr>
        <w:tblpPr w:leftFromText="180" w:rightFromText="180" w:vertAnchor="text" w:horzAnchor="margin" w:tblpY="8"/>
        <w:tblW w:w="8330" w:type="dxa"/>
        <w:tblLook w:val="04A0" w:firstRow="1" w:lastRow="0" w:firstColumn="1" w:lastColumn="0" w:noHBand="0" w:noVBand="1"/>
      </w:tblPr>
      <w:tblGrid>
        <w:gridCol w:w="1068"/>
        <w:gridCol w:w="2334"/>
        <w:gridCol w:w="2268"/>
        <w:gridCol w:w="2660"/>
      </w:tblGrid>
      <w:tr w:rsidR="007D4D3D" w:rsidRPr="007D4D3D" w:rsidTr="00E22A90">
        <w:trPr>
          <w:trHeight w:val="705"/>
        </w:trPr>
        <w:tc>
          <w:tcPr>
            <w:tcW w:w="1068" w:type="dxa"/>
            <w:tcBorders>
              <w:top w:val="single" w:sz="4" w:space="0" w:color="000000"/>
              <w:left w:val="single" w:sz="4" w:space="0" w:color="000000"/>
              <w:bottom w:val="single" w:sz="4" w:space="0" w:color="000000"/>
              <w:right w:val="single" w:sz="4" w:space="0" w:color="000000"/>
            </w:tcBorders>
            <w:vAlign w:val="center"/>
          </w:tcPr>
          <w:p w:rsidR="007D4D3D" w:rsidRPr="007D4D3D" w:rsidRDefault="007D4D3D" w:rsidP="007D4D3D">
            <w:pPr>
              <w:widowControl/>
              <w:spacing w:line="360" w:lineRule="auto"/>
              <w:jc w:val="center"/>
              <w:textAlignment w:val="center"/>
              <w:rPr>
                <w:rFonts w:ascii="宋体" w:eastAsia="宋体" w:hAnsi="宋体" w:cs="宋体"/>
                <w:szCs w:val="21"/>
              </w:rPr>
            </w:pPr>
            <w:r w:rsidRPr="007D4D3D">
              <w:rPr>
                <w:rFonts w:ascii="宋体" w:eastAsia="宋体" w:hAnsi="宋体" w:cs="宋体" w:hint="eastAsia"/>
                <w:kern w:val="0"/>
                <w:szCs w:val="21"/>
              </w:rPr>
              <w:t>序号</w:t>
            </w:r>
          </w:p>
        </w:tc>
        <w:tc>
          <w:tcPr>
            <w:tcW w:w="2334" w:type="dxa"/>
            <w:tcBorders>
              <w:top w:val="single" w:sz="4" w:space="0" w:color="000000"/>
              <w:left w:val="single" w:sz="4" w:space="0" w:color="000000"/>
              <w:bottom w:val="single" w:sz="4" w:space="0" w:color="000000"/>
              <w:right w:val="single" w:sz="4" w:space="0" w:color="000000"/>
            </w:tcBorders>
            <w:vAlign w:val="center"/>
          </w:tcPr>
          <w:p w:rsidR="007D4D3D" w:rsidRPr="007D4D3D" w:rsidRDefault="007D4D3D" w:rsidP="007D4D3D">
            <w:pPr>
              <w:widowControl/>
              <w:spacing w:line="360" w:lineRule="auto"/>
              <w:jc w:val="center"/>
              <w:textAlignment w:val="center"/>
              <w:rPr>
                <w:rFonts w:ascii="宋体" w:eastAsia="宋体" w:hAnsi="宋体" w:cs="宋体"/>
                <w:szCs w:val="21"/>
              </w:rPr>
            </w:pPr>
            <w:r w:rsidRPr="007D4D3D">
              <w:rPr>
                <w:rFonts w:ascii="宋体" w:eastAsia="宋体" w:hAnsi="宋体" w:cs="宋体" w:hint="eastAsia"/>
                <w:kern w:val="0"/>
                <w:szCs w:val="21"/>
              </w:rPr>
              <w:t>工作内容</w:t>
            </w:r>
          </w:p>
        </w:tc>
        <w:tc>
          <w:tcPr>
            <w:tcW w:w="2268" w:type="dxa"/>
            <w:tcBorders>
              <w:top w:val="single" w:sz="4" w:space="0" w:color="000000"/>
              <w:left w:val="single" w:sz="4" w:space="0" w:color="000000"/>
              <w:bottom w:val="single" w:sz="4" w:space="0" w:color="000000"/>
              <w:right w:val="single" w:sz="4" w:space="0" w:color="000000"/>
            </w:tcBorders>
            <w:vAlign w:val="center"/>
          </w:tcPr>
          <w:p w:rsidR="007D4D3D" w:rsidRPr="007D4D3D" w:rsidRDefault="007D4D3D" w:rsidP="007D4D3D">
            <w:pPr>
              <w:widowControl/>
              <w:spacing w:line="360" w:lineRule="auto"/>
              <w:jc w:val="center"/>
              <w:textAlignment w:val="center"/>
              <w:rPr>
                <w:rFonts w:ascii="宋体" w:eastAsia="宋体" w:hAnsi="宋体" w:cs="宋体"/>
                <w:szCs w:val="21"/>
              </w:rPr>
            </w:pPr>
            <w:r w:rsidRPr="007D4D3D">
              <w:rPr>
                <w:rFonts w:ascii="宋体" w:eastAsia="宋体" w:hAnsi="宋体" w:cs="宋体" w:hint="eastAsia"/>
                <w:kern w:val="0"/>
                <w:szCs w:val="21"/>
              </w:rPr>
              <w:t>数量</w:t>
            </w:r>
          </w:p>
        </w:tc>
        <w:tc>
          <w:tcPr>
            <w:tcW w:w="2660" w:type="dxa"/>
            <w:tcBorders>
              <w:top w:val="single" w:sz="4" w:space="0" w:color="000000"/>
              <w:left w:val="single" w:sz="4" w:space="0" w:color="000000"/>
              <w:bottom w:val="single" w:sz="4" w:space="0" w:color="000000"/>
              <w:right w:val="single" w:sz="4" w:space="0" w:color="000000"/>
            </w:tcBorders>
            <w:vAlign w:val="center"/>
          </w:tcPr>
          <w:p w:rsidR="007D4D3D" w:rsidRPr="007D4D3D" w:rsidRDefault="007D4D3D" w:rsidP="007D4D3D">
            <w:pPr>
              <w:widowControl/>
              <w:spacing w:line="360" w:lineRule="auto"/>
              <w:jc w:val="center"/>
              <w:textAlignment w:val="center"/>
              <w:rPr>
                <w:rFonts w:ascii="宋体" w:eastAsia="宋体" w:hAnsi="宋体" w:cs="宋体"/>
                <w:szCs w:val="21"/>
              </w:rPr>
            </w:pPr>
            <w:r w:rsidRPr="007D4D3D">
              <w:rPr>
                <w:rFonts w:ascii="宋体" w:eastAsia="宋体" w:hAnsi="宋体" w:cs="宋体" w:hint="eastAsia"/>
                <w:kern w:val="0"/>
                <w:szCs w:val="21"/>
              </w:rPr>
              <w:t>单位</w:t>
            </w:r>
          </w:p>
        </w:tc>
      </w:tr>
      <w:tr w:rsidR="007D4D3D" w:rsidRPr="007D4D3D" w:rsidTr="00E22A90">
        <w:trPr>
          <w:trHeight w:val="915"/>
        </w:trPr>
        <w:tc>
          <w:tcPr>
            <w:tcW w:w="8330" w:type="dxa"/>
            <w:gridSpan w:val="4"/>
            <w:tcBorders>
              <w:top w:val="single" w:sz="4" w:space="0" w:color="000000"/>
              <w:left w:val="single" w:sz="4" w:space="0" w:color="000000"/>
              <w:bottom w:val="single" w:sz="4" w:space="0" w:color="000000"/>
              <w:right w:val="single" w:sz="4" w:space="0" w:color="000000"/>
            </w:tcBorders>
            <w:vAlign w:val="center"/>
          </w:tcPr>
          <w:p w:rsidR="007D4D3D" w:rsidRPr="007D4D3D" w:rsidRDefault="007D4D3D" w:rsidP="007D4D3D">
            <w:pPr>
              <w:widowControl/>
              <w:spacing w:line="360" w:lineRule="auto"/>
              <w:jc w:val="center"/>
              <w:textAlignment w:val="center"/>
              <w:rPr>
                <w:rFonts w:ascii="宋体" w:eastAsia="宋体" w:hAnsi="宋体" w:cs="宋体"/>
                <w:kern w:val="0"/>
                <w:szCs w:val="21"/>
              </w:rPr>
            </w:pPr>
            <w:bookmarkStart w:id="31" w:name="OLE_LINK31"/>
            <w:r w:rsidRPr="007D4D3D">
              <w:rPr>
                <w:rFonts w:ascii="宋体" w:eastAsia="宋体" w:hAnsi="宋体" w:cs="宋体" w:hint="eastAsia"/>
                <w:kern w:val="0"/>
                <w:szCs w:val="21"/>
              </w:rPr>
              <w:t>绿化养护、园内保洁</w:t>
            </w:r>
            <w:bookmarkEnd w:id="31"/>
            <w:r w:rsidRPr="007D4D3D">
              <w:rPr>
                <w:rFonts w:ascii="宋体" w:eastAsia="宋体" w:hAnsi="宋体" w:cs="宋体" w:hint="eastAsia"/>
                <w:kern w:val="0"/>
                <w:szCs w:val="21"/>
              </w:rPr>
              <w:t>及设施维护</w:t>
            </w:r>
          </w:p>
        </w:tc>
      </w:tr>
      <w:tr w:rsidR="007D4D3D" w:rsidRPr="007D4D3D" w:rsidTr="00E22A90">
        <w:trPr>
          <w:trHeight w:val="690"/>
        </w:trPr>
        <w:tc>
          <w:tcPr>
            <w:tcW w:w="1068" w:type="dxa"/>
            <w:tcBorders>
              <w:top w:val="single" w:sz="4" w:space="0" w:color="000000"/>
              <w:left w:val="single" w:sz="4" w:space="0" w:color="000000"/>
              <w:bottom w:val="single" w:sz="4" w:space="0" w:color="000000"/>
              <w:right w:val="single" w:sz="4" w:space="0" w:color="000000"/>
            </w:tcBorders>
            <w:vAlign w:val="center"/>
          </w:tcPr>
          <w:p w:rsidR="007D4D3D" w:rsidRPr="007D4D3D" w:rsidRDefault="007D4D3D" w:rsidP="007D4D3D">
            <w:pPr>
              <w:widowControl/>
              <w:spacing w:line="360" w:lineRule="auto"/>
              <w:jc w:val="center"/>
              <w:textAlignment w:val="center"/>
              <w:rPr>
                <w:rFonts w:ascii="宋体" w:eastAsia="宋体" w:hAnsi="宋体" w:cs="宋体"/>
                <w:szCs w:val="21"/>
              </w:rPr>
            </w:pPr>
            <w:r w:rsidRPr="007D4D3D">
              <w:rPr>
                <w:rFonts w:ascii="宋体" w:eastAsia="宋体" w:hAnsi="宋体" w:cs="宋体" w:hint="eastAsia"/>
                <w:kern w:val="0"/>
                <w:szCs w:val="21"/>
              </w:rPr>
              <w:t>1</w:t>
            </w:r>
          </w:p>
        </w:tc>
        <w:tc>
          <w:tcPr>
            <w:tcW w:w="2334" w:type="dxa"/>
            <w:tcBorders>
              <w:top w:val="single" w:sz="4" w:space="0" w:color="000000"/>
              <w:left w:val="single" w:sz="4" w:space="0" w:color="000000"/>
              <w:bottom w:val="single" w:sz="4" w:space="0" w:color="000000"/>
              <w:right w:val="single" w:sz="4" w:space="0" w:color="000000"/>
            </w:tcBorders>
            <w:vAlign w:val="center"/>
          </w:tcPr>
          <w:p w:rsidR="007D4D3D" w:rsidRPr="007D4D3D" w:rsidRDefault="007D4D3D" w:rsidP="007D4D3D">
            <w:pPr>
              <w:widowControl/>
              <w:spacing w:line="360" w:lineRule="auto"/>
              <w:jc w:val="center"/>
              <w:textAlignment w:val="center"/>
              <w:rPr>
                <w:rFonts w:ascii="宋体" w:eastAsia="宋体" w:hAnsi="宋体" w:cs="宋体"/>
                <w:szCs w:val="21"/>
              </w:rPr>
            </w:pPr>
            <w:r w:rsidRPr="007D4D3D">
              <w:rPr>
                <w:rFonts w:ascii="宋体" w:eastAsia="宋体" w:hAnsi="宋体" w:cs="宋体" w:hint="eastAsia"/>
                <w:kern w:val="0"/>
                <w:szCs w:val="21"/>
              </w:rPr>
              <w:t>南</w:t>
            </w:r>
            <w:proofErr w:type="gramStart"/>
            <w:r w:rsidRPr="007D4D3D">
              <w:rPr>
                <w:rFonts w:ascii="宋体" w:eastAsia="宋体" w:hAnsi="宋体" w:cs="宋体" w:hint="eastAsia"/>
                <w:kern w:val="0"/>
                <w:szCs w:val="21"/>
              </w:rPr>
              <w:t>箐</w:t>
            </w:r>
            <w:proofErr w:type="gramEnd"/>
            <w:r w:rsidRPr="007D4D3D">
              <w:rPr>
                <w:rFonts w:ascii="宋体" w:eastAsia="宋体" w:hAnsi="宋体" w:cs="宋体" w:hint="eastAsia"/>
                <w:kern w:val="0"/>
                <w:szCs w:val="21"/>
              </w:rPr>
              <w:t>园</w:t>
            </w:r>
            <w:bookmarkStart w:id="32" w:name="OLE_LINK32"/>
            <w:bookmarkStart w:id="33" w:name="OLE_LINK33"/>
            <w:r w:rsidRPr="007D4D3D">
              <w:rPr>
                <w:rFonts w:ascii="宋体" w:eastAsia="宋体" w:hAnsi="宋体" w:cs="宋体" w:hint="eastAsia"/>
                <w:kern w:val="0"/>
                <w:szCs w:val="21"/>
              </w:rPr>
              <w:t>（绿化养护、园内保洁）</w:t>
            </w:r>
            <w:bookmarkEnd w:id="32"/>
            <w:bookmarkEnd w:id="33"/>
          </w:p>
        </w:tc>
        <w:tc>
          <w:tcPr>
            <w:tcW w:w="2268" w:type="dxa"/>
            <w:tcBorders>
              <w:top w:val="single" w:sz="4" w:space="0" w:color="000000"/>
              <w:left w:val="single" w:sz="4" w:space="0" w:color="000000"/>
              <w:bottom w:val="single" w:sz="4" w:space="0" w:color="000000"/>
              <w:right w:val="single" w:sz="4" w:space="0" w:color="000000"/>
            </w:tcBorders>
            <w:vAlign w:val="center"/>
          </w:tcPr>
          <w:p w:rsidR="007D4D3D" w:rsidRPr="007D4D3D" w:rsidRDefault="007D4D3D" w:rsidP="007D4D3D">
            <w:pPr>
              <w:widowControl/>
              <w:spacing w:line="360" w:lineRule="auto"/>
              <w:jc w:val="center"/>
              <w:textAlignment w:val="center"/>
              <w:rPr>
                <w:rFonts w:ascii="宋体" w:eastAsia="宋体" w:hAnsi="宋体" w:cs="宋体"/>
                <w:szCs w:val="21"/>
              </w:rPr>
            </w:pPr>
            <w:r w:rsidRPr="007D4D3D">
              <w:rPr>
                <w:rFonts w:ascii="宋体" w:eastAsia="宋体" w:hAnsi="宋体" w:cs="宋体" w:hint="eastAsia"/>
                <w:szCs w:val="21"/>
              </w:rPr>
              <w:t>83866</w:t>
            </w:r>
          </w:p>
        </w:tc>
        <w:tc>
          <w:tcPr>
            <w:tcW w:w="2660" w:type="dxa"/>
            <w:tcBorders>
              <w:top w:val="single" w:sz="4" w:space="0" w:color="000000"/>
              <w:left w:val="single" w:sz="4" w:space="0" w:color="000000"/>
              <w:bottom w:val="single" w:sz="4" w:space="0" w:color="000000"/>
              <w:right w:val="single" w:sz="4" w:space="0" w:color="000000"/>
            </w:tcBorders>
            <w:vAlign w:val="center"/>
          </w:tcPr>
          <w:p w:rsidR="007D4D3D" w:rsidRPr="007D4D3D" w:rsidRDefault="007D4D3D" w:rsidP="007D4D3D">
            <w:pPr>
              <w:widowControl/>
              <w:spacing w:line="360" w:lineRule="auto"/>
              <w:jc w:val="center"/>
              <w:textAlignment w:val="center"/>
              <w:rPr>
                <w:rFonts w:ascii="宋体" w:eastAsia="宋体" w:hAnsi="宋体" w:cs="宋体"/>
                <w:szCs w:val="21"/>
              </w:rPr>
            </w:pPr>
            <w:r w:rsidRPr="007D4D3D">
              <w:rPr>
                <w:rFonts w:ascii="宋体" w:eastAsia="宋体" w:hAnsi="宋体" w:cs="宋体" w:hint="eastAsia"/>
                <w:kern w:val="0"/>
                <w:szCs w:val="21"/>
              </w:rPr>
              <w:t>㎡</w:t>
            </w:r>
          </w:p>
        </w:tc>
      </w:tr>
      <w:tr w:rsidR="007D4D3D" w:rsidRPr="007D4D3D" w:rsidTr="00E22A90">
        <w:trPr>
          <w:trHeight w:val="690"/>
        </w:trPr>
        <w:tc>
          <w:tcPr>
            <w:tcW w:w="1068" w:type="dxa"/>
            <w:tcBorders>
              <w:top w:val="single" w:sz="4" w:space="0" w:color="000000"/>
              <w:left w:val="single" w:sz="4" w:space="0" w:color="000000"/>
              <w:bottom w:val="single" w:sz="4" w:space="0" w:color="000000"/>
              <w:right w:val="single" w:sz="4" w:space="0" w:color="000000"/>
            </w:tcBorders>
            <w:vAlign w:val="center"/>
          </w:tcPr>
          <w:p w:rsidR="007D4D3D" w:rsidRPr="007D4D3D" w:rsidRDefault="007D4D3D" w:rsidP="007D4D3D">
            <w:pPr>
              <w:widowControl/>
              <w:spacing w:line="360" w:lineRule="auto"/>
              <w:jc w:val="center"/>
              <w:textAlignment w:val="center"/>
              <w:rPr>
                <w:rFonts w:ascii="宋体" w:eastAsia="宋体" w:hAnsi="宋体" w:cs="宋体"/>
                <w:szCs w:val="21"/>
              </w:rPr>
            </w:pPr>
            <w:r w:rsidRPr="007D4D3D">
              <w:rPr>
                <w:rFonts w:ascii="宋体" w:eastAsia="宋体" w:hAnsi="宋体" w:cs="宋体" w:hint="eastAsia"/>
                <w:kern w:val="0"/>
                <w:szCs w:val="21"/>
              </w:rPr>
              <w:t>2</w:t>
            </w:r>
          </w:p>
        </w:tc>
        <w:tc>
          <w:tcPr>
            <w:tcW w:w="2334" w:type="dxa"/>
            <w:tcBorders>
              <w:top w:val="single" w:sz="4" w:space="0" w:color="000000"/>
              <w:left w:val="single" w:sz="4" w:space="0" w:color="000000"/>
              <w:bottom w:val="single" w:sz="4" w:space="0" w:color="000000"/>
              <w:right w:val="single" w:sz="4" w:space="0" w:color="000000"/>
            </w:tcBorders>
            <w:vAlign w:val="center"/>
          </w:tcPr>
          <w:p w:rsidR="007D4D3D" w:rsidRPr="007D4D3D" w:rsidRDefault="007D4D3D" w:rsidP="007D4D3D">
            <w:pPr>
              <w:widowControl/>
              <w:spacing w:line="360" w:lineRule="auto"/>
              <w:jc w:val="center"/>
              <w:textAlignment w:val="center"/>
              <w:rPr>
                <w:rFonts w:ascii="宋体" w:eastAsia="宋体" w:hAnsi="宋体" w:cs="宋体"/>
                <w:szCs w:val="21"/>
              </w:rPr>
            </w:pPr>
            <w:r w:rsidRPr="007D4D3D">
              <w:rPr>
                <w:rFonts w:ascii="宋体" w:eastAsia="宋体" w:hAnsi="宋体" w:cs="宋体" w:hint="eastAsia"/>
                <w:kern w:val="0"/>
                <w:szCs w:val="21"/>
              </w:rPr>
              <w:t>北</w:t>
            </w:r>
            <w:proofErr w:type="gramStart"/>
            <w:r w:rsidRPr="007D4D3D">
              <w:rPr>
                <w:rFonts w:ascii="宋体" w:eastAsia="宋体" w:hAnsi="宋体" w:cs="宋体" w:hint="eastAsia"/>
                <w:kern w:val="0"/>
                <w:szCs w:val="21"/>
              </w:rPr>
              <w:t>箐</w:t>
            </w:r>
            <w:proofErr w:type="gramEnd"/>
            <w:r w:rsidRPr="007D4D3D">
              <w:rPr>
                <w:rFonts w:ascii="宋体" w:eastAsia="宋体" w:hAnsi="宋体" w:cs="宋体" w:hint="eastAsia"/>
                <w:kern w:val="0"/>
                <w:szCs w:val="21"/>
              </w:rPr>
              <w:t>园（绿化养护、园内保洁）</w:t>
            </w:r>
          </w:p>
        </w:tc>
        <w:tc>
          <w:tcPr>
            <w:tcW w:w="2268" w:type="dxa"/>
            <w:tcBorders>
              <w:top w:val="single" w:sz="4" w:space="0" w:color="000000"/>
              <w:left w:val="single" w:sz="4" w:space="0" w:color="000000"/>
              <w:bottom w:val="single" w:sz="4" w:space="0" w:color="000000"/>
              <w:right w:val="single" w:sz="4" w:space="0" w:color="000000"/>
            </w:tcBorders>
            <w:vAlign w:val="center"/>
          </w:tcPr>
          <w:p w:rsidR="007D4D3D" w:rsidRPr="007D4D3D" w:rsidRDefault="007D4D3D" w:rsidP="007D4D3D">
            <w:pPr>
              <w:widowControl/>
              <w:spacing w:line="360" w:lineRule="auto"/>
              <w:jc w:val="center"/>
              <w:textAlignment w:val="center"/>
              <w:rPr>
                <w:rFonts w:ascii="宋体" w:eastAsia="宋体" w:hAnsi="宋体" w:cs="宋体"/>
                <w:szCs w:val="21"/>
              </w:rPr>
            </w:pPr>
            <w:r w:rsidRPr="007D4D3D">
              <w:rPr>
                <w:rFonts w:ascii="宋体" w:eastAsia="宋体" w:hAnsi="宋体" w:cs="宋体" w:hint="eastAsia"/>
                <w:szCs w:val="21"/>
              </w:rPr>
              <w:t>44137.7</w:t>
            </w:r>
          </w:p>
        </w:tc>
        <w:tc>
          <w:tcPr>
            <w:tcW w:w="2660" w:type="dxa"/>
            <w:tcBorders>
              <w:top w:val="single" w:sz="4" w:space="0" w:color="000000"/>
              <w:left w:val="single" w:sz="4" w:space="0" w:color="000000"/>
              <w:bottom w:val="single" w:sz="4" w:space="0" w:color="000000"/>
              <w:right w:val="single" w:sz="4" w:space="0" w:color="000000"/>
            </w:tcBorders>
            <w:vAlign w:val="center"/>
          </w:tcPr>
          <w:p w:rsidR="007D4D3D" w:rsidRPr="007D4D3D" w:rsidRDefault="007D4D3D" w:rsidP="007D4D3D">
            <w:pPr>
              <w:widowControl/>
              <w:spacing w:line="360" w:lineRule="auto"/>
              <w:jc w:val="center"/>
              <w:textAlignment w:val="center"/>
              <w:rPr>
                <w:rFonts w:ascii="宋体" w:eastAsia="宋体" w:hAnsi="宋体" w:cs="宋体"/>
                <w:szCs w:val="21"/>
              </w:rPr>
            </w:pPr>
            <w:r w:rsidRPr="007D4D3D">
              <w:rPr>
                <w:rFonts w:ascii="宋体" w:eastAsia="宋体" w:hAnsi="宋体" w:cs="宋体" w:hint="eastAsia"/>
                <w:kern w:val="0"/>
                <w:szCs w:val="21"/>
              </w:rPr>
              <w:t>㎡</w:t>
            </w:r>
          </w:p>
        </w:tc>
      </w:tr>
      <w:tr w:rsidR="007D4D3D" w:rsidRPr="007D4D3D" w:rsidTr="00E22A90">
        <w:trPr>
          <w:trHeight w:val="690"/>
        </w:trPr>
        <w:tc>
          <w:tcPr>
            <w:tcW w:w="1068" w:type="dxa"/>
            <w:tcBorders>
              <w:top w:val="single" w:sz="4" w:space="0" w:color="000000"/>
              <w:left w:val="single" w:sz="4" w:space="0" w:color="000000"/>
              <w:bottom w:val="single" w:sz="4" w:space="0" w:color="000000"/>
              <w:right w:val="single" w:sz="4" w:space="0" w:color="000000"/>
            </w:tcBorders>
            <w:vAlign w:val="center"/>
          </w:tcPr>
          <w:p w:rsidR="007D4D3D" w:rsidRPr="007D4D3D" w:rsidRDefault="007D4D3D" w:rsidP="007D4D3D">
            <w:pPr>
              <w:widowControl/>
              <w:spacing w:line="360" w:lineRule="auto"/>
              <w:jc w:val="center"/>
              <w:textAlignment w:val="center"/>
              <w:rPr>
                <w:rFonts w:ascii="宋体" w:eastAsia="宋体" w:hAnsi="宋体" w:cs="宋体"/>
                <w:kern w:val="0"/>
                <w:szCs w:val="21"/>
              </w:rPr>
            </w:pPr>
            <w:r w:rsidRPr="007D4D3D">
              <w:rPr>
                <w:rFonts w:ascii="宋体" w:eastAsia="宋体" w:hAnsi="宋体" w:cs="宋体" w:hint="eastAsia"/>
                <w:kern w:val="0"/>
                <w:szCs w:val="21"/>
              </w:rPr>
              <w:t>3</w:t>
            </w:r>
          </w:p>
        </w:tc>
        <w:tc>
          <w:tcPr>
            <w:tcW w:w="2334" w:type="dxa"/>
            <w:tcBorders>
              <w:top w:val="single" w:sz="4" w:space="0" w:color="000000"/>
              <w:left w:val="single" w:sz="4" w:space="0" w:color="000000"/>
              <w:bottom w:val="single" w:sz="4" w:space="0" w:color="000000"/>
              <w:right w:val="single" w:sz="4" w:space="0" w:color="000000"/>
            </w:tcBorders>
            <w:vAlign w:val="center"/>
          </w:tcPr>
          <w:p w:rsidR="007D4D3D" w:rsidRPr="007D4D3D" w:rsidRDefault="007D4D3D" w:rsidP="007D4D3D">
            <w:pPr>
              <w:widowControl/>
              <w:spacing w:line="360" w:lineRule="auto"/>
              <w:jc w:val="center"/>
              <w:textAlignment w:val="center"/>
              <w:rPr>
                <w:rFonts w:ascii="宋体" w:eastAsia="宋体" w:hAnsi="宋体" w:cs="宋体"/>
                <w:kern w:val="0"/>
                <w:szCs w:val="21"/>
              </w:rPr>
            </w:pPr>
            <w:r w:rsidRPr="007D4D3D">
              <w:rPr>
                <w:rFonts w:ascii="宋体" w:eastAsia="宋体" w:hAnsi="宋体" w:cs="宋体" w:hint="eastAsia"/>
                <w:kern w:val="0"/>
                <w:szCs w:val="21"/>
              </w:rPr>
              <w:t>南</w:t>
            </w:r>
            <w:proofErr w:type="gramStart"/>
            <w:r w:rsidRPr="007D4D3D">
              <w:rPr>
                <w:rFonts w:ascii="宋体" w:eastAsia="宋体" w:hAnsi="宋体" w:cs="宋体" w:hint="eastAsia"/>
                <w:kern w:val="0"/>
                <w:szCs w:val="21"/>
              </w:rPr>
              <w:t>箐</w:t>
            </w:r>
            <w:proofErr w:type="gramEnd"/>
            <w:r w:rsidRPr="007D4D3D">
              <w:rPr>
                <w:rFonts w:ascii="宋体" w:eastAsia="宋体" w:hAnsi="宋体" w:cs="宋体" w:hint="eastAsia"/>
                <w:kern w:val="0"/>
                <w:szCs w:val="21"/>
              </w:rPr>
              <w:t>园、北</w:t>
            </w:r>
            <w:proofErr w:type="gramStart"/>
            <w:r w:rsidRPr="007D4D3D">
              <w:rPr>
                <w:rFonts w:ascii="宋体" w:eastAsia="宋体" w:hAnsi="宋体" w:cs="宋体" w:hint="eastAsia"/>
                <w:kern w:val="0"/>
                <w:szCs w:val="21"/>
              </w:rPr>
              <w:t>箐</w:t>
            </w:r>
            <w:proofErr w:type="gramEnd"/>
            <w:r w:rsidRPr="007D4D3D">
              <w:rPr>
                <w:rFonts w:ascii="宋体" w:eastAsia="宋体" w:hAnsi="宋体" w:cs="宋体" w:hint="eastAsia"/>
                <w:kern w:val="0"/>
                <w:szCs w:val="21"/>
              </w:rPr>
              <w:t>园（设施维护）</w:t>
            </w:r>
          </w:p>
        </w:tc>
        <w:tc>
          <w:tcPr>
            <w:tcW w:w="2268" w:type="dxa"/>
            <w:tcBorders>
              <w:top w:val="single" w:sz="4" w:space="0" w:color="000000"/>
              <w:left w:val="single" w:sz="4" w:space="0" w:color="000000"/>
              <w:bottom w:val="single" w:sz="4" w:space="0" w:color="000000"/>
              <w:right w:val="single" w:sz="4" w:space="0" w:color="000000"/>
            </w:tcBorders>
            <w:vAlign w:val="center"/>
          </w:tcPr>
          <w:p w:rsidR="007D4D3D" w:rsidRPr="007D4D3D" w:rsidRDefault="007D4D3D" w:rsidP="007D4D3D">
            <w:pPr>
              <w:widowControl/>
              <w:spacing w:line="360" w:lineRule="auto"/>
              <w:jc w:val="center"/>
              <w:textAlignment w:val="center"/>
              <w:rPr>
                <w:rFonts w:ascii="宋体" w:eastAsia="宋体" w:hAnsi="宋体" w:cs="宋体"/>
                <w:szCs w:val="21"/>
              </w:rPr>
            </w:pPr>
            <w:r w:rsidRPr="007D4D3D">
              <w:rPr>
                <w:rFonts w:ascii="宋体" w:eastAsia="宋体" w:hAnsi="宋体" w:cs="宋体" w:hint="eastAsia"/>
                <w:szCs w:val="21"/>
              </w:rPr>
              <w:t>1</w:t>
            </w:r>
          </w:p>
        </w:tc>
        <w:tc>
          <w:tcPr>
            <w:tcW w:w="2660" w:type="dxa"/>
            <w:tcBorders>
              <w:top w:val="single" w:sz="4" w:space="0" w:color="000000"/>
              <w:left w:val="single" w:sz="4" w:space="0" w:color="000000"/>
              <w:bottom w:val="single" w:sz="4" w:space="0" w:color="000000"/>
              <w:right w:val="single" w:sz="4" w:space="0" w:color="000000"/>
            </w:tcBorders>
            <w:vAlign w:val="center"/>
          </w:tcPr>
          <w:p w:rsidR="007D4D3D" w:rsidRPr="007D4D3D" w:rsidRDefault="007D4D3D" w:rsidP="007D4D3D">
            <w:pPr>
              <w:widowControl/>
              <w:spacing w:line="360" w:lineRule="auto"/>
              <w:jc w:val="center"/>
              <w:textAlignment w:val="center"/>
              <w:rPr>
                <w:rFonts w:ascii="宋体" w:eastAsia="宋体" w:hAnsi="宋体" w:cs="宋体"/>
                <w:kern w:val="0"/>
                <w:szCs w:val="21"/>
              </w:rPr>
            </w:pPr>
            <w:r w:rsidRPr="007D4D3D">
              <w:rPr>
                <w:rFonts w:ascii="宋体" w:eastAsia="宋体" w:hAnsi="宋体" w:cs="宋体" w:hint="eastAsia"/>
                <w:kern w:val="0"/>
                <w:szCs w:val="21"/>
              </w:rPr>
              <w:t>项</w:t>
            </w:r>
          </w:p>
        </w:tc>
      </w:tr>
      <w:tr w:rsidR="007D4D3D" w:rsidRPr="007D4D3D" w:rsidTr="00E22A90">
        <w:trPr>
          <w:trHeight w:val="690"/>
        </w:trPr>
        <w:tc>
          <w:tcPr>
            <w:tcW w:w="8330" w:type="dxa"/>
            <w:gridSpan w:val="4"/>
            <w:tcBorders>
              <w:top w:val="single" w:sz="4" w:space="0" w:color="000000"/>
              <w:left w:val="single" w:sz="4" w:space="0" w:color="000000"/>
              <w:bottom w:val="single" w:sz="4" w:space="0" w:color="000000"/>
              <w:right w:val="single" w:sz="4" w:space="0" w:color="000000"/>
            </w:tcBorders>
            <w:vAlign w:val="center"/>
          </w:tcPr>
          <w:p w:rsidR="007D4D3D" w:rsidRPr="007D4D3D" w:rsidRDefault="007D4D3D" w:rsidP="007D4D3D">
            <w:pPr>
              <w:widowControl/>
              <w:spacing w:line="360" w:lineRule="auto"/>
              <w:jc w:val="center"/>
              <w:textAlignment w:val="center"/>
              <w:rPr>
                <w:rFonts w:ascii="宋体" w:eastAsia="宋体" w:hAnsi="宋体" w:cs="宋体"/>
                <w:szCs w:val="21"/>
              </w:rPr>
            </w:pPr>
            <w:r w:rsidRPr="007D4D3D">
              <w:rPr>
                <w:rFonts w:ascii="宋体" w:eastAsia="宋体" w:hAnsi="宋体" w:cs="宋体" w:hint="eastAsia"/>
                <w:kern w:val="0"/>
                <w:szCs w:val="21"/>
              </w:rPr>
              <w:lastRenderedPageBreak/>
              <w:t>公厕管理及垃圾清运</w:t>
            </w:r>
          </w:p>
        </w:tc>
      </w:tr>
      <w:tr w:rsidR="007D4D3D" w:rsidRPr="007D4D3D" w:rsidTr="00E22A90">
        <w:trPr>
          <w:trHeight w:val="764"/>
        </w:trPr>
        <w:tc>
          <w:tcPr>
            <w:tcW w:w="1068" w:type="dxa"/>
            <w:tcBorders>
              <w:top w:val="single" w:sz="4" w:space="0" w:color="000000"/>
              <w:left w:val="single" w:sz="4" w:space="0" w:color="000000"/>
              <w:bottom w:val="single" w:sz="4" w:space="0" w:color="000000"/>
              <w:right w:val="single" w:sz="4" w:space="0" w:color="000000"/>
            </w:tcBorders>
            <w:vAlign w:val="center"/>
          </w:tcPr>
          <w:p w:rsidR="007D4D3D" w:rsidRPr="007D4D3D" w:rsidRDefault="007D4D3D" w:rsidP="007D4D3D">
            <w:pPr>
              <w:widowControl/>
              <w:spacing w:line="360" w:lineRule="auto"/>
              <w:jc w:val="center"/>
              <w:textAlignment w:val="center"/>
              <w:rPr>
                <w:rFonts w:ascii="宋体" w:eastAsia="宋体" w:hAnsi="宋体" w:cs="宋体"/>
                <w:szCs w:val="21"/>
              </w:rPr>
            </w:pPr>
            <w:r w:rsidRPr="007D4D3D">
              <w:rPr>
                <w:rFonts w:ascii="宋体" w:eastAsia="宋体" w:hAnsi="宋体" w:cs="宋体" w:hint="eastAsia"/>
                <w:kern w:val="0"/>
                <w:szCs w:val="21"/>
              </w:rPr>
              <w:t>1</w:t>
            </w:r>
          </w:p>
        </w:tc>
        <w:tc>
          <w:tcPr>
            <w:tcW w:w="2334" w:type="dxa"/>
            <w:tcBorders>
              <w:top w:val="single" w:sz="4" w:space="0" w:color="000000"/>
              <w:left w:val="single" w:sz="4" w:space="0" w:color="000000"/>
              <w:bottom w:val="single" w:sz="4" w:space="0" w:color="000000"/>
              <w:right w:val="single" w:sz="4" w:space="0" w:color="000000"/>
            </w:tcBorders>
            <w:vAlign w:val="center"/>
          </w:tcPr>
          <w:p w:rsidR="007D4D3D" w:rsidRPr="007D4D3D" w:rsidRDefault="007D4D3D" w:rsidP="007D4D3D">
            <w:pPr>
              <w:widowControl/>
              <w:spacing w:line="360" w:lineRule="auto"/>
              <w:jc w:val="center"/>
              <w:textAlignment w:val="center"/>
              <w:rPr>
                <w:rFonts w:ascii="宋体" w:eastAsia="宋体" w:hAnsi="宋体" w:cs="宋体"/>
                <w:kern w:val="0"/>
                <w:szCs w:val="21"/>
              </w:rPr>
            </w:pPr>
            <w:r w:rsidRPr="007D4D3D">
              <w:rPr>
                <w:rFonts w:ascii="宋体" w:eastAsia="宋体" w:hAnsi="宋体" w:cs="宋体" w:hint="eastAsia"/>
                <w:kern w:val="0"/>
                <w:szCs w:val="21"/>
              </w:rPr>
              <w:t>北</w:t>
            </w:r>
            <w:proofErr w:type="gramStart"/>
            <w:r w:rsidRPr="007D4D3D">
              <w:rPr>
                <w:rFonts w:ascii="宋体" w:eastAsia="宋体" w:hAnsi="宋体" w:cs="宋体" w:hint="eastAsia"/>
                <w:kern w:val="0"/>
                <w:szCs w:val="21"/>
              </w:rPr>
              <w:t>箐</w:t>
            </w:r>
            <w:proofErr w:type="gramEnd"/>
            <w:r w:rsidRPr="007D4D3D">
              <w:rPr>
                <w:rFonts w:ascii="宋体" w:eastAsia="宋体" w:hAnsi="宋体" w:cs="宋体" w:hint="eastAsia"/>
                <w:kern w:val="0"/>
                <w:szCs w:val="21"/>
              </w:rPr>
              <w:t>园</w:t>
            </w:r>
          </w:p>
          <w:p w:rsidR="007D4D3D" w:rsidRPr="007D4D3D" w:rsidRDefault="007D4D3D" w:rsidP="007D4D3D">
            <w:pPr>
              <w:widowControl/>
              <w:spacing w:line="360" w:lineRule="auto"/>
              <w:jc w:val="center"/>
              <w:textAlignment w:val="center"/>
              <w:rPr>
                <w:rFonts w:ascii="宋体" w:eastAsia="宋体" w:hAnsi="宋体" w:cs="宋体"/>
                <w:szCs w:val="21"/>
              </w:rPr>
            </w:pPr>
            <w:r w:rsidRPr="007D4D3D">
              <w:rPr>
                <w:rFonts w:ascii="宋体" w:eastAsia="宋体" w:hAnsi="宋体" w:cs="宋体" w:hint="eastAsia"/>
                <w:kern w:val="0"/>
                <w:szCs w:val="21"/>
              </w:rPr>
              <w:t>保洁等级一类公厕</w:t>
            </w:r>
          </w:p>
        </w:tc>
        <w:tc>
          <w:tcPr>
            <w:tcW w:w="2268" w:type="dxa"/>
            <w:tcBorders>
              <w:top w:val="single" w:sz="4" w:space="0" w:color="000000"/>
              <w:left w:val="single" w:sz="4" w:space="0" w:color="000000"/>
              <w:bottom w:val="single" w:sz="4" w:space="0" w:color="000000"/>
              <w:right w:val="single" w:sz="4" w:space="0" w:color="000000"/>
            </w:tcBorders>
            <w:vAlign w:val="center"/>
          </w:tcPr>
          <w:p w:rsidR="007D4D3D" w:rsidRPr="007D4D3D" w:rsidRDefault="007D4D3D" w:rsidP="007D4D3D">
            <w:pPr>
              <w:widowControl/>
              <w:spacing w:line="360" w:lineRule="auto"/>
              <w:jc w:val="center"/>
              <w:textAlignment w:val="center"/>
              <w:rPr>
                <w:rFonts w:ascii="宋体" w:eastAsia="宋体" w:hAnsi="宋体" w:cs="宋体"/>
                <w:szCs w:val="21"/>
              </w:rPr>
            </w:pPr>
            <w:r w:rsidRPr="007D4D3D">
              <w:rPr>
                <w:rFonts w:ascii="宋体" w:eastAsia="宋体" w:hAnsi="宋体" w:cs="宋体" w:hint="eastAsia"/>
                <w:szCs w:val="21"/>
              </w:rPr>
              <w:t>1</w:t>
            </w:r>
          </w:p>
        </w:tc>
        <w:tc>
          <w:tcPr>
            <w:tcW w:w="2660" w:type="dxa"/>
            <w:tcBorders>
              <w:top w:val="single" w:sz="4" w:space="0" w:color="000000"/>
              <w:left w:val="single" w:sz="4" w:space="0" w:color="000000"/>
              <w:bottom w:val="single" w:sz="4" w:space="0" w:color="000000"/>
              <w:right w:val="single" w:sz="4" w:space="0" w:color="000000"/>
            </w:tcBorders>
            <w:vAlign w:val="center"/>
          </w:tcPr>
          <w:p w:rsidR="007D4D3D" w:rsidRPr="007D4D3D" w:rsidRDefault="007D4D3D" w:rsidP="007D4D3D">
            <w:pPr>
              <w:widowControl/>
              <w:spacing w:line="360" w:lineRule="auto"/>
              <w:jc w:val="center"/>
              <w:textAlignment w:val="center"/>
              <w:rPr>
                <w:rFonts w:ascii="宋体" w:eastAsia="宋体" w:hAnsi="宋体" w:cs="宋体"/>
                <w:szCs w:val="21"/>
              </w:rPr>
            </w:pPr>
            <w:r w:rsidRPr="007D4D3D">
              <w:rPr>
                <w:rFonts w:ascii="宋体" w:eastAsia="宋体" w:hAnsi="宋体" w:cs="宋体" w:hint="eastAsia"/>
                <w:kern w:val="0"/>
                <w:szCs w:val="21"/>
              </w:rPr>
              <w:t>座</w:t>
            </w:r>
          </w:p>
        </w:tc>
      </w:tr>
      <w:tr w:rsidR="007D4D3D" w:rsidRPr="007D4D3D" w:rsidTr="00E22A90">
        <w:trPr>
          <w:trHeight w:val="690"/>
        </w:trPr>
        <w:tc>
          <w:tcPr>
            <w:tcW w:w="1068" w:type="dxa"/>
            <w:tcBorders>
              <w:top w:val="single" w:sz="4" w:space="0" w:color="000000"/>
              <w:left w:val="single" w:sz="4" w:space="0" w:color="000000"/>
              <w:bottom w:val="single" w:sz="4" w:space="0" w:color="000000"/>
              <w:right w:val="single" w:sz="4" w:space="0" w:color="000000"/>
            </w:tcBorders>
            <w:vAlign w:val="center"/>
          </w:tcPr>
          <w:p w:rsidR="007D4D3D" w:rsidRPr="007D4D3D" w:rsidRDefault="007D4D3D" w:rsidP="007D4D3D">
            <w:pPr>
              <w:widowControl/>
              <w:spacing w:line="360" w:lineRule="auto"/>
              <w:jc w:val="center"/>
              <w:textAlignment w:val="center"/>
              <w:rPr>
                <w:rFonts w:ascii="宋体" w:eastAsia="宋体" w:hAnsi="宋体" w:cs="宋体"/>
                <w:kern w:val="0"/>
                <w:szCs w:val="21"/>
              </w:rPr>
            </w:pPr>
            <w:r w:rsidRPr="007D4D3D">
              <w:rPr>
                <w:rFonts w:ascii="宋体" w:eastAsia="宋体" w:hAnsi="宋体" w:cs="宋体" w:hint="eastAsia"/>
                <w:kern w:val="0"/>
                <w:szCs w:val="21"/>
              </w:rPr>
              <w:t>2</w:t>
            </w:r>
          </w:p>
        </w:tc>
        <w:tc>
          <w:tcPr>
            <w:tcW w:w="2334" w:type="dxa"/>
            <w:tcBorders>
              <w:top w:val="single" w:sz="4" w:space="0" w:color="000000"/>
              <w:left w:val="single" w:sz="4" w:space="0" w:color="000000"/>
              <w:bottom w:val="single" w:sz="4" w:space="0" w:color="000000"/>
              <w:right w:val="single" w:sz="4" w:space="0" w:color="000000"/>
            </w:tcBorders>
            <w:vAlign w:val="center"/>
          </w:tcPr>
          <w:p w:rsidR="007D4D3D" w:rsidRPr="007D4D3D" w:rsidRDefault="007D4D3D" w:rsidP="007D4D3D">
            <w:pPr>
              <w:widowControl/>
              <w:spacing w:line="360" w:lineRule="auto"/>
              <w:jc w:val="center"/>
              <w:textAlignment w:val="center"/>
              <w:rPr>
                <w:rFonts w:ascii="宋体" w:eastAsia="宋体" w:hAnsi="宋体" w:cs="宋体"/>
                <w:kern w:val="0"/>
                <w:szCs w:val="21"/>
              </w:rPr>
            </w:pPr>
            <w:r w:rsidRPr="007D4D3D">
              <w:rPr>
                <w:rFonts w:ascii="宋体" w:eastAsia="宋体" w:hAnsi="宋体" w:cs="宋体" w:hint="eastAsia"/>
                <w:kern w:val="0"/>
                <w:szCs w:val="21"/>
              </w:rPr>
              <w:t>南</w:t>
            </w:r>
            <w:proofErr w:type="gramStart"/>
            <w:r w:rsidRPr="007D4D3D">
              <w:rPr>
                <w:rFonts w:ascii="宋体" w:eastAsia="宋体" w:hAnsi="宋体" w:cs="宋体" w:hint="eastAsia"/>
                <w:kern w:val="0"/>
                <w:szCs w:val="21"/>
              </w:rPr>
              <w:t>箐</w:t>
            </w:r>
            <w:proofErr w:type="gramEnd"/>
            <w:r w:rsidRPr="007D4D3D">
              <w:rPr>
                <w:rFonts w:ascii="宋体" w:eastAsia="宋体" w:hAnsi="宋体" w:cs="宋体" w:hint="eastAsia"/>
                <w:kern w:val="0"/>
                <w:szCs w:val="21"/>
              </w:rPr>
              <w:t>园</w:t>
            </w:r>
          </w:p>
          <w:p w:rsidR="007D4D3D" w:rsidRPr="007D4D3D" w:rsidRDefault="007D4D3D" w:rsidP="007D4D3D">
            <w:pPr>
              <w:widowControl/>
              <w:spacing w:line="360" w:lineRule="auto"/>
              <w:jc w:val="center"/>
              <w:textAlignment w:val="center"/>
              <w:rPr>
                <w:rFonts w:ascii="宋体" w:eastAsia="宋体" w:hAnsi="宋体" w:cs="宋体"/>
                <w:kern w:val="0"/>
                <w:szCs w:val="21"/>
              </w:rPr>
            </w:pPr>
            <w:r w:rsidRPr="007D4D3D">
              <w:rPr>
                <w:rFonts w:ascii="宋体" w:eastAsia="宋体" w:hAnsi="宋体" w:cs="宋体" w:hint="eastAsia"/>
                <w:kern w:val="0"/>
                <w:szCs w:val="21"/>
              </w:rPr>
              <w:t>保洁等级二类公厕</w:t>
            </w:r>
          </w:p>
        </w:tc>
        <w:tc>
          <w:tcPr>
            <w:tcW w:w="2268" w:type="dxa"/>
            <w:tcBorders>
              <w:top w:val="single" w:sz="4" w:space="0" w:color="000000"/>
              <w:left w:val="single" w:sz="4" w:space="0" w:color="000000"/>
              <w:bottom w:val="single" w:sz="4" w:space="0" w:color="000000"/>
              <w:right w:val="single" w:sz="4" w:space="0" w:color="000000"/>
            </w:tcBorders>
            <w:vAlign w:val="center"/>
          </w:tcPr>
          <w:p w:rsidR="007D4D3D" w:rsidRPr="007D4D3D" w:rsidRDefault="007D4D3D" w:rsidP="007D4D3D">
            <w:pPr>
              <w:widowControl/>
              <w:spacing w:line="360" w:lineRule="auto"/>
              <w:jc w:val="center"/>
              <w:textAlignment w:val="center"/>
              <w:rPr>
                <w:rFonts w:ascii="宋体" w:eastAsia="宋体" w:hAnsi="宋体" w:cs="宋体"/>
                <w:szCs w:val="21"/>
              </w:rPr>
            </w:pPr>
            <w:r w:rsidRPr="007D4D3D">
              <w:rPr>
                <w:rFonts w:ascii="宋体" w:eastAsia="宋体" w:hAnsi="宋体" w:cs="宋体" w:hint="eastAsia"/>
                <w:szCs w:val="21"/>
              </w:rPr>
              <w:t>2</w:t>
            </w:r>
          </w:p>
        </w:tc>
        <w:tc>
          <w:tcPr>
            <w:tcW w:w="2660" w:type="dxa"/>
            <w:tcBorders>
              <w:top w:val="single" w:sz="4" w:space="0" w:color="000000"/>
              <w:left w:val="single" w:sz="4" w:space="0" w:color="000000"/>
              <w:bottom w:val="single" w:sz="4" w:space="0" w:color="000000"/>
              <w:right w:val="single" w:sz="4" w:space="0" w:color="000000"/>
            </w:tcBorders>
            <w:vAlign w:val="center"/>
          </w:tcPr>
          <w:p w:rsidR="007D4D3D" w:rsidRPr="007D4D3D" w:rsidRDefault="007D4D3D" w:rsidP="007D4D3D">
            <w:pPr>
              <w:widowControl/>
              <w:spacing w:line="360" w:lineRule="auto"/>
              <w:jc w:val="center"/>
              <w:textAlignment w:val="center"/>
              <w:rPr>
                <w:rFonts w:ascii="宋体" w:eastAsia="宋体" w:hAnsi="宋体" w:cs="宋体"/>
                <w:kern w:val="0"/>
                <w:szCs w:val="21"/>
              </w:rPr>
            </w:pPr>
            <w:r w:rsidRPr="007D4D3D">
              <w:rPr>
                <w:rFonts w:ascii="宋体" w:eastAsia="宋体" w:hAnsi="宋体" w:cs="宋体" w:hint="eastAsia"/>
                <w:kern w:val="0"/>
                <w:szCs w:val="21"/>
              </w:rPr>
              <w:t>座</w:t>
            </w:r>
          </w:p>
        </w:tc>
      </w:tr>
      <w:tr w:rsidR="007D4D3D" w:rsidRPr="007D4D3D" w:rsidTr="00E22A90">
        <w:trPr>
          <w:trHeight w:val="690"/>
        </w:trPr>
        <w:tc>
          <w:tcPr>
            <w:tcW w:w="1068" w:type="dxa"/>
            <w:tcBorders>
              <w:top w:val="single" w:sz="4" w:space="0" w:color="000000"/>
              <w:left w:val="single" w:sz="4" w:space="0" w:color="000000"/>
              <w:bottom w:val="single" w:sz="4" w:space="0" w:color="000000"/>
              <w:right w:val="single" w:sz="4" w:space="0" w:color="000000"/>
            </w:tcBorders>
            <w:vAlign w:val="center"/>
          </w:tcPr>
          <w:p w:rsidR="007D4D3D" w:rsidRPr="007D4D3D" w:rsidRDefault="007D4D3D" w:rsidP="007D4D3D">
            <w:pPr>
              <w:widowControl/>
              <w:spacing w:line="360" w:lineRule="auto"/>
              <w:jc w:val="center"/>
              <w:textAlignment w:val="center"/>
              <w:rPr>
                <w:rFonts w:ascii="宋体" w:eastAsia="宋体" w:hAnsi="宋体" w:cs="宋体"/>
                <w:kern w:val="0"/>
                <w:szCs w:val="21"/>
              </w:rPr>
            </w:pPr>
            <w:r w:rsidRPr="007D4D3D">
              <w:rPr>
                <w:rFonts w:ascii="宋体" w:eastAsia="宋体" w:hAnsi="宋体" w:cs="宋体" w:hint="eastAsia"/>
                <w:kern w:val="0"/>
                <w:szCs w:val="21"/>
              </w:rPr>
              <w:t>3</w:t>
            </w:r>
          </w:p>
        </w:tc>
        <w:tc>
          <w:tcPr>
            <w:tcW w:w="2334" w:type="dxa"/>
            <w:tcBorders>
              <w:top w:val="single" w:sz="4" w:space="0" w:color="000000"/>
              <w:left w:val="single" w:sz="4" w:space="0" w:color="000000"/>
              <w:bottom w:val="single" w:sz="4" w:space="0" w:color="000000"/>
              <w:right w:val="single" w:sz="4" w:space="0" w:color="000000"/>
            </w:tcBorders>
            <w:vAlign w:val="center"/>
          </w:tcPr>
          <w:p w:rsidR="007D4D3D" w:rsidRPr="007D4D3D" w:rsidRDefault="007D4D3D" w:rsidP="007D4D3D">
            <w:pPr>
              <w:widowControl/>
              <w:spacing w:line="360" w:lineRule="auto"/>
              <w:jc w:val="center"/>
              <w:textAlignment w:val="center"/>
              <w:rPr>
                <w:rFonts w:ascii="宋体" w:eastAsia="宋体" w:hAnsi="宋体" w:cs="宋体"/>
                <w:kern w:val="0"/>
                <w:szCs w:val="21"/>
              </w:rPr>
            </w:pPr>
            <w:r w:rsidRPr="007D4D3D">
              <w:rPr>
                <w:rFonts w:ascii="宋体" w:eastAsia="宋体" w:hAnsi="宋体" w:cs="宋体" w:hint="eastAsia"/>
                <w:kern w:val="0"/>
                <w:szCs w:val="21"/>
              </w:rPr>
              <w:t>垃圾清运</w:t>
            </w:r>
          </w:p>
        </w:tc>
        <w:tc>
          <w:tcPr>
            <w:tcW w:w="2268" w:type="dxa"/>
            <w:tcBorders>
              <w:top w:val="single" w:sz="4" w:space="0" w:color="000000"/>
              <w:left w:val="single" w:sz="4" w:space="0" w:color="000000"/>
              <w:bottom w:val="single" w:sz="4" w:space="0" w:color="000000"/>
              <w:right w:val="single" w:sz="4" w:space="0" w:color="000000"/>
            </w:tcBorders>
            <w:vAlign w:val="center"/>
          </w:tcPr>
          <w:p w:rsidR="007D4D3D" w:rsidRPr="007D4D3D" w:rsidRDefault="007D4D3D" w:rsidP="007D4D3D">
            <w:pPr>
              <w:widowControl/>
              <w:spacing w:line="360" w:lineRule="auto"/>
              <w:jc w:val="center"/>
              <w:textAlignment w:val="center"/>
              <w:rPr>
                <w:rFonts w:ascii="宋体" w:eastAsia="宋体" w:hAnsi="宋体" w:cs="宋体"/>
                <w:szCs w:val="21"/>
              </w:rPr>
            </w:pPr>
            <w:r w:rsidRPr="007D4D3D">
              <w:rPr>
                <w:rFonts w:ascii="宋体" w:eastAsia="宋体" w:hAnsi="宋体" w:cs="宋体" w:hint="eastAsia"/>
                <w:szCs w:val="21"/>
              </w:rPr>
              <w:t>1</w:t>
            </w:r>
          </w:p>
        </w:tc>
        <w:tc>
          <w:tcPr>
            <w:tcW w:w="2660" w:type="dxa"/>
            <w:tcBorders>
              <w:top w:val="single" w:sz="4" w:space="0" w:color="000000"/>
              <w:left w:val="single" w:sz="4" w:space="0" w:color="000000"/>
              <w:bottom w:val="single" w:sz="4" w:space="0" w:color="000000"/>
              <w:right w:val="single" w:sz="4" w:space="0" w:color="000000"/>
            </w:tcBorders>
            <w:vAlign w:val="center"/>
          </w:tcPr>
          <w:p w:rsidR="007D4D3D" w:rsidRPr="007D4D3D" w:rsidRDefault="007D4D3D" w:rsidP="007D4D3D">
            <w:pPr>
              <w:widowControl/>
              <w:spacing w:line="360" w:lineRule="auto"/>
              <w:jc w:val="center"/>
              <w:textAlignment w:val="center"/>
              <w:rPr>
                <w:rFonts w:ascii="宋体" w:eastAsia="宋体" w:hAnsi="宋体" w:cs="宋体"/>
                <w:kern w:val="0"/>
                <w:szCs w:val="21"/>
              </w:rPr>
            </w:pPr>
            <w:r w:rsidRPr="007D4D3D">
              <w:rPr>
                <w:rFonts w:ascii="宋体" w:eastAsia="宋体" w:hAnsi="宋体" w:cs="宋体" w:hint="eastAsia"/>
                <w:kern w:val="0"/>
                <w:szCs w:val="21"/>
              </w:rPr>
              <w:t>项</w:t>
            </w:r>
          </w:p>
        </w:tc>
      </w:tr>
    </w:tbl>
    <w:p w:rsidR="007D4D3D" w:rsidRPr="007D4D3D" w:rsidRDefault="007D4D3D" w:rsidP="007D4D3D">
      <w:pPr>
        <w:spacing w:line="360" w:lineRule="auto"/>
        <w:rPr>
          <w:rFonts w:ascii="宋体" w:eastAsia="宋体" w:hAnsi="宋体"/>
          <w:szCs w:val="21"/>
        </w:rPr>
      </w:pPr>
    </w:p>
    <w:p w:rsidR="007D4D3D" w:rsidRPr="007D4D3D" w:rsidRDefault="007D4D3D" w:rsidP="007D4D3D">
      <w:pPr>
        <w:spacing w:line="360" w:lineRule="auto"/>
        <w:ind w:firstLineChars="200" w:firstLine="420"/>
        <w:rPr>
          <w:rFonts w:ascii="宋体" w:eastAsia="宋体" w:hAnsi="宋体"/>
          <w:szCs w:val="21"/>
        </w:rPr>
      </w:pPr>
    </w:p>
    <w:p w:rsidR="007D4D3D" w:rsidRPr="007D4D3D" w:rsidRDefault="007D4D3D" w:rsidP="007D4D3D">
      <w:pPr>
        <w:spacing w:line="360" w:lineRule="auto"/>
        <w:rPr>
          <w:rFonts w:ascii="宋体" w:eastAsia="宋体" w:hAnsi="宋体"/>
          <w:szCs w:val="21"/>
        </w:rPr>
      </w:pPr>
    </w:p>
    <w:p w:rsidR="007D4D3D" w:rsidRPr="007D4D3D" w:rsidRDefault="007D4D3D" w:rsidP="007D4D3D">
      <w:pPr>
        <w:spacing w:line="360" w:lineRule="auto"/>
        <w:rPr>
          <w:rFonts w:ascii="宋体" w:eastAsia="宋体" w:hAnsi="宋体"/>
          <w:szCs w:val="21"/>
        </w:rPr>
      </w:pPr>
    </w:p>
    <w:p w:rsidR="007D4D3D" w:rsidRPr="007D4D3D" w:rsidRDefault="007D4D3D" w:rsidP="007D4D3D">
      <w:pPr>
        <w:pStyle w:val="a3"/>
        <w:spacing w:line="360" w:lineRule="auto"/>
        <w:rPr>
          <w:rFonts w:ascii="宋体" w:hAnsi="宋体"/>
          <w:szCs w:val="21"/>
        </w:rPr>
      </w:pPr>
    </w:p>
    <w:p w:rsidR="007D4D3D" w:rsidRPr="007D4D3D" w:rsidRDefault="007D4D3D" w:rsidP="007D4D3D">
      <w:pPr>
        <w:spacing w:line="360" w:lineRule="auto"/>
        <w:rPr>
          <w:rFonts w:ascii="宋体" w:eastAsia="宋体" w:hAnsi="宋体" w:hint="eastAsia"/>
          <w:szCs w:val="21"/>
        </w:rPr>
      </w:pPr>
    </w:p>
    <w:sectPr w:rsidR="007D4D3D" w:rsidRPr="007D4D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D3D"/>
    <w:rsid w:val="001E6613"/>
    <w:rsid w:val="00797C89"/>
    <w:rsid w:val="007D4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D728D"/>
  <w15:chartTrackingRefBased/>
  <w15:docId w15:val="{2DF4B1FE-C6B9-409A-8A32-561DB1BB0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格文字"/>
    <w:next w:val="a4"/>
    <w:link w:val="Char"/>
    <w:qFormat/>
    <w:rsid w:val="007D4D3D"/>
    <w:pPr>
      <w:widowControl w:val="0"/>
      <w:adjustRightInd w:val="0"/>
      <w:spacing w:line="420" w:lineRule="atLeast"/>
      <w:textAlignment w:val="baseline"/>
    </w:pPr>
    <w:rPr>
      <w:rFonts w:ascii="Times New Roman" w:eastAsia="宋体" w:hAnsi="Times New Roman" w:cs="Times New Roman"/>
      <w:kern w:val="0"/>
      <w:szCs w:val="20"/>
    </w:rPr>
  </w:style>
  <w:style w:type="paragraph" w:styleId="a4">
    <w:name w:val="Body Text"/>
    <w:basedOn w:val="a"/>
    <w:link w:val="a5"/>
    <w:qFormat/>
    <w:rsid w:val="007D4D3D"/>
    <w:pPr>
      <w:widowControl/>
      <w:spacing w:line="320" w:lineRule="atLeast"/>
    </w:pPr>
    <w:rPr>
      <w:rFonts w:ascii="Times New Roman" w:eastAsia="隶书" w:hAnsi="Times New Roman" w:cs="Times New Roman"/>
      <w:b/>
      <w:kern w:val="0"/>
      <w:sz w:val="44"/>
      <w:szCs w:val="20"/>
    </w:rPr>
  </w:style>
  <w:style w:type="character" w:customStyle="1" w:styleId="a5">
    <w:name w:val="正文文本 字符"/>
    <w:basedOn w:val="a0"/>
    <w:link w:val="a4"/>
    <w:qFormat/>
    <w:rsid w:val="007D4D3D"/>
    <w:rPr>
      <w:rFonts w:ascii="Times New Roman" w:eastAsia="隶书" w:hAnsi="Times New Roman" w:cs="Times New Roman"/>
      <w:b/>
      <w:kern w:val="0"/>
      <w:sz w:val="44"/>
      <w:szCs w:val="20"/>
    </w:rPr>
  </w:style>
  <w:style w:type="paragraph" w:styleId="a6">
    <w:name w:val="Title"/>
    <w:basedOn w:val="a"/>
    <w:next w:val="a"/>
    <w:link w:val="1"/>
    <w:uiPriority w:val="10"/>
    <w:qFormat/>
    <w:rsid w:val="007D4D3D"/>
    <w:pPr>
      <w:spacing w:before="240" w:after="60"/>
      <w:jc w:val="center"/>
      <w:outlineLvl w:val="0"/>
    </w:pPr>
    <w:rPr>
      <w:rFonts w:ascii="Cambria" w:eastAsia="宋体" w:hAnsi="Cambria" w:cs="Times New Roman"/>
      <w:b/>
      <w:bCs/>
      <w:sz w:val="32"/>
      <w:szCs w:val="32"/>
    </w:rPr>
  </w:style>
  <w:style w:type="character" w:customStyle="1" w:styleId="a7">
    <w:name w:val="标题 字符"/>
    <w:basedOn w:val="a0"/>
    <w:uiPriority w:val="10"/>
    <w:rsid w:val="007D4D3D"/>
    <w:rPr>
      <w:rFonts w:asciiTheme="majorHAnsi" w:eastAsiaTheme="majorEastAsia" w:hAnsiTheme="majorHAnsi" w:cstheme="majorBidi"/>
      <w:b/>
      <w:bCs/>
      <w:sz w:val="32"/>
      <w:szCs w:val="32"/>
    </w:rPr>
  </w:style>
  <w:style w:type="character" w:customStyle="1" w:styleId="1">
    <w:name w:val="标题 字符1"/>
    <w:link w:val="a6"/>
    <w:uiPriority w:val="10"/>
    <w:qFormat/>
    <w:locked/>
    <w:rsid w:val="007D4D3D"/>
    <w:rPr>
      <w:rFonts w:ascii="Cambria" w:eastAsia="宋体" w:hAnsi="Cambria" w:cs="Times New Roman"/>
      <w:b/>
      <w:bCs/>
      <w:sz w:val="32"/>
      <w:szCs w:val="32"/>
    </w:rPr>
  </w:style>
  <w:style w:type="paragraph" w:styleId="a8">
    <w:name w:val="List Paragraph"/>
    <w:basedOn w:val="a"/>
    <w:link w:val="a9"/>
    <w:uiPriority w:val="99"/>
    <w:qFormat/>
    <w:rsid w:val="007D4D3D"/>
    <w:pPr>
      <w:ind w:firstLineChars="200" w:firstLine="420"/>
    </w:pPr>
    <w:rPr>
      <w:rFonts w:ascii="Calibri" w:eastAsia="宋体" w:hAnsi="Calibri" w:cs="Times New Roman"/>
    </w:rPr>
  </w:style>
  <w:style w:type="character" w:customStyle="1" w:styleId="a9">
    <w:name w:val="列表段落 字符"/>
    <w:link w:val="a8"/>
    <w:uiPriority w:val="99"/>
    <w:qFormat/>
    <w:locked/>
    <w:rsid w:val="007D4D3D"/>
    <w:rPr>
      <w:rFonts w:ascii="Calibri" w:eastAsia="宋体" w:hAnsi="Calibri" w:cs="Times New Roman"/>
    </w:rPr>
  </w:style>
  <w:style w:type="character" w:customStyle="1" w:styleId="Char">
    <w:name w:val="表格文字 Char"/>
    <w:link w:val="a3"/>
    <w:qFormat/>
    <w:rsid w:val="007D4D3D"/>
    <w:rPr>
      <w:rFonts w:ascii="Times New Roman" w:eastAsia="宋体"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3267</Words>
  <Characters>3268</Characters>
  <Application>Microsoft Office Word</Application>
  <DocSecurity>0</DocSecurity>
  <Lines>136</Lines>
  <Paragraphs>155</Paragraphs>
  <ScaleCrop>false</ScaleCrop>
  <Company/>
  <LinksUpToDate>false</LinksUpToDate>
  <CharactersWithSpaces>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2025-11-14T02:44:00Z</dcterms:created>
  <dcterms:modified xsi:type="dcterms:W3CDTF">2025-11-14T02:45:00Z</dcterms:modified>
</cp:coreProperties>
</file>