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ABCA5">
      <w:pPr>
        <w:pStyle w:val="2"/>
        <w:keepNext/>
        <w:keepLines/>
        <w:pageBreakBefore/>
        <w:widowControl w:val="0"/>
        <w:numPr>
          <w:ilvl w:val="0"/>
          <w:numId w:val="0"/>
        </w:numPr>
        <w:kinsoku/>
        <w:wordWrap/>
        <w:overflowPunct/>
        <w:topLinePunct w:val="0"/>
        <w:autoSpaceDE/>
        <w:autoSpaceDN/>
        <w:bidi w:val="0"/>
        <w:adjustRightInd/>
        <w:snapToGrid/>
        <w:spacing w:line="1200" w:lineRule="auto"/>
        <w:ind w:leftChars="0"/>
        <w:jc w:val="center"/>
        <w:textAlignment w:val="auto"/>
        <w:rPr>
          <w:rFonts w:hint="eastAsia"/>
        </w:rPr>
      </w:pPr>
      <w:r>
        <w:rPr>
          <w:rFonts w:hint="eastAsia"/>
        </w:rPr>
        <w:t>青浦公安分局BK中心分局配套回迁     招标技术需求</w:t>
      </w:r>
    </w:p>
    <w:p w14:paraId="4C30688D">
      <w:pPr>
        <w:pStyle w:val="2"/>
        <w:numPr>
          <w:ilvl w:val="0"/>
          <w:numId w:val="4"/>
        </w:numPr>
        <w:spacing w:before="0" w:after="0"/>
        <w:jc w:val="left"/>
        <w:rPr>
          <w:rFonts w:hint="eastAsia" w:ascii="宋体" w:hAnsi="宋体" w:eastAsia="宋体" w:cs="宋体"/>
          <w:sz w:val="24"/>
          <w:szCs w:val="24"/>
        </w:rPr>
      </w:pPr>
      <w:r>
        <w:rPr>
          <w:rFonts w:hint="eastAsia" w:ascii="宋体" w:hAnsi="宋体" w:eastAsia="宋体" w:cs="宋体"/>
          <w:sz w:val="24"/>
          <w:szCs w:val="24"/>
        </w:rPr>
        <w:t>项目概况</w:t>
      </w:r>
    </w:p>
    <w:p w14:paraId="419AE28B">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项目名称：青浦公安分局BK中心分局配套回迁项目</w:t>
      </w:r>
    </w:p>
    <w:p w14:paraId="0344ABD4">
      <w:pPr>
        <w:spacing w:after="0"/>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项目金额：123万元</w:t>
      </w:r>
    </w:p>
    <w:p w14:paraId="511E8950">
      <w:pPr>
        <w:spacing w:after="0"/>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服务期限：本项目建设周期预计12个月。合同签订后9个月内完成开发调试，试运行不少于3个月后组织验收。</w:t>
      </w:r>
    </w:p>
    <w:p w14:paraId="496CE793">
      <w:pPr>
        <w:spacing w:after="0"/>
        <w:ind w:firstLine="480"/>
        <w:jc w:val="left"/>
        <w:rPr>
          <w:rFonts w:hint="eastAsia" w:ascii="宋体" w:hAnsi="宋体" w:eastAsia="宋体" w:cs="宋体"/>
          <w:sz w:val="24"/>
          <w:szCs w:val="24"/>
        </w:rPr>
      </w:pPr>
    </w:p>
    <w:p w14:paraId="0039F540">
      <w:pPr>
        <w:pStyle w:val="2"/>
        <w:numPr>
          <w:ilvl w:val="0"/>
          <w:numId w:val="4"/>
        </w:numPr>
        <w:spacing w:before="0" w:after="0"/>
        <w:jc w:val="left"/>
        <w:rPr>
          <w:rFonts w:hint="eastAsia" w:ascii="宋体" w:hAnsi="宋体" w:eastAsia="宋体" w:cs="宋体"/>
          <w:sz w:val="24"/>
          <w:szCs w:val="24"/>
        </w:rPr>
      </w:pPr>
      <w:r>
        <w:rPr>
          <w:rFonts w:hint="eastAsia" w:ascii="宋体" w:hAnsi="宋体" w:eastAsia="宋体" w:cs="宋体"/>
          <w:sz w:val="24"/>
          <w:szCs w:val="24"/>
        </w:rPr>
        <w:t>项目背景</w:t>
      </w:r>
    </w:p>
    <w:p w14:paraId="3E9CC63A">
      <w:pPr>
        <w:spacing w:after="0"/>
        <w:ind w:firstLine="480"/>
        <w:jc w:val="left"/>
        <w:rPr>
          <w:rFonts w:hint="eastAsia" w:ascii="宋体" w:hAnsi="宋体" w:eastAsia="宋体" w:cs="宋体"/>
          <w:sz w:val="24"/>
          <w:szCs w:val="24"/>
          <w:highlight w:val="none"/>
        </w:rPr>
      </w:pPr>
      <w:r>
        <w:rPr>
          <w:rFonts w:hint="eastAsia" w:ascii="宋体" w:hAnsi="宋体" w:eastAsia="宋体" w:cs="宋体"/>
          <w:sz w:val="24"/>
          <w:szCs w:val="24"/>
        </w:rPr>
        <w:t>随着智慧公安建设的深入推进，上海市结合十九大要求“提高社会治理社会化、法制化、智能化、专业化水平”，坚持以技术创新为核心，对社会公共安全相关的各要素实现精准响应。融合各类数据，不断提高治安管理效率。因国产化改造以及等保相关要求，需要将原有系统迁移至新一代公安信息网与市局进行对接，并进行信创改造</w:t>
      </w:r>
      <w:r>
        <w:rPr>
          <w:rFonts w:hint="eastAsia" w:ascii="宋体" w:hAnsi="宋体" w:eastAsia="宋体" w:cs="宋体"/>
          <w:sz w:val="24"/>
          <w:szCs w:val="24"/>
          <w:highlight w:val="none"/>
        </w:rPr>
        <w:t>，适配国产服务器硬件，以及国产安全可靠的数据库、中间件等产品软件。</w:t>
      </w:r>
    </w:p>
    <w:p w14:paraId="00F89070">
      <w:pPr>
        <w:pStyle w:val="2"/>
        <w:pageBreakBefore w:val="0"/>
        <w:numPr>
          <w:ilvl w:val="0"/>
          <w:numId w:val="4"/>
        </w:numPr>
        <w:spacing w:before="0" w:after="0"/>
        <w:ind w:left="646" w:hanging="64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项目内容及目标</w:t>
      </w:r>
    </w:p>
    <w:p w14:paraId="4DEF9617">
      <w:pPr>
        <w:spacing w:after="0"/>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迁移原有BK中心分局配套至新一代公安信息网与市局BK中心进行对接，并进行信创适配工作，适配国产服务器硬件，以及国产安全可靠的数据库、中间件等产品软件。</w:t>
      </w:r>
    </w:p>
    <w:p w14:paraId="591CDEAC">
      <w:pPr>
        <w:pStyle w:val="2"/>
        <w:numPr>
          <w:ilvl w:val="0"/>
          <w:numId w:val="4"/>
        </w:numPr>
        <w:spacing w:before="0" w:after="0"/>
        <w:jc w:val="left"/>
        <w:rPr>
          <w:rFonts w:hint="eastAsia" w:ascii="宋体" w:hAnsi="宋体" w:eastAsia="宋体" w:cs="宋体"/>
          <w:sz w:val="24"/>
          <w:szCs w:val="24"/>
        </w:rPr>
      </w:pPr>
      <w:r>
        <w:rPr>
          <w:rFonts w:hint="eastAsia" w:ascii="宋体" w:hAnsi="宋体" w:eastAsia="宋体" w:cs="宋体"/>
          <w:sz w:val="24"/>
          <w:szCs w:val="24"/>
        </w:rPr>
        <w:t>技术要求</w:t>
      </w:r>
    </w:p>
    <w:p w14:paraId="19499B2D">
      <w:pPr>
        <w:pStyle w:val="32"/>
        <w:keepNext/>
        <w:keepLines/>
        <w:numPr>
          <w:ilvl w:val="0"/>
          <w:numId w:val="5"/>
        </w:numPr>
        <w:spacing w:after="0"/>
        <w:ind w:firstLineChars="0"/>
        <w:jc w:val="left"/>
        <w:outlineLvl w:val="1"/>
        <w:rPr>
          <w:rFonts w:hint="eastAsia" w:ascii="宋体" w:hAnsi="宋体" w:eastAsia="宋体" w:cs="宋体"/>
          <w:b/>
          <w:bCs/>
          <w:vanish/>
          <w:sz w:val="24"/>
          <w:szCs w:val="24"/>
        </w:rPr>
      </w:pPr>
      <w:bookmarkStart w:id="0" w:name="_Toc140055721"/>
    </w:p>
    <w:p w14:paraId="2773DE67">
      <w:pPr>
        <w:pStyle w:val="32"/>
        <w:keepNext/>
        <w:keepLines/>
        <w:numPr>
          <w:ilvl w:val="0"/>
          <w:numId w:val="5"/>
        </w:numPr>
        <w:spacing w:after="0"/>
        <w:ind w:firstLineChars="0"/>
        <w:jc w:val="left"/>
        <w:outlineLvl w:val="1"/>
        <w:rPr>
          <w:rFonts w:hint="eastAsia" w:ascii="宋体" w:hAnsi="宋体" w:eastAsia="宋体" w:cs="宋体"/>
          <w:b/>
          <w:bCs/>
          <w:vanish/>
          <w:sz w:val="24"/>
          <w:szCs w:val="24"/>
        </w:rPr>
      </w:pPr>
    </w:p>
    <w:p w14:paraId="05482573">
      <w:pPr>
        <w:pStyle w:val="32"/>
        <w:keepNext/>
        <w:keepLines/>
        <w:numPr>
          <w:ilvl w:val="0"/>
          <w:numId w:val="5"/>
        </w:numPr>
        <w:spacing w:after="0"/>
        <w:ind w:firstLineChars="0"/>
        <w:jc w:val="left"/>
        <w:outlineLvl w:val="1"/>
        <w:rPr>
          <w:rFonts w:hint="eastAsia" w:ascii="宋体" w:hAnsi="宋体" w:eastAsia="宋体" w:cs="宋体"/>
          <w:b/>
          <w:bCs/>
          <w:vanish/>
          <w:sz w:val="24"/>
          <w:szCs w:val="24"/>
        </w:rPr>
      </w:pPr>
    </w:p>
    <w:p w14:paraId="5A5F1DFB">
      <w:pPr>
        <w:pStyle w:val="32"/>
        <w:keepNext/>
        <w:keepLines/>
        <w:numPr>
          <w:ilvl w:val="0"/>
          <w:numId w:val="5"/>
        </w:numPr>
        <w:spacing w:after="0"/>
        <w:ind w:firstLineChars="0"/>
        <w:jc w:val="left"/>
        <w:outlineLvl w:val="1"/>
        <w:rPr>
          <w:rFonts w:hint="eastAsia" w:ascii="宋体" w:hAnsi="宋体" w:eastAsia="宋体" w:cs="宋体"/>
          <w:b/>
          <w:bCs/>
          <w:vanish/>
          <w:sz w:val="24"/>
          <w:szCs w:val="24"/>
        </w:rPr>
      </w:pPr>
    </w:p>
    <w:p w14:paraId="40BE309E">
      <w:pPr>
        <w:pStyle w:val="3"/>
        <w:numPr>
          <w:ilvl w:val="1"/>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后台BK</w:t>
      </w:r>
    </w:p>
    <w:p w14:paraId="2B44D31F">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要素管理</w:t>
      </w:r>
    </w:p>
    <w:p w14:paraId="3319A427">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构建要素库，对要素进行统一管理，提供列表展示功能，展示所有的输入要素的基本信息、状态、时间。按角色进行权限控制，</w:t>
      </w:r>
      <w:r>
        <w:rPr>
          <w:rFonts w:hint="eastAsia" w:ascii="宋体" w:hAnsi="宋体" w:eastAsia="宋体" w:cs="宋体"/>
          <w:sz w:val="24"/>
          <w:szCs w:val="24"/>
          <w:highlight w:val="none"/>
        </w:rPr>
        <w:t>用户账号</w:t>
      </w:r>
      <w:r>
        <w:rPr>
          <w:rFonts w:hint="eastAsia" w:ascii="宋体" w:hAnsi="宋体" w:eastAsia="宋体" w:cs="宋体"/>
          <w:sz w:val="24"/>
          <w:szCs w:val="24"/>
        </w:rPr>
        <w:t>只能看到自己输入信息，无法查询其他分局或业务单位的信息，保证数据的隐私及安全。</w:t>
      </w:r>
    </w:p>
    <w:p w14:paraId="3B9CCAC4">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全量要素接收</w:t>
      </w:r>
    </w:p>
    <w:p w14:paraId="41C98065">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对接市局系统的全量要素接口，对市局下发的要素进行数据解析与要素提取，并将要素同步更新至本地要素库。并针对已经接收到的要素，调用市局接口，反馈分局的要素接收情况。</w:t>
      </w:r>
    </w:p>
    <w:p w14:paraId="1E27B3D9">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要素列表与详情</w:t>
      </w:r>
    </w:p>
    <w:p w14:paraId="5F01E2D8">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展示市局系统下发的所有要素及详细信息，展示该要素的流水日志，包括下发的批次号、签收时间等。</w:t>
      </w:r>
    </w:p>
    <w:p w14:paraId="6DE6CDCE">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全量要素下发</w:t>
      </w:r>
    </w:p>
    <w:p w14:paraId="1D5D8051">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基于市局系统下发的要素，分局进一步进行管理，并按照规范生成统一的全量要素下发接口。</w:t>
      </w:r>
    </w:p>
    <w:p w14:paraId="0D4FE701">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YJ管理</w:t>
      </w:r>
    </w:p>
    <w:p w14:paraId="3AE1C7DC">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构建信息库，统一收集、关联、规整不同种类要素信息，对其统一管理，包括要素类型、标识等要素信息进行管理。</w:t>
      </w:r>
    </w:p>
    <w:p w14:paraId="267648E0">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分局消息接收</w:t>
      </w:r>
    </w:p>
    <w:p w14:paraId="47DA3FFF">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需支持信息数据的接收，根据一定的规范，创建统一的信息接收接口，。以供其他系统进行统一调用。</w:t>
      </w:r>
    </w:p>
    <w:p w14:paraId="4690F994">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回传信息</w:t>
      </w:r>
    </w:p>
    <w:p w14:paraId="741C77F9">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在公安网侧对接市局BK总线预警回传链路，要素比中后，第一时间将信息按规范要求进行回传。</w:t>
      </w:r>
    </w:p>
    <w:p w14:paraId="6600EBD3">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转发服务</w:t>
      </w:r>
    </w:p>
    <w:p w14:paraId="27390D39">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将输入的信息要素标识，与分局各系统对接，并返回产生比中信息。</w:t>
      </w:r>
    </w:p>
    <w:p w14:paraId="508E84B3">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要素文件写入</w:t>
      </w:r>
    </w:p>
    <w:p w14:paraId="50A6C6A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支持读取要素下发接口或要素下发队列，并将相关信息以文本的形式进行存储，并放至固定文件目录。</w:t>
      </w:r>
    </w:p>
    <w:p w14:paraId="53B01948">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要素文件读取</w:t>
      </w:r>
    </w:p>
    <w:p w14:paraId="6642ABC7">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支持读取文本形式的要素清单，并将要素写至下发队列。</w:t>
      </w:r>
    </w:p>
    <w:p w14:paraId="46EF6E7E">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文件写入</w:t>
      </w:r>
    </w:p>
    <w:p w14:paraId="0BAEA039">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支持读取回收接口，并将相关信息以文本的形式进行存储，并放至固定文件目录。</w:t>
      </w:r>
    </w:p>
    <w:p w14:paraId="447AD7E7">
      <w:pPr>
        <w:pStyle w:val="5"/>
        <w:numPr>
          <w:ilvl w:val="3"/>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文件读取</w:t>
      </w:r>
    </w:p>
    <w:p w14:paraId="31940CAB">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支持读取文本形式的信息，并对数据信息进行接口封装，调用相应的预警回收接口。</w:t>
      </w:r>
    </w:p>
    <w:p w14:paraId="434FB5D5">
      <w:pPr>
        <w:pStyle w:val="3"/>
        <w:numPr>
          <w:ilvl w:val="1"/>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BCK管理</w:t>
      </w:r>
    </w:p>
    <w:p w14:paraId="33C02684">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用户对要素以任务形式对群体、规则进行设定，对某个群体进行选中规则的进行管理。支持根据时间自动取消以及手工取消任务，同时支持批量取消和根据任务取消的能力。</w:t>
      </w:r>
    </w:p>
    <w:p w14:paraId="4DD4138C">
      <w:pPr>
        <w:pStyle w:val="3"/>
        <w:numPr>
          <w:ilvl w:val="1"/>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链路监测</w:t>
      </w:r>
    </w:p>
    <w:p w14:paraId="7269163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对系统运行状态进行监测，包括要素接收、要素比对、信息回传等关键环节监控、告警，并通过心跳保活、定期上报运行状态等方式，确保系统全链路24小时畅通稳定有效。</w:t>
      </w:r>
    </w:p>
    <w:p w14:paraId="373DB110">
      <w:pPr>
        <w:pStyle w:val="3"/>
        <w:numPr>
          <w:ilvl w:val="1"/>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系统管理</w:t>
      </w:r>
    </w:p>
    <w:p w14:paraId="0D63B805">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用户管理</w:t>
      </w:r>
    </w:p>
    <w:p w14:paraId="26616105">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支持对用户进行增加，修改、删除操作。</w:t>
      </w:r>
    </w:p>
    <w:p w14:paraId="1E1CFECA">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4A对接</w:t>
      </w:r>
    </w:p>
    <w:p w14:paraId="19C970E9">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对接</w:t>
      </w:r>
      <w:bookmarkStart w:id="8" w:name="_GoBack"/>
      <w:r>
        <w:rPr>
          <w:rFonts w:hint="eastAsia" w:ascii="宋体" w:hAnsi="宋体" w:eastAsia="宋体" w:cs="宋体"/>
          <w:sz w:val="24"/>
          <w:szCs w:val="24"/>
        </w:rPr>
        <w:t>公安网</w:t>
      </w:r>
      <w:bookmarkEnd w:id="8"/>
      <w:r>
        <w:rPr>
          <w:rFonts w:hint="eastAsia" w:ascii="宋体" w:hAnsi="宋体" w:eastAsia="宋体" w:cs="宋体"/>
          <w:sz w:val="24"/>
          <w:szCs w:val="24"/>
        </w:rPr>
        <w:t>已有的4A系统完成系统的认证鉴权功能。</w:t>
      </w:r>
    </w:p>
    <w:p w14:paraId="74FEBE84">
      <w:pPr>
        <w:pStyle w:val="3"/>
        <w:numPr>
          <w:ilvl w:val="1"/>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商用密码应用对接</w:t>
      </w:r>
    </w:p>
    <w:p w14:paraId="0D1F0909">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用户身份认证模块</w:t>
      </w:r>
    </w:p>
    <w:p w14:paraId="2F48BC87">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需实现对接智能密码钥匙、安全认证网关身份鉴别接口，绑定应用系统的用户数字证书和用户ID，实现应用系统对用户的安全身份鉴别。</w:t>
      </w:r>
    </w:p>
    <w:p w14:paraId="6F34F15C">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业务重要数据安全传输模块</w:t>
      </w:r>
    </w:p>
    <w:p w14:paraId="43A60813">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需支持调用安全认证网关服务接口，实现应用系统通信数据的可靠性和完整性保护。</w:t>
      </w:r>
    </w:p>
    <w:p w14:paraId="0AAF6EDE">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应用系统重要数据加解密模块</w:t>
      </w:r>
    </w:p>
    <w:p w14:paraId="150AB4C8">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需支持调用服务器密码机提供的SM4算法加解密功能接口，实现用户身份鉴别数据、重要业务数据的存储可靠性保护。</w:t>
      </w:r>
    </w:p>
    <w:p w14:paraId="4162894A">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应用系统重要数据完整性保护模块</w:t>
      </w:r>
    </w:p>
    <w:p w14:paraId="656622A0">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需支持调用服务器密码机提供的SM3+HMAC功能接口，实现用户身份鉴别数据、重要业务数据等的存储完整性保护。</w:t>
      </w:r>
    </w:p>
    <w:p w14:paraId="287A9FAE">
      <w:pPr>
        <w:pStyle w:val="4"/>
        <w:numPr>
          <w:ilvl w:val="2"/>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应用系统访问控制信息完整性保护模块</w:t>
      </w:r>
    </w:p>
    <w:p w14:paraId="341D231D">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需支持调用签名验签与时间戳二合一服务器的签名验签服务接口，采用数字签名技术，实现应用访问控制信息的完整性保护。</w:t>
      </w:r>
      <w:bookmarkEnd w:id="0"/>
    </w:p>
    <w:p w14:paraId="0925572B">
      <w:pPr>
        <w:pStyle w:val="3"/>
        <w:numPr>
          <w:ilvl w:val="1"/>
          <w:numId w:val="5"/>
        </w:numPr>
        <w:spacing w:before="0" w:after="0"/>
        <w:jc w:val="left"/>
        <w:rPr>
          <w:rFonts w:hint="eastAsia" w:ascii="宋体" w:hAnsi="宋体" w:eastAsia="宋体" w:cs="宋体"/>
          <w:sz w:val="24"/>
          <w:szCs w:val="24"/>
        </w:rPr>
      </w:pPr>
      <w:r>
        <w:rPr>
          <w:rFonts w:hint="eastAsia" w:ascii="宋体" w:hAnsi="宋体" w:eastAsia="宋体" w:cs="宋体"/>
          <w:sz w:val="24"/>
          <w:szCs w:val="24"/>
        </w:rPr>
        <w:t>性能要求</w:t>
      </w:r>
    </w:p>
    <w:p w14:paraId="22549A42">
      <w:pPr>
        <w:pStyle w:val="32"/>
        <w:numPr>
          <w:ilvl w:val="0"/>
          <w:numId w:val="6"/>
        </w:numPr>
        <w:spacing w:after="0"/>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支持不低于100个用户在线使用；</w:t>
      </w:r>
    </w:p>
    <w:p w14:paraId="3148DFB8">
      <w:pPr>
        <w:pStyle w:val="32"/>
        <w:numPr>
          <w:ilvl w:val="0"/>
          <w:numId w:val="6"/>
        </w:numPr>
        <w:spacing w:after="0"/>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预警结果加载时间≤10s；</w:t>
      </w:r>
    </w:p>
    <w:p w14:paraId="68047121">
      <w:pPr>
        <w:pStyle w:val="32"/>
        <w:numPr>
          <w:ilvl w:val="0"/>
          <w:numId w:val="6"/>
        </w:numPr>
        <w:spacing w:after="0"/>
        <w:ind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任务列表页面响应时间≤6s。</w:t>
      </w:r>
    </w:p>
    <w:p w14:paraId="395BDB6F">
      <w:pPr>
        <w:pStyle w:val="2"/>
        <w:pageBreakBefore w:val="0"/>
        <w:numPr>
          <w:ilvl w:val="0"/>
          <w:numId w:val="4"/>
        </w:numPr>
        <w:spacing w:before="0" w:after="0"/>
        <w:ind w:left="646" w:hanging="646"/>
        <w:jc w:val="left"/>
        <w:rPr>
          <w:rFonts w:hint="eastAsia" w:ascii="宋体" w:hAnsi="宋体" w:eastAsia="宋体" w:cs="宋体"/>
          <w:sz w:val="24"/>
          <w:szCs w:val="24"/>
        </w:rPr>
      </w:pPr>
      <w:r>
        <w:rPr>
          <w:rFonts w:hint="eastAsia" w:ascii="宋体" w:hAnsi="宋体" w:eastAsia="宋体" w:cs="宋体"/>
          <w:sz w:val="24"/>
          <w:szCs w:val="24"/>
        </w:rPr>
        <w:t>应用软件需求</w:t>
      </w:r>
    </w:p>
    <w:p w14:paraId="3408B59D">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本项目需采购以下应用软件：</w:t>
      </w:r>
    </w:p>
    <w:tbl>
      <w:tblPr>
        <w:tblStyle w:val="21"/>
        <w:tblW w:w="0" w:type="auto"/>
        <w:tblInd w:w="0" w:type="dxa"/>
        <w:tblLayout w:type="autofit"/>
        <w:tblCellMar>
          <w:top w:w="0" w:type="dxa"/>
          <w:left w:w="108" w:type="dxa"/>
          <w:bottom w:w="0" w:type="dxa"/>
          <w:right w:w="108" w:type="dxa"/>
        </w:tblCellMar>
      </w:tblPr>
      <w:tblGrid>
        <w:gridCol w:w="730"/>
        <w:gridCol w:w="6223"/>
        <w:gridCol w:w="567"/>
        <w:gridCol w:w="501"/>
        <w:gridCol w:w="501"/>
      </w:tblGrid>
      <w:tr w14:paraId="771ABCB6">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218A63F">
            <w:pPr>
              <w:spacing w:after="0" w:line="240" w:lineRule="auto"/>
              <w:ind w:firstLine="0"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类别</w:t>
            </w:r>
          </w:p>
        </w:tc>
        <w:tc>
          <w:tcPr>
            <w:tcW w:w="0" w:type="auto"/>
            <w:tcBorders>
              <w:top w:val="single" w:color="000000" w:sz="4" w:space="0"/>
              <w:left w:val="single" w:color="000000" w:sz="4" w:space="0"/>
              <w:bottom w:val="single" w:color="000000" w:sz="4" w:space="0"/>
              <w:right w:val="single" w:color="000000" w:sz="4" w:space="0"/>
            </w:tcBorders>
            <w:vAlign w:val="center"/>
          </w:tcPr>
          <w:p w14:paraId="4E3490AB">
            <w:pPr>
              <w:spacing w:after="0" w:line="240" w:lineRule="auto"/>
              <w:ind w:firstLine="0"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配置要求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61970D41">
            <w:pPr>
              <w:spacing w:after="0" w:line="240" w:lineRule="auto"/>
              <w:ind w:firstLine="0"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保修/年</w:t>
            </w:r>
          </w:p>
        </w:tc>
        <w:tc>
          <w:tcPr>
            <w:tcW w:w="0" w:type="auto"/>
            <w:tcBorders>
              <w:top w:val="single" w:color="000000" w:sz="4" w:space="0"/>
              <w:left w:val="single" w:color="000000" w:sz="4" w:space="0"/>
              <w:bottom w:val="single" w:color="000000" w:sz="4" w:space="0"/>
              <w:right w:val="single" w:color="000000" w:sz="4" w:space="0"/>
            </w:tcBorders>
            <w:vAlign w:val="center"/>
          </w:tcPr>
          <w:p w14:paraId="2AB2F27F">
            <w:pPr>
              <w:spacing w:after="0" w:line="240" w:lineRule="auto"/>
              <w:ind w:firstLine="0"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43E22C9E">
            <w:pPr>
              <w:spacing w:after="0" w:line="240" w:lineRule="auto"/>
              <w:ind w:firstLine="0"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5F2C9386">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3169EF7A">
            <w:pPr>
              <w:spacing w:after="0"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中间件</w:t>
            </w:r>
          </w:p>
        </w:tc>
        <w:tc>
          <w:tcPr>
            <w:tcW w:w="0" w:type="auto"/>
            <w:tcBorders>
              <w:top w:val="single" w:color="000000" w:sz="4" w:space="0"/>
              <w:left w:val="single" w:color="000000" w:sz="4" w:space="0"/>
              <w:bottom w:val="single" w:color="000000" w:sz="4" w:space="0"/>
              <w:right w:val="single" w:color="000000" w:sz="4" w:space="0"/>
            </w:tcBorders>
            <w:vAlign w:val="center"/>
          </w:tcPr>
          <w:p w14:paraId="532AD026">
            <w:pPr>
              <w:spacing w:after="0"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1.用于为上层应用提供运行环境，实现对上层应用的部署和动态管理。主要功能包括：Web容器、EJB容器、数据源服务、集群管理等。</w:t>
            </w:r>
          </w:p>
          <w:p w14:paraId="4B7E57AA">
            <w:pPr>
              <w:spacing w:after="0"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2.产品部署在服务器，以后台服务形式运行，用户通过管理控制台或者命令行工具完成上层应用的部署、启动、停止等操作。</w:t>
            </w:r>
          </w:p>
        </w:tc>
        <w:tc>
          <w:tcPr>
            <w:tcW w:w="0" w:type="auto"/>
            <w:tcBorders>
              <w:top w:val="single" w:color="000000" w:sz="4" w:space="0"/>
              <w:left w:val="single" w:color="000000" w:sz="4" w:space="0"/>
              <w:bottom w:val="single" w:color="000000" w:sz="4" w:space="0"/>
              <w:right w:val="single" w:color="000000" w:sz="4" w:space="0"/>
            </w:tcBorders>
            <w:vAlign w:val="center"/>
          </w:tcPr>
          <w:p w14:paraId="54B1481A">
            <w:pPr>
              <w:spacing w:after="0" w:line="240" w:lineRule="auto"/>
              <w:ind w:firstLine="0" w:firstLineChars="0"/>
              <w:jc w:val="left"/>
              <w:rPr>
                <w:rFonts w:hint="eastAsia" w:ascii="宋体" w:hAnsi="宋体" w:eastAsia="宋体" w:cs="宋体"/>
                <w:color w:val="FF0000"/>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CAE2BF0">
            <w:pPr>
              <w:spacing w:after="0"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55394A9">
            <w:pPr>
              <w:spacing w:after="0" w:line="240" w:lineRule="auto"/>
              <w:ind w:firstLine="0" w:firstLineChars="0"/>
              <w:jc w:val="left"/>
              <w:rPr>
                <w:rFonts w:hint="eastAsia" w:ascii="宋体" w:hAnsi="宋体" w:eastAsia="宋体" w:cs="宋体"/>
                <w:sz w:val="24"/>
                <w:szCs w:val="24"/>
              </w:rPr>
            </w:pPr>
          </w:p>
        </w:tc>
      </w:tr>
      <w:tr w14:paraId="70B48460">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ED3D72F">
            <w:pPr>
              <w:spacing w:after="0"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数据库</w:t>
            </w:r>
          </w:p>
        </w:tc>
        <w:tc>
          <w:tcPr>
            <w:tcW w:w="0" w:type="auto"/>
            <w:tcBorders>
              <w:top w:val="single" w:color="000000" w:sz="4" w:space="0"/>
              <w:left w:val="single" w:color="000000" w:sz="4" w:space="0"/>
              <w:bottom w:val="single" w:color="000000" w:sz="4" w:space="0"/>
              <w:right w:val="single" w:color="000000" w:sz="4" w:space="0"/>
            </w:tcBorders>
            <w:vAlign w:val="center"/>
          </w:tcPr>
          <w:p w14:paraId="115BD526">
            <w:pPr>
              <w:spacing w:after="0"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1.具备数据存储、访问控制、身份鉴别、安全审计和数据备份恢复等功能。</w:t>
            </w:r>
          </w:p>
          <w:p w14:paraId="28824566">
            <w:pPr>
              <w:spacing w:after="0"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2.产品部署在服务器，以后台服务形式运行，数据库管理员及用户在管理主机上通过图形化管理工具管理系统或命令行工具，可实现对数据对象(表、视图、约束、索引、触发器、存储过程等)的配置管理，开发人员可通过标准化数据库访问接口，开发基于数据库的应用系统和软件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171A8558">
            <w:pPr>
              <w:spacing w:after="0" w:line="24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B53CD6B">
            <w:pPr>
              <w:spacing w:after="0" w:line="240" w:lineRule="auto"/>
              <w:ind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66E8C514">
            <w:pPr>
              <w:spacing w:after="0" w:line="240" w:lineRule="auto"/>
              <w:ind w:firstLine="0" w:firstLineChars="0"/>
              <w:jc w:val="left"/>
              <w:rPr>
                <w:rFonts w:hint="eastAsia" w:ascii="宋体" w:hAnsi="宋体" w:eastAsia="宋体" w:cs="宋体"/>
                <w:sz w:val="24"/>
                <w:szCs w:val="24"/>
              </w:rPr>
            </w:pPr>
          </w:p>
        </w:tc>
      </w:tr>
      <w:tr w14:paraId="5586F602">
        <w:tblPrEx>
          <w:tblCellMar>
            <w:top w:w="0" w:type="dxa"/>
            <w:left w:w="108" w:type="dxa"/>
            <w:bottom w:w="0" w:type="dxa"/>
            <w:right w:w="108"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C9E986C">
            <w:pPr>
              <w:spacing w:after="0"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BK中心分局配套</w:t>
            </w:r>
          </w:p>
        </w:tc>
        <w:tc>
          <w:tcPr>
            <w:tcW w:w="0" w:type="auto"/>
            <w:tcBorders>
              <w:top w:val="single" w:color="000000" w:sz="4" w:space="0"/>
              <w:left w:val="single" w:color="000000" w:sz="4" w:space="0"/>
              <w:bottom w:val="single" w:color="000000" w:sz="4" w:space="0"/>
              <w:right w:val="single" w:color="000000" w:sz="4" w:space="0"/>
            </w:tcBorders>
            <w:vAlign w:val="center"/>
          </w:tcPr>
          <w:p w14:paraId="0FEF5F76">
            <w:pPr>
              <w:spacing w:after="0"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迁移原有BK中心分局配套至新一代</w:t>
            </w:r>
            <w:r>
              <w:rPr>
                <w:rFonts w:hint="eastAsia" w:ascii="宋体" w:hAnsi="宋体" w:eastAsia="宋体" w:cs="宋体"/>
                <w:sz w:val="24"/>
                <w:szCs w:val="24"/>
                <w:highlight w:val="none"/>
                <w:lang w:val="en-US" w:eastAsia="zh-CN"/>
              </w:rPr>
              <w:t>GA</w:t>
            </w:r>
            <w:r>
              <w:rPr>
                <w:rFonts w:hint="eastAsia" w:ascii="宋体" w:hAnsi="宋体" w:eastAsia="宋体" w:cs="宋体"/>
                <w:sz w:val="24"/>
                <w:szCs w:val="24"/>
                <w:highlight w:val="none"/>
              </w:rPr>
              <w:t>网与市局BK中心进行对接，并进行信创适配工作，适配国产服务器硬件，以及国产安全可靠的数据库、中间件等产品软件。</w:t>
            </w:r>
          </w:p>
          <w:p w14:paraId="7171D3DB">
            <w:pPr>
              <w:spacing w:after="0"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具体包括后台BK、BCK管理、链路监测、系统管理、商用密码对接等应用模块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6EE8B9C9">
            <w:pPr>
              <w:spacing w:after="0"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514ED71F">
            <w:pPr>
              <w:spacing w:after="0" w:line="240" w:lineRule="auto"/>
              <w:ind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01A679D">
            <w:pPr>
              <w:spacing w:after="0" w:line="240" w:lineRule="auto"/>
              <w:ind w:firstLine="0" w:firstLineChars="0"/>
              <w:jc w:val="left"/>
              <w:rPr>
                <w:rFonts w:hint="eastAsia" w:ascii="宋体" w:hAnsi="宋体" w:eastAsia="宋体" w:cs="宋体"/>
                <w:sz w:val="24"/>
                <w:szCs w:val="24"/>
                <w:highlight w:val="none"/>
              </w:rPr>
            </w:pPr>
          </w:p>
        </w:tc>
      </w:tr>
    </w:tbl>
    <w:p w14:paraId="5CFFE59A">
      <w:pPr>
        <w:widowControl/>
        <w:snapToGrid w:val="0"/>
        <w:spacing w:before="120" w:after="0"/>
        <w:ind w:firstLine="0" w:firstLineChars="0"/>
        <w:jc w:val="left"/>
        <w:rPr>
          <w:rFonts w:ascii="宋体" w:hAnsi="宋体" w:eastAsia="宋体" w:cs="宋体"/>
          <w:b/>
          <w:bCs/>
          <w:color w:val="FF0000"/>
          <w:sz w:val="28"/>
          <w:szCs w:val="24"/>
        </w:rPr>
      </w:pPr>
      <w:r>
        <w:rPr>
          <w:rFonts w:hint="eastAsia" w:ascii="宋体" w:hAnsi="宋体" w:eastAsia="宋体" w:cs="宋体"/>
          <w:b/>
          <w:bCs/>
          <w:color w:val="FF0000"/>
          <w:sz w:val="28"/>
          <w:szCs w:val="24"/>
          <w:lang w:bidi="ar"/>
        </w:rPr>
        <w:t>★其中数据库必须满足《财政部工业和信息化部关于印发</w:t>
      </w:r>
      <w:r>
        <w:rPr>
          <w:rFonts w:ascii="宋体" w:hAnsi="宋体" w:eastAsia="宋体" w:cs="宋体"/>
          <w:b/>
          <w:bCs/>
          <w:color w:val="FF0000"/>
          <w:sz w:val="28"/>
          <w:szCs w:val="24"/>
          <w:lang w:bidi="ar"/>
        </w:rPr>
        <w:t>&lt;</w:t>
      </w:r>
      <w:r>
        <w:rPr>
          <w:rFonts w:hint="eastAsia" w:ascii="宋体" w:hAnsi="宋体" w:eastAsia="宋体" w:cs="宋体"/>
          <w:b/>
          <w:bCs/>
          <w:color w:val="FF0000"/>
          <w:sz w:val="28"/>
          <w:szCs w:val="24"/>
          <w:lang w:bidi="ar"/>
        </w:rPr>
        <w:t>数据库政府采购需求标准（</w:t>
      </w:r>
      <w:r>
        <w:rPr>
          <w:rFonts w:ascii="宋体" w:hAnsi="宋体" w:eastAsia="宋体" w:cs="宋体"/>
          <w:b/>
          <w:bCs/>
          <w:color w:val="FF0000"/>
          <w:sz w:val="28"/>
          <w:szCs w:val="24"/>
          <w:lang w:bidi="ar"/>
        </w:rPr>
        <w:t xml:space="preserve">2023 </w:t>
      </w:r>
      <w:r>
        <w:rPr>
          <w:rFonts w:hint="eastAsia" w:ascii="宋体" w:hAnsi="宋体" w:eastAsia="宋体" w:cs="宋体"/>
          <w:b/>
          <w:bCs/>
          <w:color w:val="FF0000"/>
          <w:sz w:val="28"/>
          <w:szCs w:val="24"/>
          <w:lang w:bidi="ar"/>
        </w:rPr>
        <w:t>年版）</w:t>
      </w:r>
      <w:r>
        <w:rPr>
          <w:rFonts w:ascii="宋体" w:hAnsi="宋体" w:eastAsia="宋体" w:cs="宋体"/>
          <w:b/>
          <w:bCs/>
          <w:color w:val="FF0000"/>
          <w:sz w:val="28"/>
          <w:szCs w:val="24"/>
          <w:lang w:bidi="ar"/>
        </w:rPr>
        <w:t>&gt;</w:t>
      </w:r>
      <w:r>
        <w:rPr>
          <w:rFonts w:hint="eastAsia" w:ascii="宋体" w:hAnsi="宋体" w:eastAsia="宋体" w:cs="宋体"/>
          <w:b/>
          <w:bCs/>
          <w:color w:val="FF0000"/>
          <w:sz w:val="28"/>
          <w:szCs w:val="24"/>
          <w:lang w:bidi="ar"/>
        </w:rPr>
        <w:t>的通知》（财库〔</w:t>
      </w:r>
      <w:r>
        <w:rPr>
          <w:rFonts w:ascii="宋体" w:hAnsi="宋体" w:eastAsia="宋体" w:cs="宋体"/>
          <w:b/>
          <w:bCs/>
          <w:color w:val="FF0000"/>
          <w:sz w:val="28"/>
          <w:szCs w:val="24"/>
          <w:lang w:bidi="ar"/>
        </w:rPr>
        <w:t>2023</w:t>
      </w:r>
      <w:r>
        <w:rPr>
          <w:rFonts w:hint="eastAsia" w:ascii="宋体" w:hAnsi="宋体" w:eastAsia="宋体" w:cs="宋体"/>
          <w:b/>
          <w:bCs/>
          <w:color w:val="FF0000"/>
          <w:sz w:val="28"/>
          <w:szCs w:val="24"/>
          <w:lang w:bidi="ar"/>
        </w:rPr>
        <w:t>〕</w:t>
      </w:r>
      <w:r>
        <w:rPr>
          <w:rFonts w:ascii="宋体" w:hAnsi="宋体" w:eastAsia="宋体" w:cs="宋体"/>
          <w:b/>
          <w:bCs/>
          <w:color w:val="FF0000"/>
          <w:sz w:val="28"/>
          <w:szCs w:val="24"/>
          <w:lang w:bidi="ar"/>
        </w:rPr>
        <w:t>35</w:t>
      </w:r>
      <w:r>
        <w:rPr>
          <w:rFonts w:hint="eastAsia" w:ascii="宋体" w:hAnsi="宋体" w:eastAsia="宋体" w:cs="宋体"/>
          <w:b/>
          <w:bCs/>
          <w:color w:val="FF0000"/>
          <w:sz w:val="28"/>
          <w:szCs w:val="24"/>
          <w:lang w:bidi="ar"/>
        </w:rPr>
        <w:t>号）文件的要求，</w:t>
      </w:r>
      <w:r>
        <w:rPr>
          <w:rFonts w:hint="eastAsia" w:ascii="宋体" w:hAnsi="宋体" w:eastAsia="宋体" w:cs="宋体"/>
          <w:b/>
          <w:bCs/>
          <w:color w:val="FF0000"/>
          <w:sz w:val="28"/>
          <w:szCs w:val="24"/>
        </w:rPr>
        <w:t>投标人应提供实质性响应承诺函</w:t>
      </w:r>
      <w:r>
        <w:rPr>
          <w:rFonts w:hint="eastAsia" w:ascii="宋体" w:hAnsi="宋体" w:eastAsia="宋体" w:cs="宋体"/>
          <w:b/>
          <w:bCs/>
          <w:color w:val="FF0000"/>
          <w:sz w:val="28"/>
          <w:szCs w:val="24"/>
          <w:lang w:bidi="ar"/>
        </w:rPr>
        <w:t>。（需提供承诺书，承诺本项目投标操作系统和数据库软件满足采购需求文件中加“</w:t>
      </w:r>
      <w:r>
        <w:rPr>
          <w:rFonts w:ascii="宋体" w:hAnsi="宋体" w:eastAsia="宋体" w:cs="宋体"/>
          <w:b/>
          <w:bCs/>
          <w:color w:val="FF0000"/>
          <w:sz w:val="28"/>
          <w:szCs w:val="24"/>
          <w:lang w:bidi="ar"/>
        </w:rPr>
        <w:t>*</w:t>
      </w:r>
      <w:r>
        <w:rPr>
          <w:rFonts w:hint="eastAsia" w:ascii="宋体" w:hAnsi="宋体" w:eastAsia="宋体" w:cs="宋体"/>
          <w:b/>
          <w:bCs/>
          <w:color w:val="FF0000"/>
          <w:sz w:val="28"/>
          <w:szCs w:val="24"/>
          <w:lang w:bidi="ar"/>
        </w:rPr>
        <w:t>”指标要求，未提供视为不满足）</w:t>
      </w:r>
    </w:p>
    <w:p w14:paraId="302856D4">
      <w:pPr>
        <w:spacing w:after="0"/>
        <w:ind w:firstLine="0" w:firstLineChars="0"/>
        <w:jc w:val="left"/>
        <w:rPr>
          <w:rFonts w:hint="eastAsia" w:ascii="宋体" w:hAnsi="宋体" w:eastAsia="宋体" w:cs="宋体"/>
          <w:sz w:val="24"/>
          <w:szCs w:val="24"/>
        </w:rPr>
      </w:pPr>
    </w:p>
    <w:p w14:paraId="548392B2">
      <w:pPr>
        <w:pStyle w:val="2"/>
        <w:pageBreakBefore w:val="0"/>
        <w:numPr>
          <w:ilvl w:val="0"/>
          <w:numId w:val="4"/>
        </w:numPr>
        <w:spacing w:before="0" w:after="0"/>
        <w:ind w:left="646" w:hanging="646"/>
        <w:jc w:val="left"/>
        <w:rPr>
          <w:rFonts w:hint="eastAsia" w:ascii="宋体" w:hAnsi="宋体" w:eastAsia="宋体" w:cs="宋体"/>
          <w:sz w:val="24"/>
          <w:szCs w:val="24"/>
        </w:rPr>
      </w:pPr>
      <w:r>
        <w:rPr>
          <w:rFonts w:hint="eastAsia" w:ascii="宋体" w:hAnsi="宋体" w:eastAsia="宋体" w:cs="宋体"/>
          <w:sz w:val="24"/>
          <w:szCs w:val="24"/>
        </w:rPr>
        <w:t>系统集成要求</w:t>
      </w:r>
    </w:p>
    <w:p w14:paraId="26FEDC9A">
      <w:pPr>
        <w:spacing w:after="0"/>
        <w:ind w:firstLine="480"/>
        <w:jc w:val="left"/>
        <w:rPr>
          <w:rFonts w:hint="eastAsia" w:ascii="宋体" w:hAnsi="宋体" w:eastAsia="宋体" w:cs="宋体"/>
          <w:sz w:val="24"/>
          <w:szCs w:val="24"/>
          <w:highlight w:val="none"/>
        </w:rPr>
      </w:pPr>
      <w:r>
        <w:rPr>
          <w:rFonts w:hint="eastAsia" w:ascii="宋体" w:hAnsi="宋体" w:eastAsia="宋体" w:cs="宋体"/>
          <w:sz w:val="24"/>
          <w:szCs w:val="24"/>
        </w:rPr>
        <w:t>本次项目涉及服务器、国产操作系统、国产数据库、国产中间件等基础软硬件产品。为保障项目建设目标的实现，要求将分局BK业务系统、硬件、网络、产品软件进行集成</w:t>
      </w:r>
      <w:r>
        <w:rPr>
          <w:rFonts w:hint="eastAsia" w:ascii="宋体" w:hAnsi="宋体" w:eastAsia="宋体" w:cs="宋体"/>
          <w:sz w:val="24"/>
          <w:szCs w:val="24"/>
          <w:highlight w:val="none"/>
        </w:rPr>
        <w:t>；其中硬件包括甲方提供的服务器5台，需将该部分服务器进行上架实施、接入分局GA网，产品软件包括甲方提供的操作系统以及本项目需采购的数据库、中间件等。</w:t>
      </w:r>
    </w:p>
    <w:p w14:paraId="46FC277D">
      <w:pPr>
        <w:spacing w:after="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本项目甲方提供的服务器配置如下：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439"/>
        <w:gridCol w:w="4796"/>
        <w:gridCol w:w="1437"/>
      </w:tblGrid>
      <w:tr w14:paraId="2B25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4FBF7A1C">
            <w:pPr>
              <w:spacing w:after="0"/>
              <w:ind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844" w:type="pct"/>
            <w:vAlign w:val="center"/>
          </w:tcPr>
          <w:p w14:paraId="42FD88B3">
            <w:pPr>
              <w:spacing w:after="0"/>
              <w:ind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设备名称</w:t>
            </w:r>
          </w:p>
        </w:tc>
        <w:tc>
          <w:tcPr>
            <w:tcW w:w="2814" w:type="pct"/>
            <w:vAlign w:val="center"/>
          </w:tcPr>
          <w:p w14:paraId="6F0E1641">
            <w:pPr>
              <w:spacing w:after="0"/>
              <w:ind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设备配置</w:t>
            </w:r>
          </w:p>
        </w:tc>
        <w:tc>
          <w:tcPr>
            <w:tcW w:w="843" w:type="pct"/>
            <w:vAlign w:val="center"/>
          </w:tcPr>
          <w:p w14:paraId="3A6E73A9">
            <w:pPr>
              <w:spacing w:after="0"/>
              <w:ind w:firstLine="0" w:firstLineChars="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设备数量</w:t>
            </w:r>
          </w:p>
        </w:tc>
      </w:tr>
      <w:tr w14:paraId="00D4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4ADB7558">
            <w:pPr>
              <w:spacing w:after="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44" w:type="pct"/>
            <w:vAlign w:val="center"/>
          </w:tcPr>
          <w:p w14:paraId="2FD704C4">
            <w:pPr>
              <w:spacing w:after="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服务器</w:t>
            </w:r>
          </w:p>
        </w:tc>
        <w:tc>
          <w:tcPr>
            <w:tcW w:w="2814" w:type="pct"/>
          </w:tcPr>
          <w:p w14:paraId="50F6EA50">
            <w:pPr>
              <w:spacing w:after="0"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CPU：鲲鹏920/32核 2.6GHz</w:t>
            </w:r>
          </w:p>
          <w:p w14:paraId="793AE429">
            <w:pPr>
              <w:spacing w:after="0"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内存：64GB</w:t>
            </w:r>
          </w:p>
          <w:p w14:paraId="1BF8F5E5">
            <w:pPr>
              <w:spacing w:after="0"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硬盘：2.5 英寸 600GB 10K SAS *2</w:t>
            </w:r>
          </w:p>
        </w:tc>
        <w:tc>
          <w:tcPr>
            <w:tcW w:w="843" w:type="pct"/>
            <w:vAlign w:val="center"/>
          </w:tcPr>
          <w:p w14:paraId="6ED95B97">
            <w:pPr>
              <w:spacing w:after="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5台</w:t>
            </w:r>
          </w:p>
        </w:tc>
      </w:tr>
      <w:tr w14:paraId="1D07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 w:type="pct"/>
            <w:vAlign w:val="center"/>
          </w:tcPr>
          <w:p w14:paraId="4107C024">
            <w:pPr>
              <w:spacing w:after="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44" w:type="pct"/>
            <w:vAlign w:val="center"/>
          </w:tcPr>
          <w:p w14:paraId="261870CD">
            <w:pPr>
              <w:spacing w:after="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操作系统</w:t>
            </w:r>
          </w:p>
        </w:tc>
        <w:tc>
          <w:tcPr>
            <w:tcW w:w="2814" w:type="pct"/>
          </w:tcPr>
          <w:p w14:paraId="5589B733">
            <w:pPr>
              <w:spacing w:after="0" w:line="24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国产化操作系统，适用平台包括龙芯、兆芯、飞腾、鲲鹏、LINUX</w:t>
            </w:r>
          </w:p>
        </w:tc>
        <w:tc>
          <w:tcPr>
            <w:tcW w:w="843" w:type="pct"/>
            <w:vAlign w:val="center"/>
          </w:tcPr>
          <w:p w14:paraId="0E360208">
            <w:pPr>
              <w:spacing w:after="0"/>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5套</w:t>
            </w:r>
          </w:p>
        </w:tc>
      </w:tr>
    </w:tbl>
    <w:p w14:paraId="6A0E97D2">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工作内容包含：</w:t>
      </w:r>
    </w:p>
    <w:p w14:paraId="1BE4E96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（1）按照系统设计，进行系统实施，包括设备安装、软件配置、数据迁移等。</w:t>
      </w:r>
    </w:p>
    <w:p w14:paraId="149F1C24">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（2）对实施后的系统进行调试，确保系统能够正常运行，满足用户方业务需求。</w:t>
      </w:r>
    </w:p>
    <w:p w14:paraId="70D9B975">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（3）对系统进行定期的维护和升级，确保系统稳定性和安全性。</w:t>
      </w:r>
    </w:p>
    <w:p w14:paraId="2B05041C">
      <w:pPr>
        <w:pStyle w:val="2"/>
        <w:pageBreakBefore w:val="0"/>
        <w:numPr>
          <w:ilvl w:val="0"/>
          <w:numId w:val="4"/>
        </w:numPr>
        <w:spacing w:before="0" w:after="0"/>
        <w:ind w:left="646" w:hanging="646"/>
        <w:jc w:val="left"/>
        <w:rPr>
          <w:rFonts w:hint="eastAsia" w:ascii="宋体" w:hAnsi="宋体" w:eastAsia="宋体" w:cs="宋体"/>
          <w:sz w:val="24"/>
          <w:szCs w:val="24"/>
        </w:rPr>
      </w:pPr>
      <w:r>
        <w:rPr>
          <w:rFonts w:hint="eastAsia" w:ascii="宋体" w:hAnsi="宋体" w:eastAsia="宋体" w:cs="宋体"/>
          <w:sz w:val="24"/>
          <w:szCs w:val="24"/>
        </w:rPr>
        <w:t>建设周期</w:t>
      </w:r>
    </w:p>
    <w:p w14:paraId="355214BD">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本项目建设周期预计12个月。合同签订后9个月内完成开发调试，试运行不少于3个月后组织验收。</w:t>
      </w:r>
    </w:p>
    <w:p w14:paraId="00AE2CBC">
      <w:pPr>
        <w:pStyle w:val="2"/>
        <w:numPr>
          <w:ilvl w:val="0"/>
          <w:numId w:val="4"/>
        </w:numPr>
        <w:spacing w:before="0" w:after="0"/>
        <w:jc w:val="left"/>
        <w:rPr>
          <w:rFonts w:hint="eastAsia" w:ascii="宋体" w:hAnsi="宋体" w:eastAsia="宋体" w:cs="宋体"/>
          <w:sz w:val="24"/>
          <w:szCs w:val="24"/>
        </w:rPr>
      </w:pPr>
      <w:r>
        <w:rPr>
          <w:rFonts w:hint="eastAsia" w:ascii="宋体" w:hAnsi="宋体" w:eastAsia="宋体" w:cs="宋体"/>
          <w:sz w:val="24"/>
          <w:szCs w:val="24"/>
        </w:rPr>
        <w:t>服务要求</w:t>
      </w:r>
    </w:p>
    <w:p w14:paraId="28CD2FB3">
      <w:pPr>
        <w:pStyle w:val="32"/>
        <w:keepNext/>
        <w:keepLines/>
        <w:numPr>
          <w:ilvl w:val="0"/>
          <w:numId w:val="2"/>
        </w:numPr>
        <w:spacing w:after="0"/>
        <w:ind w:firstLineChars="0"/>
        <w:jc w:val="left"/>
        <w:outlineLvl w:val="1"/>
        <w:rPr>
          <w:rFonts w:hint="eastAsia" w:ascii="宋体" w:hAnsi="宋体" w:eastAsia="宋体" w:cs="宋体"/>
          <w:b/>
          <w:bCs/>
          <w:vanish/>
          <w:sz w:val="24"/>
          <w:szCs w:val="24"/>
        </w:rPr>
      </w:pPr>
      <w:bookmarkStart w:id="1" w:name="_Toc17222"/>
    </w:p>
    <w:p w14:paraId="1F352A5C">
      <w:pPr>
        <w:pStyle w:val="32"/>
        <w:keepNext/>
        <w:keepLines/>
        <w:numPr>
          <w:ilvl w:val="0"/>
          <w:numId w:val="2"/>
        </w:numPr>
        <w:spacing w:after="0"/>
        <w:ind w:firstLineChars="0"/>
        <w:jc w:val="left"/>
        <w:outlineLvl w:val="1"/>
        <w:rPr>
          <w:rFonts w:hint="eastAsia" w:ascii="宋体" w:hAnsi="宋体" w:eastAsia="宋体" w:cs="宋体"/>
          <w:b/>
          <w:bCs/>
          <w:vanish/>
          <w:sz w:val="24"/>
          <w:szCs w:val="24"/>
        </w:rPr>
      </w:pPr>
    </w:p>
    <w:p w14:paraId="6E1821EF">
      <w:pPr>
        <w:pStyle w:val="32"/>
        <w:keepNext/>
        <w:keepLines/>
        <w:numPr>
          <w:ilvl w:val="0"/>
          <w:numId w:val="2"/>
        </w:numPr>
        <w:spacing w:after="0"/>
        <w:ind w:firstLineChars="0"/>
        <w:jc w:val="left"/>
        <w:outlineLvl w:val="1"/>
        <w:rPr>
          <w:rFonts w:hint="eastAsia" w:ascii="宋体" w:hAnsi="宋体" w:eastAsia="宋体" w:cs="宋体"/>
          <w:b/>
          <w:bCs/>
          <w:vanish/>
          <w:sz w:val="24"/>
          <w:szCs w:val="24"/>
        </w:rPr>
      </w:pPr>
    </w:p>
    <w:p w14:paraId="2BF8D88A">
      <w:pPr>
        <w:pStyle w:val="32"/>
        <w:keepNext/>
        <w:keepLines/>
        <w:numPr>
          <w:ilvl w:val="0"/>
          <w:numId w:val="2"/>
        </w:numPr>
        <w:spacing w:after="0"/>
        <w:ind w:firstLineChars="0"/>
        <w:jc w:val="left"/>
        <w:outlineLvl w:val="1"/>
        <w:rPr>
          <w:rFonts w:hint="eastAsia" w:ascii="宋体" w:hAnsi="宋体" w:eastAsia="宋体" w:cs="宋体"/>
          <w:b/>
          <w:bCs/>
          <w:vanish/>
          <w:sz w:val="24"/>
          <w:szCs w:val="24"/>
        </w:rPr>
      </w:pPr>
    </w:p>
    <w:p w14:paraId="1DB32362">
      <w:pPr>
        <w:pStyle w:val="3"/>
        <w:numPr>
          <w:ilvl w:val="1"/>
          <w:numId w:val="0"/>
        </w:numPr>
        <w:spacing w:before="0" w:after="0"/>
        <w:ind w:left="425"/>
        <w:jc w:val="left"/>
        <w:rPr>
          <w:rFonts w:hint="eastAsia" w:ascii="宋体" w:hAnsi="宋体" w:eastAsia="宋体" w:cs="宋体"/>
          <w:sz w:val="24"/>
          <w:szCs w:val="24"/>
        </w:rPr>
      </w:pPr>
      <w:r>
        <w:rPr>
          <w:rFonts w:hint="eastAsia" w:ascii="宋体" w:hAnsi="宋体" w:eastAsia="宋体" w:cs="宋体"/>
          <w:sz w:val="24"/>
          <w:szCs w:val="24"/>
        </w:rPr>
        <w:t>8.1实施要求</w:t>
      </w:r>
      <w:bookmarkEnd w:id="1"/>
    </w:p>
    <w:p w14:paraId="4AB33414">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供应商应制定详细的项目分步分项的实施方案，包括项目进度计划及保证措施，并提供项目管理方案、实施进度、实施范围、项目验收方案、系统发生故障时的系统应急预案、技术支持及培训方案、售后服务方案等。</w:t>
      </w:r>
    </w:p>
    <w:p w14:paraId="2FE11FB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成交供应商负责所有采购范围内软件的交货及实施调试等工作。</w:t>
      </w:r>
    </w:p>
    <w:p w14:paraId="5FC69D59">
      <w:pPr>
        <w:pStyle w:val="3"/>
        <w:numPr>
          <w:ilvl w:val="1"/>
          <w:numId w:val="0"/>
        </w:numPr>
        <w:spacing w:before="0" w:after="0"/>
        <w:ind w:left="425"/>
        <w:jc w:val="left"/>
        <w:rPr>
          <w:rFonts w:hint="eastAsia" w:ascii="宋体" w:hAnsi="宋体" w:eastAsia="宋体" w:cs="宋体"/>
          <w:sz w:val="24"/>
          <w:szCs w:val="24"/>
        </w:rPr>
      </w:pPr>
      <w:bookmarkStart w:id="2" w:name="_Toc21024"/>
      <w:r>
        <w:rPr>
          <w:rFonts w:hint="eastAsia" w:ascii="宋体" w:hAnsi="宋体" w:eastAsia="宋体" w:cs="宋体"/>
          <w:sz w:val="24"/>
          <w:szCs w:val="24"/>
        </w:rPr>
        <w:t>8.2团队服务</w:t>
      </w:r>
      <w:bookmarkEnd w:id="2"/>
    </w:p>
    <w:p w14:paraId="4D421919">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投标人应承诺组建项目实施团队，负责建设项目交付和后续运行维护，按时保质保量完成相关建设并提供高质量的后续服务。项目组团队人员配置科学合理、分工明确。</w:t>
      </w:r>
    </w:p>
    <w:p w14:paraId="75FE6E1B">
      <w:pPr>
        <w:spacing w:after="0"/>
        <w:ind w:firstLine="480"/>
        <w:jc w:val="left"/>
        <w:rPr>
          <w:rFonts w:hint="eastAsia" w:ascii="宋体" w:hAnsi="宋体" w:eastAsia="宋体" w:cs="宋体"/>
          <w:sz w:val="24"/>
          <w:szCs w:val="24"/>
        </w:rPr>
      </w:pPr>
      <w:r>
        <w:rPr>
          <w:rFonts w:hint="eastAsia" w:ascii="宋体" w:hAnsi="宋体" w:eastAsia="宋体" w:cs="宋体"/>
          <w:sz w:val="24"/>
          <w:szCs w:val="24"/>
          <w:highlight w:val="none"/>
        </w:rPr>
        <w:t>除驻场人员外，投标人还应具</w:t>
      </w:r>
      <w:r>
        <w:rPr>
          <w:rFonts w:hint="eastAsia" w:ascii="宋体" w:hAnsi="宋体" w:eastAsia="宋体" w:cs="宋体"/>
          <w:sz w:val="24"/>
          <w:szCs w:val="24"/>
        </w:rPr>
        <w:t>备一定规模和专业的二线支持团队，系统升级和系统集中使用期间，二线支持团队应根据要求进行驻场服务。</w:t>
      </w:r>
    </w:p>
    <w:p w14:paraId="5CA4187B">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（1）项目实施团队至少3人或以上，至少有2人需具备系统集成项目管理工程师、信息系统项目管理师或高级职称任意一种资质证书，需具备2年以上工作经验（从全日制最高学历的毕业时间计起）。</w:t>
      </w:r>
    </w:p>
    <w:p w14:paraId="363F1EB7">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（2）项目负责人需具备本科或以上学历，10年或以上软件开发项目建设经验，具备系统集成相关中级以上证书（含中级）。</w:t>
      </w:r>
    </w:p>
    <w:p w14:paraId="6C7F35DB">
      <w:pPr>
        <w:pStyle w:val="3"/>
        <w:numPr>
          <w:ilvl w:val="1"/>
          <w:numId w:val="0"/>
        </w:numPr>
        <w:spacing w:before="0" w:after="0"/>
        <w:ind w:left="425"/>
        <w:jc w:val="left"/>
        <w:rPr>
          <w:rFonts w:hint="eastAsia" w:ascii="宋体" w:hAnsi="宋体" w:eastAsia="宋体" w:cs="宋体"/>
          <w:sz w:val="24"/>
          <w:szCs w:val="24"/>
        </w:rPr>
      </w:pPr>
      <w:bookmarkStart w:id="3" w:name="_Toc17460"/>
      <w:r>
        <w:rPr>
          <w:rFonts w:hint="eastAsia" w:ascii="宋体" w:hAnsi="宋体" w:eastAsia="宋体" w:cs="宋体"/>
          <w:sz w:val="24"/>
          <w:szCs w:val="24"/>
        </w:rPr>
        <w:t>8.3文档要求</w:t>
      </w:r>
      <w:bookmarkEnd w:id="3"/>
    </w:p>
    <w:p w14:paraId="52A5E4E4">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成交供应商应根据项目进展和合同要求，按照系统工程、软件工程方法，按时提供相关文档及技术成果。文档必须满足国家标准、行业标准、建设单位和监理单位的要求。</w:t>
      </w:r>
    </w:p>
    <w:p w14:paraId="14CD84CC">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各阶段成交供应商应提交的文档包括但不限于：</w:t>
      </w:r>
    </w:p>
    <w:p w14:paraId="2975650B">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1、项目管理类：项目计划文档、项目变更控制文档、项目验收计划、项目总结报告等。</w:t>
      </w:r>
    </w:p>
    <w:p w14:paraId="69DC9AFC">
      <w:pPr>
        <w:spacing w:after="0"/>
        <w:ind w:firstLine="480"/>
        <w:jc w:val="left"/>
        <w:rPr>
          <w:rFonts w:hint="eastAsia" w:ascii="宋体" w:hAnsi="宋体" w:eastAsia="宋体" w:cs="宋体"/>
          <w:sz w:val="24"/>
          <w:szCs w:val="24"/>
          <w:highlight w:val="none"/>
        </w:rPr>
      </w:pPr>
      <w:r>
        <w:rPr>
          <w:rFonts w:hint="eastAsia" w:ascii="宋体" w:hAnsi="宋体" w:eastAsia="宋体" w:cs="宋体"/>
          <w:sz w:val="24"/>
          <w:szCs w:val="24"/>
        </w:rPr>
        <w:t>2、软件开发类：</w:t>
      </w:r>
      <w:r>
        <w:rPr>
          <w:rFonts w:hint="eastAsia" w:ascii="宋体" w:hAnsi="宋体" w:eastAsia="宋体" w:cs="宋体"/>
          <w:sz w:val="24"/>
          <w:szCs w:val="24"/>
          <w:highlight w:val="none"/>
        </w:rPr>
        <w:t>针对本项目的后台BK、BCK管理、链路监测、系统管理、商用密码应用对接等功能需提供需求调研计划、需求调研材料、软件需求分析报告、软件概要设计说明书、软件详细设计、项目测试报告、软件开发编码规范等文档材料内容作为项目的归档材料。</w:t>
      </w:r>
    </w:p>
    <w:p w14:paraId="3D867342">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3、组织实施类：系统部署实施计划、部署实施方案等。</w:t>
      </w:r>
    </w:p>
    <w:p w14:paraId="44D67F3C">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4、系统管理与维护类：安装部署手册、管理员手册、用户操作手册。</w:t>
      </w:r>
    </w:p>
    <w:p w14:paraId="2886A665">
      <w:pPr>
        <w:pStyle w:val="3"/>
        <w:numPr>
          <w:ilvl w:val="1"/>
          <w:numId w:val="0"/>
        </w:numPr>
        <w:spacing w:before="0" w:after="0"/>
        <w:ind w:left="425"/>
        <w:jc w:val="left"/>
        <w:rPr>
          <w:rFonts w:hint="eastAsia" w:ascii="宋体" w:hAnsi="宋体" w:eastAsia="宋体" w:cs="宋体"/>
          <w:sz w:val="24"/>
          <w:szCs w:val="24"/>
        </w:rPr>
      </w:pPr>
      <w:bookmarkStart w:id="4" w:name="_Toc16405"/>
      <w:r>
        <w:rPr>
          <w:rFonts w:hint="eastAsia" w:ascii="宋体" w:hAnsi="宋体" w:eastAsia="宋体" w:cs="宋体"/>
          <w:sz w:val="24"/>
          <w:szCs w:val="24"/>
        </w:rPr>
        <w:t>8.4培训要求</w:t>
      </w:r>
      <w:bookmarkEnd w:id="4"/>
    </w:p>
    <w:p w14:paraId="1B461AB6">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应对采购人进行培训，包括系统管理员培训和采购人操作培训。使采购人的相关技术人员得到全面提升，能够尽快地熟悉系统的性能和使用方法，具备独立进行管理、故障处理、日常维护等工作能力。培训要求如下：</w:t>
      </w:r>
    </w:p>
    <w:p w14:paraId="089FA20F">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1、成交供应商应安排经验丰富的培训人员，为系统使用人员提供系统配置、开发、使用和维护等方面的培训。</w:t>
      </w:r>
    </w:p>
    <w:p w14:paraId="751F4616">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2、成交供应商应提供详细的培训方案。培训方案主要包括培训组织机构、培训内容、培训大纲、培训计划、培训对象等，并按照上述要求进行详细说明。</w:t>
      </w:r>
    </w:p>
    <w:p w14:paraId="256E9DA8">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3、成交供应商负责提供培训所需计划和资料、培训教材格式包括用户操作手册、培训PPT，培训所使用的语言和教材必须是中文。</w:t>
      </w:r>
    </w:p>
    <w:p w14:paraId="4150458D">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4、培训的时间、内容、人员、期次等具体内容在执行过程中需根据项目建设单位意见进行调整，需要对建设单位用户开展培训。</w:t>
      </w:r>
    </w:p>
    <w:p w14:paraId="476D4472">
      <w:pPr>
        <w:pStyle w:val="3"/>
        <w:numPr>
          <w:ilvl w:val="1"/>
          <w:numId w:val="0"/>
        </w:numPr>
        <w:spacing w:before="0" w:after="0"/>
        <w:ind w:left="425"/>
        <w:jc w:val="left"/>
        <w:rPr>
          <w:rFonts w:hint="eastAsia" w:ascii="宋体" w:hAnsi="宋体" w:eastAsia="宋体" w:cs="宋体"/>
          <w:sz w:val="24"/>
          <w:szCs w:val="24"/>
        </w:rPr>
      </w:pPr>
      <w:bookmarkStart w:id="5" w:name="_Toc7441"/>
      <w:r>
        <w:rPr>
          <w:rFonts w:hint="eastAsia" w:ascii="宋体" w:hAnsi="宋体" w:eastAsia="宋体" w:cs="宋体"/>
          <w:sz w:val="24"/>
          <w:szCs w:val="24"/>
        </w:rPr>
        <w:t>8.5测试要求</w:t>
      </w:r>
      <w:bookmarkEnd w:id="5"/>
    </w:p>
    <w:p w14:paraId="087C73B3">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系统应按照有关国家和行业标准进行严格的单元测试、集成测试和采购人接受测试等，成交供应商的项目团队中应有专门的测试团队，应制定详细的测试计划、测试方案并予以执行。</w:t>
      </w:r>
    </w:p>
    <w:p w14:paraId="794C973F">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测试包含：系统软件模块的功能测试、性能测试以及总体的系统联调测试。</w:t>
      </w:r>
    </w:p>
    <w:p w14:paraId="77A2FB69">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测试中产生的问题，成交供应商须及时解决，直到主要指标及性能达到规范要求。</w:t>
      </w:r>
    </w:p>
    <w:p w14:paraId="18DCA0D4">
      <w:pPr>
        <w:pStyle w:val="3"/>
        <w:numPr>
          <w:ilvl w:val="1"/>
          <w:numId w:val="0"/>
        </w:numPr>
        <w:spacing w:before="0" w:after="0"/>
        <w:ind w:left="425"/>
        <w:jc w:val="left"/>
        <w:rPr>
          <w:rFonts w:hint="eastAsia" w:ascii="宋体" w:hAnsi="宋体" w:eastAsia="宋体" w:cs="宋体"/>
          <w:sz w:val="24"/>
          <w:szCs w:val="24"/>
        </w:rPr>
      </w:pPr>
      <w:bookmarkStart w:id="6" w:name="_Toc27890"/>
      <w:r>
        <w:rPr>
          <w:rFonts w:hint="eastAsia" w:ascii="宋体" w:hAnsi="宋体" w:eastAsia="宋体" w:cs="宋体"/>
          <w:sz w:val="24"/>
          <w:szCs w:val="24"/>
        </w:rPr>
        <w:t>8.6保密要求</w:t>
      </w:r>
      <w:bookmarkEnd w:id="6"/>
    </w:p>
    <w:p w14:paraId="4D3E8C47">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投标人必须提供对本项目的保密承诺，保证对项目实施过程中产生的各类技术文件、信息以及由采购人、监理单位提供的所有内部资料、技术文档和信息予以保密；未经采购人书面许可，投标人不得以任何形式向第三方透露本项目标书以及本项目的任何内容。</w:t>
      </w:r>
    </w:p>
    <w:p w14:paraId="67834B01">
      <w:pPr>
        <w:pStyle w:val="3"/>
        <w:numPr>
          <w:ilvl w:val="1"/>
          <w:numId w:val="0"/>
        </w:numPr>
        <w:spacing w:before="0" w:after="0"/>
        <w:ind w:left="425"/>
        <w:jc w:val="left"/>
        <w:rPr>
          <w:rFonts w:hint="eastAsia" w:ascii="宋体" w:hAnsi="宋体" w:eastAsia="宋体" w:cs="宋体"/>
          <w:sz w:val="24"/>
          <w:szCs w:val="24"/>
        </w:rPr>
      </w:pPr>
      <w:bookmarkStart w:id="7" w:name="_Toc32448"/>
      <w:r>
        <w:rPr>
          <w:rFonts w:hint="eastAsia" w:ascii="宋体" w:hAnsi="宋体" w:eastAsia="宋体" w:cs="宋体"/>
          <w:sz w:val="24"/>
          <w:szCs w:val="24"/>
        </w:rPr>
        <w:t>8.7验收要求</w:t>
      </w:r>
      <w:bookmarkEnd w:id="7"/>
    </w:p>
    <w:p w14:paraId="4CBC7825">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（1）验收前，投标人需提供系统设计书、源代码、技术文档、用户操作手册、安装指南等项目竣工验收材料；</w:t>
      </w:r>
    </w:p>
    <w:p w14:paraId="744DF5CE">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（2）交付的软件产品需通过第三方软件测评、安全测评、密码安全测评；</w:t>
      </w:r>
    </w:p>
    <w:p w14:paraId="79C44E8A">
      <w:pPr>
        <w:pStyle w:val="2"/>
        <w:numPr>
          <w:ilvl w:val="0"/>
          <w:numId w:val="4"/>
        </w:numPr>
        <w:spacing w:before="0" w:after="0"/>
        <w:jc w:val="left"/>
        <w:rPr>
          <w:rFonts w:hint="eastAsia" w:ascii="宋体" w:hAnsi="宋体" w:eastAsia="宋体" w:cs="宋体"/>
          <w:sz w:val="24"/>
          <w:szCs w:val="24"/>
        </w:rPr>
      </w:pPr>
      <w:r>
        <w:rPr>
          <w:rFonts w:hint="eastAsia" w:ascii="宋体" w:hAnsi="宋体" w:eastAsia="宋体" w:cs="宋体"/>
          <w:sz w:val="24"/>
          <w:szCs w:val="24"/>
        </w:rPr>
        <w:t>售后服务</w:t>
      </w:r>
    </w:p>
    <w:p w14:paraId="6E60D300">
      <w:pPr>
        <w:pStyle w:val="32"/>
        <w:keepNext/>
        <w:keepLines/>
        <w:numPr>
          <w:ilvl w:val="0"/>
          <w:numId w:val="2"/>
        </w:numPr>
        <w:spacing w:after="0"/>
        <w:ind w:firstLineChars="0"/>
        <w:jc w:val="left"/>
        <w:outlineLvl w:val="1"/>
        <w:rPr>
          <w:rFonts w:hint="eastAsia" w:ascii="宋体" w:hAnsi="宋体" w:eastAsia="宋体" w:cs="宋体"/>
          <w:b/>
          <w:bCs/>
          <w:vanish/>
          <w:sz w:val="24"/>
          <w:szCs w:val="24"/>
        </w:rPr>
      </w:pPr>
    </w:p>
    <w:p w14:paraId="7164BB35">
      <w:pPr>
        <w:pStyle w:val="3"/>
        <w:numPr>
          <w:ilvl w:val="1"/>
          <w:numId w:val="0"/>
        </w:numPr>
        <w:spacing w:before="0" w:after="0"/>
        <w:ind w:left="425"/>
        <w:jc w:val="left"/>
        <w:rPr>
          <w:rFonts w:hint="eastAsia" w:ascii="宋体" w:hAnsi="宋体" w:eastAsia="宋体" w:cs="宋体"/>
          <w:sz w:val="24"/>
          <w:szCs w:val="24"/>
        </w:rPr>
      </w:pPr>
      <w:r>
        <w:rPr>
          <w:rFonts w:hint="eastAsia" w:ascii="宋体" w:hAnsi="宋体" w:eastAsia="宋体" w:cs="宋体"/>
          <w:sz w:val="24"/>
          <w:szCs w:val="24"/>
        </w:rPr>
        <w:t>9.1维保期</w:t>
      </w:r>
    </w:p>
    <w:p w14:paraId="36822620">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维保期：本项目整体免费维保期限为自竣工验收之日起三年。（提供承诺函加盖投标人公章）</w:t>
      </w:r>
    </w:p>
    <w:p w14:paraId="4E161955">
      <w:pPr>
        <w:pStyle w:val="3"/>
        <w:numPr>
          <w:ilvl w:val="1"/>
          <w:numId w:val="0"/>
        </w:numPr>
        <w:spacing w:before="0" w:after="0"/>
        <w:ind w:left="425"/>
        <w:jc w:val="left"/>
        <w:rPr>
          <w:rFonts w:hint="eastAsia" w:ascii="宋体" w:hAnsi="宋体" w:eastAsia="宋体" w:cs="宋体"/>
          <w:sz w:val="24"/>
          <w:szCs w:val="24"/>
        </w:rPr>
      </w:pPr>
      <w:r>
        <w:rPr>
          <w:rFonts w:hint="eastAsia" w:ascii="宋体" w:hAnsi="宋体" w:eastAsia="宋体" w:cs="宋体"/>
          <w:sz w:val="24"/>
          <w:szCs w:val="24"/>
        </w:rPr>
        <w:t>9.2售后服务要求</w:t>
      </w:r>
    </w:p>
    <w:p w14:paraId="7D1DC35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（1）项目建成后，投标人须提供配有3人以上的专业技术队伍，提供快速的售后服务响应，保证使用单位的正常工作。</w:t>
      </w:r>
    </w:p>
    <w:p w14:paraId="3E2CA9BB">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（2）需结合项目实际，制定有效的运维保障方案和安全应急措施。（提供方案和措施加盖投标人公章）</w:t>
      </w:r>
    </w:p>
    <w:p w14:paraId="7252853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3）远程响应及技术支持服务，提供项目组技术人员的7*24小时服务热线；针对采购人提出的问题，通过电话解答咨询、指导应用和故障排除。对于无法解决的问题，及时受理登记，安排运维任务。（提供承诺函加盖投标人公章）</w:t>
      </w:r>
    </w:p>
    <w:p w14:paraId="1321F5A5">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（4）要求供应商在3年维保期内，若市局BK中心平台升级优化，须相应提供分局平台免费优化升级服务。免费维保期后，采购人新增应用系统时，须配合提供软件对接等技术服务。</w:t>
      </w:r>
    </w:p>
    <w:p w14:paraId="43282167">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（5）成交供应商在维保期内应对系统实施全面的运行维护，保障系统的安全性、可用性、可靠性。</w:t>
      </w:r>
    </w:p>
    <w:p w14:paraId="76753FD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（6）软件交付后源代码及知识产权全部归用户方所有。</w:t>
      </w:r>
    </w:p>
    <w:p w14:paraId="7ECD0005">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7）在维保期内，系统出现问题或故障时，指定有经验的技术人员，及时赶到现场进行故障排除。一般问题2小时内响应，4小时内到达现场，8小时内修复故障；严重问题1小时内响应，2小时内到现场服务，2小时内修复故障。</w:t>
      </w:r>
    </w:p>
    <w:p w14:paraId="3545611C">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（8）在维保期内，每季度进行系统整体优化和巡检，重大节假日前必须进行系统全面巡检。若用户在免费维保期内对硬件环境进行调整，中标方需免费完成相关集成工作。</w:t>
      </w:r>
    </w:p>
    <w:p w14:paraId="48B8CD54">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（9）中标方在用户方指定的重大节点前对系统全面巡检，并根据用户方的要求在重大活动期间指派不少于1人进行7×24小时的现场技术支持服务。</w:t>
      </w:r>
    </w:p>
    <w:p w14:paraId="7FBC2F84">
      <w:pPr>
        <w:pStyle w:val="3"/>
        <w:numPr>
          <w:ilvl w:val="1"/>
          <w:numId w:val="0"/>
        </w:numPr>
        <w:spacing w:before="0" w:after="0"/>
        <w:ind w:left="425"/>
        <w:jc w:val="left"/>
        <w:rPr>
          <w:rFonts w:hint="eastAsia" w:ascii="宋体" w:hAnsi="宋体" w:eastAsia="宋体" w:cs="宋体"/>
          <w:sz w:val="24"/>
          <w:szCs w:val="24"/>
        </w:rPr>
      </w:pPr>
      <w:r>
        <w:rPr>
          <w:rFonts w:hint="eastAsia" w:ascii="宋体" w:hAnsi="宋体" w:eastAsia="宋体" w:cs="宋体"/>
          <w:sz w:val="24"/>
          <w:szCs w:val="24"/>
        </w:rPr>
        <w:t>9.3人员要求</w:t>
      </w:r>
    </w:p>
    <w:p w14:paraId="5D2317E1">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1、售后服务人员与招标方签订有关工作保密协议，到分局的售后服务人员通过分局背景审查不通过则无条件更换，并遵守公安的各项保密安全措施,定期参加分局开展的保密教育培训。</w:t>
      </w:r>
    </w:p>
    <w:p w14:paraId="44BE8C45">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2、售后服务人员能独立完成对系统的现场巡检、维护及故障快速响应处置工作。</w:t>
      </w:r>
    </w:p>
    <w:p w14:paraId="70B7FA50">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3、遇到重大问题，供应商能及时组织安排技术人员快速响应并解决问题。</w:t>
      </w:r>
    </w:p>
    <w:p w14:paraId="03AB20A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4、熟悉分局各系统软硬件运行环境、运作流程。熟悉事件管理和问题管理流程，熟悉配置管理、事件管理和问题管理的流程。</w:t>
      </w:r>
    </w:p>
    <w:p w14:paraId="57FC035A">
      <w:pPr>
        <w:spacing w:after="0"/>
        <w:ind w:firstLine="480"/>
        <w:jc w:val="left"/>
        <w:rPr>
          <w:rFonts w:hint="eastAsia" w:ascii="宋体" w:hAnsi="宋体" w:eastAsia="宋体" w:cs="宋体"/>
          <w:sz w:val="24"/>
          <w:szCs w:val="24"/>
        </w:rPr>
      </w:pPr>
      <w:r>
        <w:rPr>
          <w:rFonts w:hint="eastAsia" w:ascii="宋体" w:hAnsi="宋体" w:eastAsia="宋体" w:cs="宋体"/>
          <w:sz w:val="24"/>
          <w:szCs w:val="24"/>
        </w:rPr>
        <w:t>5、负责对系统管理人员和分局进行全面的免费培训,提供相应的教材和讲解说明,使分局能够独立进行日常管理和维护,同时积极配合用户方做好培训教材的准备工作,并向分局提供本服务项目系统的信息咨询、协助工作。</w:t>
      </w:r>
    </w:p>
    <w:p w14:paraId="687E01E9">
      <w:pPr>
        <w:pStyle w:val="2"/>
        <w:numPr>
          <w:ilvl w:val="0"/>
          <w:numId w:val="4"/>
        </w:numPr>
        <w:spacing w:before="0" w:after="0"/>
        <w:jc w:val="left"/>
        <w:rPr>
          <w:rFonts w:hint="eastAsia" w:ascii="宋体" w:hAnsi="宋体" w:eastAsia="宋体" w:cs="宋体"/>
          <w:sz w:val="24"/>
          <w:szCs w:val="24"/>
        </w:rPr>
      </w:pPr>
      <w:r>
        <w:rPr>
          <w:rFonts w:hint="eastAsia" w:ascii="宋体" w:hAnsi="宋体" w:eastAsia="宋体" w:cs="宋体"/>
          <w:sz w:val="24"/>
          <w:szCs w:val="24"/>
        </w:rPr>
        <w:t>验收指标</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6"/>
        <w:gridCol w:w="1276"/>
        <w:gridCol w:w="4564"/>
        <w:gridCol w:w="1610"/>
      </w:tblGrid>
      <w:tr w14:paraId="2C65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Align w:val="center"/>
          </w:tcPr>
          <w:p w14:paraId="6A8BAE08">
            <w:pPr>
              <w:spacing w:after="0"/>
              <w:ind w:firstLine="0" w:firstLineChars="0"/>
              <w:jc w:val="left"/>
              <w:rPr>
                <w:rFonts w:hint="eastAsia" w:ascii="宋体" w:hAnsi="宋体" w:eastAsia="宋体" w:cs="宋体"/>
                <w:b/>
                <w:sz w:val="24"/>
                <w:szCs w:val="24"/>
              </w:rPr>
            </w:pPr>
            <w:r>
              <w:rPr>
                <w:rFonts w:hint="eastAsia" w:ascii="宋体" w:hAnsi="宋体" w:eastAsia="宋体" w:cs="宋体"/>
                <w:b/>
                <w:sz w:val="24"/>
                <w:szCs w:val="24"/>
              </w:rPr>
              <w:t>一级指标</w:t>
            </w:r>
          </w:p>
        </w:tc>
        <w:tc>
          <w:tcPr>
            <w:tcW w:w="1276" w:type="dxa"/>
            <w:vAlign w:val="center"/>
          </w:tcPr>
          <w:p w14:paraId="19C2098B">
            <w:pPr>
              <w:spacing w:after="0"/>
              <w:ind w:firstLine="0" w:firstLineChars="0"/>
              <w:jc w:val="left"/>
              <w:rPr>
                <w:rFonts w:hint="eastAsia" w:ascii="宋体" w:hAnsi="宋体" w:eastAsia="宋体" w:cs="宋体"/>
                <w:b/>
                <w:sz w:val="24"/>
                <w:szCs w:val="24"/>
              </w:rPr>
            </w:pPr>
            <w:r>
              <w:rPr>
                <w:rFonts w:hint="eastAsia" w:ascii="宋体" w:hAnsi="宋体" w:eastAsia="宋体" w:cs="宋体"/>
                <w:b/>
                <w:sz w:val="24"/>
                <w:szCs w:val="24"/>
              </w:rPr>
              <w:t>二级指标</w:t>
            </w:r>
          </w:p>
        </w:tc>
        <w:tc>
          <w:tcPr>
            <w:tcW w:w="4564" w:type="dxa"/>
            <w:vAlign w:val="center"/>
          </w:tcPr>
          <w:p w14:paraId="428A9F28">
            <w:pPr>
              <w:spacing w:after="0"/>
              <w:ind w:firstLine="0" w:firstLineChars="0"/>
              <w:jc w:val="left"/>
              <w:rPr>
                <w:rFonts w:hint="eastAsia" w:ascii="宋体" w:hAnsi="宋体" w:eastAsia="宋体" w:cs="宋体"/>
                <w:b/>
                <w:sz w:val="24"/>
                <w:szCs w:val="24"/>
              </w:rPr>
            </w:pPr>
            <w:r>
              <w:rPr>
                <w:rFonts w:hint="eastAsia" w:ascii="宋体" w:hAnsi="宋体" w:eastAsia="宋体" w:cs="宋体"/>
                <w:b/>
                <w:sz w:val="24"/>
                <w:szCs w:val="24"/>
              </w:rPr>
              <w:t>三级指标</w:t>
            </w:r>
          </w:p>
        </w:tc>
        <w:tc>
          <w:tcPr>
            <w:tcW w:w="1610" w:type="dxa"/>
            <w:vAlign w:val="center"/>
          </w:tcPr>
          <w:p w14:paraId="295E7998">
            <w:pPr>
              <w:spacing w:after="0"/>
              <w:ind w:firstLine="0" w:firstLineChars="0"/>
              <w:jc w:val="left"/>
              <w:rPr>
                <w:rFonts w:hint="eastAsia" w:ascii="宋体" w:hAnsi="宋体" w:eastAsia="宋体" w:cs="宋体"/>
                <w:b/>
                <w:sz w:val="24"/>
                <w:szCs w:val="24"/>
              </w:rPr>
            </w:pPr>
            <w:r>
              <w:rPr>
                <w:rFonts w:hint="eastAsia" w:ascii="宋体" w:hAnsi="宋体" w:eastAsia="宋体" w:cs="宋体"/>
                <w:b/>
                <w:sz w:val="24"/>
                <w:szCs w:val="24"/>
              </w:rPr>
              <w:t>指标值</w:t>
            </w:r>
          </w:p>
        </w:tc>
      </w:tr>
      <w:tr w14:paraId="5A8FB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restart"/>
            <w:vAlign w:val="center"/>
          </w:tcPr>
          <w:p w14:paraId="0C8D4F51">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产出指标</w:t>
            </w:r>
          </w:p>
        </w:tc>
        <w:tc>
          <w:tcPr>
            <w:tcW w:w="1276" w:type="dxa"/>
            <w:vMerge w:val="restart"/>
            <w:vAlign w:val="center"/>
          </w:tcPr>
          <w:p w14:paraId="67E205F8">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项目完成指标</w:t>
            </w:r>
          </w:p>
        </w:tc>
        <w:tc>
          <w:tcPr>
            <w:tcW w:w="4564" w:type="dxa"/>
            <w:vAlign w:val="center"/>
          </w:tcPr>
          <w:p w14:paraId="2E924FA7">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建设完成度</w:t>
            </w:r>
          </w:p>
        </w:tc>
        <w:tc>
          <w:tcPr>
            <w:tcW w:w="1610" w:type="dxa"/>
            <w:vAlign w:val="center"/>
          </w:tcPr>
          <w:p w14:paraId="69838E6B">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完成100%</w:t>
            </w:r>
          </w:p>
        </w:tc>
      </w:tr>
      <w:tr w14:paraId="2D32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continue"/>
            <w:vAlign w:val="center"/>
          </w:tcPr>
          <w:p w14:paraId="3BD18325">
            <w:pPr>
              <w:widowControl/>
              <w:spacing w:after="0"/>
              <w:ind w:firstLine="0" w:firstLineChars="0"/>
              <w:jc w:val="left"/>
              <w:rPr>
                <w:rFonts w:hint="eastAsia" w:ascii="宋体" w:hAnsi="宋体" w:eastAsia="宋体" w:cs="宋体"/>
                <w:color w:val="000000"/>
                <w:sz w:val="24"/>
                <w:szCs w:val="24"/>
              </w:rPr>
            </w:pPr>
          </w:p>
        </w:tc>
        <w:tc>
          <w:tcPr>
            <w:tcW w:w="1276" w:type="dxa"/>
            <w:vMerge w:val="continue"/>
            <w:vAlign w:val="center"/>
          </w:tcPr>
          <w:p w14:paraId="5C622214">
            <w:pPr>
              <w:widowControl/>
              <w:spacing w:after="0"/>
              <w:ind w:firstLine="0" w:firstLineChars="0"/>
              <w:jc w:val="left"/>
              <w:rPr>
                <w:rFonts w:hint="eastAsia" w:ascii="宋体" w:hAnsi="宋体" w:eastAsia="宋体" w:cs="宋体"/>
                <w:color w:val="000000"/>
                <w:sz w:val="24"/>
                <w:szCs w:val="24"/>
              </w:rPr>
            </w:pPr>
          </w:p>
        </w:tc>
        <w:tc>
          <w:tcPr>
            <w:tcW w:w="4564" w:type="dxa"/>
            <w:vAlign w:val="center"/>
          </w:tcPr>
          <w:p w14:paraId="2023C0D5">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系统对接指标</w:t>
            </w:r>
          </w:p>
        </w:tc>
        <w:tc>
          <w:tcPr>
            <w:tcW w:w="1610" w:type="dxa"/>
            <w:vAlign w:val="center"/>
          </w:tcPr>
          <w:p w14:paraId="0DA9DD76">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完成与市局BK中心的对接</w:t>
            </w:r>
          </w:p>
        </w:tc>
      </w:tr>
      <w:tr w14:paraId="78C5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continue"/>
            <w:vAlign w:val="center"/>
          </w:tcPr>
          <w:p w14:paraId="53225C66">
            <w:pPr>
              <w:widowControl/>
              <w:spacing w:after="0"/>
              <w:ind w:firstLine="0" w:firstLineChars="0"/>
              <w:jc w:val="left"/>
              <w:rPr>
                <w:rFonts w:hint="eastAsia" w:ascii="宋体" w:hAnsi="宋体" w:eastAsia="宋体" w:cs="宋体"/>
                <w:color w:val="000000"/>
                <w:sz w:val="24"/>
                <w:szCs w:val="24"/>
              </w:rPr>
            </w:pPr>
          </w:p>
        </w:tc>
        <w:tc>
          <w:tcPr>
            <w:tcW w:w="1276" w:type="dxa"/>
            <w:vAlign w:val="center"/>
          </w:tcPr>
          <w:p w14:paraId="7946B334">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质量指标</w:t>
            </w:r>
          </w:p>
        </w:tc>
        <w:tc>
          <w:tcPr>
            <w:tcW w:w="4564" w:type="dxa"/>
            <w:vAlign w:val="center"/>
          </w:tcPr>
          <w:p w14:paraId="48390755">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验收合格率</w:t>
            </w:r>
          </w:p>
        </w:tc>
        <w:tc>
          <w:tcPr>
            <w:tcW w:w="1610" w:type="dxa"/>
            <w:vAlign w:val="center"/>
          </w:tcPr>
          <w:p w14:paraId="640C1DE1">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100%</w:t>
            </w:r>
          </w:p>
        </w:tc>
      </w:tr>
      <w:tr w14:paraId="4F14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continue"/>
            <w:vAlign w:val="center"/>
          </w:tcPr>
          <w:p w14:paraId="2F7DC789">
            <w:pPr>
              <w:widowControl/>
              <w:spacing w:after="0"/>
              <w:ind w:firstLine="0" w:firstLineChars="0"/>
              <w:jc w:val="left"/>
              <w:rPr>
                <w:rFonts w:hint="eastAsia" w:ascii="宋体" w:hAnsi="宋体" w:eastAsia="宋体" w:cs="宋体"/>
                <w:color w:val="000000"/>
                <w:sz w:val="24"/>
                <w:szCs w:val="24"/>
              </w:rPr>
            </w:pPr>
          </w:p>
        </w:tc>
        <w:tc>
          <w:tcPr>
            <w:tcW w:w="1276" w:type="dxa"/>
            <w:vAlign w:val="center"/>
          </w:tcPr>
          <w:p w14:paraId="0D3AC11B">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时效指标</w:t>
            </w:r>
          </w:p>
        </w:tc>
        <w:tc>
          <w:tcPr>
            <w:tcW w:w="4564" w:type="dxa"/>
            <w:vAlign w:val="center"/>
          </w:tcPr>
          <w:p w14:paraId="22572CD3">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项目实施进度</w:t>
            </w:r>
          </w:p>
        </w:tc>
        <w:tc>
          <w:tcPr>
            <w:tcW w:w="1610" w:type="dxa"/>
            <w:vAlign w:val="center"/>
          </w:tcPr>
          <w:p w14:paraId="60A25B7C">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批复后12个月内完成建设任务</w:t>
            </w:r>
          </w:p>
        </w:tc>
      </w:tr>
      <w:tr w14:paraId="3A43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continue"/>
            <w:vAlign w:val="center"/>
          </w:tcPr>
          <w:p w14:paraId="0558E19C">
            <w:pPr>
              <w:widowControl/>
              <w:spacing w:after="0"/>
              <w:ind w:firstLine="0" w:firstLineChars="0"/>
              <w:jc w:val="left"/>
              <w:rPr>
                <w:rFonts w:hint="eastAsia" w:ascii="宋体" w:hAnsi="宋体" w:eastAsia="宋体" w:cs="宋体"/>
                <w:color w:val="000000"/>
                <w:sz w:val="24"/>
                <w:szCs w:val="24"/>
              </w:rPr>
            </w:pPr>
          </w:p>
        </w:tc>
        <w:tc>
          <w:tcPr>
            <w:tcW w:w="1276" w:type="dxa"/>
            <w:vMerge w:val="restart"/>
            <w:vAlign w:val="center"/>
          </w:tcPr>
          <w:p w14:paraId="47B91CFD">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成本指标</w:t>
            </w:r>
          </w:p>
        </w:tc>
        <w:tc>
          <w:tcPr>
            <w:tcW w:w="4564" w:type="dxa"/>
            <w:vAlign w:val="center"/>
          </w:tcPr>
          <w:p w14:paraId="623E2B49">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预算刚性约束</w:t>
            </w:r>
          </w:p>
        </w:tc>
        <w:tc>
          <w:tcPr>
            <w:tcW w:w="1610" w:type="dxa"/>
            <w:vAlign w:val="center"/>
          </w:tcPr>
          <w:p w14:paraId="307C74B8">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不超项目预算</w:t>
            </w:r>
          </w:p>
        </w:tc>
      </w:tr>
      <w:tr w14:paraId="1E3F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continue"/>
            <w:vAlign w:val="center"/>
          </w:tcPr>
          <w:p w14:paraId="66F0F910">
            <w:pPr>
              <w:widowControl/>
              <w:spacing w:after="0"/>
              <w:ind w:firstLine="0" w:firstLineChars="0"/>
              <w:jc w:val="left"/>
              <w:rPr>
                <w:rFonts w:hint="eastAsia" w:ascii="宋体" w:hAnsi="宋体" w:eastAsia="宋体" w:cs="宋体"/>
                <w:color w:val="000000"/>
                <w:sz w:val="24"/>
                <w:szCs w:val="24"/>
              </w:rPr>
            </w:pPr>
          </w:p>
        </w:tc>
        <w:tc>
          <w:tcPr>
            <w:tcW w:w="1276" w:type="dxa"/>
            <w:vMerge w:val="continue"/>
            <w:vAlign w:val="center"/>
          </w:tcPr>
          <w:p w14:paraId="350FCE2E">
            <w:pPr>
              <w:widowControl/>
              <w:spacing w:after="0"/>
              <w:ind w:firstLine="0" w:firstLineChars="0"/>
              <w:jc w:val="left"/>
              <w:rPr>
                <w:rFonts w:hint="eastAsia" w:ascii="宋体" w:hAnsi="宋体" w:eastAsia="宋体" w:cs="宋体"/>
                <w:color w:val="000000"/>
                <w:sz w:val="24"/>
                <w:szCs w:val="24"/>
              </w:rPr>
            </w:pPr>
          </w:p>
        </w:tc>
        <w:tc>
          <w:tcPr>
            <w:tcW w:w="4564" w:type="dxa"/>
            <w:vAlign w:val="center"/>
          </w:tcPr>
          <w:p w14:paraId="5C24D2A4">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控制成本管理规范性</w:t>
            </w:r>
          </w:p>
        </w:tc>
        <w:tc>
          <w:tcPr>
            <w:tcW w:w="1610" w:type="dxa"/>
            <w:vAlign w:val="center"/>
          </w:tcPr>
          <w:p w14:paraId="07F5477B">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成本管理规范</w:t>
            </w:r>
          </w:p>
          <w:p w14:paraId="0B3F0472">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项目变更内容控制在10%以内</w:t>
            </w:r>
          </w:p>
        </w:tc>
      </w:tr>
      <w:tr w14:paraId="28E7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1" w:hRule="atLeast"/>
          <w:jc w:val="center"/>
        </w:trPr>
        <w:tc>
          <w:tcPr>
            <w:tcW w:w="846" w:type="dxa"/>
            <w:vMerge w:val="restart"/>
            <w:vAlign w:val="center"/>
          </w:tcPr>
          <w:p w14:paraId="2ABD7838">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效益指标</w:t>
            </w:r>
          </w:p>
        </w:tc>
        <w:tc>
          <w:tcPr>
            <w:tcW w:w="1276" w:type="dxa"/>
            <w:vMerge w:val="restart"/>
            <w:vAlign w:val="center"/>
          </w:tcPr>
          <w:p w14:paraId="1F3DC346">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经济效益指标</w:t>
            </w:r>
          </w:p>
        </w:tc>
        <w:tc>
          <w:tcPr>
            <w:tcW w:w="4564" w:type="dxa"/>
            <w:vAlign w:val="center"/>
          </w:tcPr>
          <w:p w14:paraId="167E4CB2">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基础数据赋能</w:t>
            </w:r>
          </w:p>
        </w:tc>
        <w:tc>
          <w:tcPr>
            <w:tcW w:w="1610" w:type="dxa"/>
            <w:vAlign w:val="center"/>
          </w:tcPr>
          <w:p w14:paraId="5265AAEB">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提升</w:t>
            </w:r>
          </w:p>
        </w:tc>
      </w:tr>
      <w:tr w14:paraId="0B8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1" w:hRule="atLeast"/>
          <w:jc w:val="center"/>
        </w:trPr>
        <w:tc>
          <w:tcPr>
            <w:tcW w:w="846" w:type="dxa"/>
            <w:vMerge w:val="continue"/>
            <w:vAlign w:val="center"/>
          </w:tcPr>
          <w:p w14:paraId="4E4E99FB">
            <w:pPr>
              <w:spacing w:after="0"/>
              <w:ind w:firstLine="0" w:firstLineChars="0"/>
              <w:jc w:val="left"/>
              <w:rPr>
                <w:rFonts w:hint="eastAsia" w:ascii="宋体" w:hAnsi="宋体" w:eastAsia="宋体" w:cs="宋体"/>
                <w:color w:val="000000"/>
                <w:sz w:val="24"/>
                <w:szCs w:val="24"/>
              </w:rPr>
            </w:pPr>
          </w:p>
        </w:tc>
        <w:tc>
          <w:tcPr>
            <w:tcW w:w="1276" w:type="dxa"/>
            <w:vMerge w:val="continue"/>
            <w:vAlign w:val="center"/>
          </w:tcPr>
          <w:p w14:paraId="018A59B5">
            <w:pPr>
              <w:widowControl/>
              <w:adjustRightInd w:val="0"/>
              <w:snapToGrid w:val="0"/>
              <w:spacing w:after="0"/>
              <w:ind w:firstLine="0" w:firstLineChars="0"/>
              <w:jc w:val="left"/>
              <w:rPr>
                <w:rFonts w:hint="eastAsia" w:ascii="宋体" w:hAnsi="宋体" w:eastAsia="宋体" w:cs="宋体"/>
                <w:color w:val="000000"/>
                <w:kern w:val="0"/>
                <w:sz w:val="24"/>
                <w:szCs w:val="24"/>
              </w:rPr>
            </w:pPr>
          </w:p>
        </w:tc>
        <w:tc>
          <w:tcPr>
            <w:tcW w:w="4564" w:type="dxa"/>
            <w:vAlign w:val="center"/>
          </w:tcPr>
          <w:p w14:paraId="4B34D45A">
            <w:pPr>
              <w:spacing w:after="0"/>
              <w:ind w:firstLine="0" w:firstLineChars="0"/>
              <w:jc w:val="left"/>
              <w:rPr>
                <w:rFonts w:hint="eastAsia" w:ascii="宋体" w:hAnsi="宋体" w:eastAsia="宋体" w:cs="宋体"/>
                <w:color w:val="000000"/>
                <w:sz w:val="24"/>
                <w:szCs w:val="24"/>
              </w:rPr>
            </w:pPr>
            <w:r>
              <w:rPr>
                <w:rFonts w:hint="eastAsia" w:ascii="宋体" w:hAnsi="宋体" w:eastAsia="宋体" w:cs="宋体"/>
                <w:sz w:val="24"/>
                <w:szCs w:val="24"/>
              </w:rPr>
              <w:t>业务办理效率和节约成本支出</w:t>
            </w:r>
          </w:p>
        </w:tc>
        <w:tc>
          <w:tcPr>
            <w:tcW w:w="1610" w:type="dxa"/>
            <w:vAlign w:val="center"/>
          </w:tcPr>
          <w:p w14:paraId="7AB01466">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提升</w:t>
            </w:r>
          </w:p>
        </w:tc>
      </w:tr>
      <w:tr w14:paraId="7234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continue"/>
            <w:vAlign w:val="center"/>
          </w:tcPr>
          <w:p w14:paraId="362DE608">
            <w:pPr>
              <w:widowControl/>
              <w:spacing w:after="0"/>
              <w:ind w:firstLine="0" w:firstLineChars="0"/>
              <w:jc w:val="left"/>
              <w:rPr>
                <w:rFonts w:hint="eastAsia" w:ascii="宋体" w:hAnsi="宋体" w:eastAsia="宋体" w:cs="宋体"/>
                <w:color w:val="000000"/>
                <w:sz w:val="24"/>
                <w:szCs w:val="24"/>
              </w:rPr>
            </w:pPr>
          </w:p>
        </w:tc>
        <w:tc>
          <w:tcPr>
            <w:tcW w:w="1276" w:type="dxa"/>
            <w:vMerge w:val="restart"/>
            <w:vAlign w:val="center"/>
          </w:tcPr>
          <w:p w14:paraId="4F8A92B1">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社会效益</w:t>
            </w:r>
          </w:p>
          <w:p w14:paraId="3DB339DA">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指标</w:t>
            </w:r>
          </w:p>
        </w:tc>
        <w:tc>
          <w:tcPr>
            <w:tcW w:w="4564" w:type="dxa"/>
            <w:vAlign w:val="center"/>
          </w:tcPr>
          <w:p w14:paraId="58C7DAD0">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公共安全保障能力</w:t>
            </w:r>
          </w:p>
        </w:tc>
        <w:tc>
          <w:tcPr>
            <w:tcW w:w="1610" w:type="dxa"/>
            <w:vAlign w:val="center"/>
          </w:tcPr>
          <w:p w14:paraId="342B0FD3">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提升</w:t>
            </w:r>
          </w:p>
        </w:tc>
      </w:tr>
      <w:tr w14:paraId="0700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continue"/>
            <w:vAlign w:val="center"/>
          </w:tcPr>
          <w:p w14:paraId="58CD7D58">
            <w:pPr>
              <w:widowControl/>
              <w:spacing w:after="0"/>
              <w:ind w:firstLine="0" w:firstLineChars="0"/>
              <w:jc w:val="left"/>
              <w:rPr>
                <w:rFonts w:hint="eastAsia" w:ascii="宋体" w:hAnsi="宋体" w:eastAsia="宋体" w:cs="宋体"/>
                <w:color w:val="000000"/>
                <w:sz w:val="24"/>
                <w:szCs w:val="24"/>
              </w:rPr>
            </w:pPr>
          </w:p>
        </w:tc>
        <w:tc>
          <w:tcPr>
            <w:tcW w:w="1276" w:type="dxa"/>
            <w:vMerge w:val="continue"/>
            <w:vAlign w:val="center"/>
          </w:tcPr>
          <w:p w14:paraId="5329D1CE">
            <w:pPr>
              <w:widowControl/>
              <w:adjustRightInd w:val="0"/>
              <w:snapToGrid w:val="0"/>
              <w:spacing w:after="0"/>
              <w:ind w:firstLine="0" w:firstLineChars="0"/>
              <w:jc w:val="left"/>
              <w:rPr>
                <w:rFonts w:hint="eastAsia" w:ascii="宋体" w:hAnsi="宋体" w:eastAsia="宋体" w:cs="宋体"/>
                <w:color w:val="000000"/>
                <w:sz w:val="24"/>
                <w:szCs w:val="24"/>
              </w:rPr>
            </w:pPr>
          </w:p>
        </w:tc>
        <w:tc>
          <w:tcPr>
            <w:tcW w:w="4564" w:type="dxa"/>
            <w:vAlign w:val="center"/>
          </w:tcPr>
          <w:p w14:paraId="10D56F11">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数据应用能力</w:t>
            </w:r>
          </w:p>
        </w:tc>
        <w:tc>
          <w:tcPr>
            <w:tcW w:w="1610" w:type="dxa"/>
            <w:vAlign w:val="center"/>
          </w:tcPr>
          <w:p w14:paraId="32065E52">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提升</w:t>
            </w:r>
          </w:p>
        </w:tc>
      </w:tr>
      <w:tr w14:paraId="3C97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Merge w:val="continue"/>
            <w:vAlign w:val="center"/>
          </w:tcPr>
          <w:p w14:paraId="0817F5F8">
            <w:pPr>
              <w:widowControl/>
              <w:spacing w:after="0"/>
              <w:ind w:firstLine="0" w:firstLineChars="0"/>
              <w:jc w:val="left"/>
              <w:rPr>
                <w:rFonts w:hint="eastAsia" w:ascii="宋体" w:hAnsi="宋体" w:eastAsia="宋体" w:cs="宋体"/>
                <w:color w:val="000000"/>
                <w:sz w:val="24"/>
                <w:szCs w:val="24"/>
              </w:rPr>
            </w:pPr>
          </w:p>
        </w:tc>
        <w:tc>
          <w:tcPr>
            <w:tcW w:w="1276" w:type="dxa"/>
            <w:vAlign w:val="center"/>
          </w:tcPr>
          <w:p w14:paraId="0F9E667F">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生态效益</w:t>
            </w:r>
          </w:p>
          <w:p w14:paraId="3872EE5A">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指标</w:t>
            </w:r>
          </w:p>
        </w:tc>
        <w:tc>
          <w:tcPr>
            <w:tcW w:w="4564" w:type="dxa"/>
            <w:vAlign w:val="center"/>
          </w:tcPr>
          <w:p w14:paraId="79A8E46F">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环保达标率</w:t>
            </w:r>
          </w:p>
        </w:tc>
        <w:tc>
          <w:tcPr>
            <w:tcW w:w="1610" w:type="dxa"/>
            <w:vAlign w:val="center"/>
          </w:tcPr>
          <w:p w14:paraId="33517016">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100%</w:t>
            </w:r>
          </w:p>
        </w:tc>
      </w:tr>
      <w:tr w14:paraId="5C25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846" w:type="dxa"/>
            <w:vAlign w:val="center"/>
          </w:tcPr>
          <w:p w14:paraId="3940C079">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满意度</w:t>
            </w:r>
          </w:p>
          <w:p w14:paraId="67128010">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指标</w:t>
            </w:r>
          </w:p>
        </w:tc>
        <w:tc>
          <w:tcPr>
            <w:tcW w:w="1276" w:type="dxa"/>
            <w:vAlign w:val="center"/>
          </w:tcPr>
          <w:p w14:paraId="3EBA7679">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服务对象</w:t>
            </w:r>
          </w:p>
          <w:p w14:paraId="4E5DA868">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满意度</w:t>
            </w:r>
          </w:p>
          <w:p w14:paraId="7489063C">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指标</w:t>
            </w:r>
          </w:p>
        </w:tc>
        <w:tc>
          <w:tcPr>
            <w:tcW w:w="4564" w:type="dxa"/>
            <w:vAlign w:val="center"/>
          </w:tcPr>
          <w:p w14:paraId="55716089">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用户满意度</w:t>
            </w:r>
          </w:p>
        </w:tc>
        <w:tc>
          <w:tcPr>
            <w:tcW w:w="1610" w:type="dxa"/>
            <w:vAlign w:val="center"/>
          </w:tcPr>
          <w:p w14:paraId="7AAAF883">
            <w:pPr>
              <w:spacing w:after="0"/>
              <w:ind w:firstLine="0" w:firstLineChars="0"/>
              <w:jc w:val="left"/>
              <w:rPr>
                <w:rFonts w:hint="eastAsia" w:ascii="宋体" w:hAnsi="宋体" w:eastAsia="宋体" w:cs="宋体"/>
                <w:sz w:val="24"/>
                <w:szCs w:val="24"/>
              </w:rPr>
            </w:pPr>
            <w:r>
              <w:rPr>
                <w:rFonts w:hint="eastAsia" w:ascii="宋体" w:hAnsi="宋体" w:eastAsia="宋体" w:cs="宋体"/>
                <w:sz w:val="24"/>
                <w:szCs w:val="24"/>
              </w:rPr>
              <w:t>≥90%</w:t>
            </w:r>
          </w:p>
        </w:tc>
      </w:tr>
    </w:tbl>
    <w:p w14:paraId="15B00462">
      <w:pPr>
        <w:spacing w:after="0"/>
        <w:ind w:firstLine="480"/>
        <w:jc w:val="left"/>
        <w:rPr>
          <w:rFonts w:hint="eastAsia" w:ascii="宋体" w:hAnsi="宋体" w:eastAsia="宋体" w:cs="宋体"/>
          <w:sz w:val="24"/>
          <w:szCs w:val="24"/>
        </w:rPr>
      </w:pPr>
    </w:p>
    <w:p w14:paraId="059B2B8E">
      <w:pPr>
        <w:spacing w:after="0"/>
        <w:ind w:firstLine="480"/>
        <w:jc w:val="left"/>
        <w:rPr>
          <w:rFonts w:hint="eastAsia" w:ascii="宋体" w:hAnsi="宋体" w:eastAsia="宋体" w:cs="宋体"/>
          <w:sz w:val="24"/>
          <w:szCs w:val="24"/>
        </w:rPr>
      </w:pPr>
    </w:p>
    <w:p w14:paraId="5BA43C97">
      <w:pPr>
        <w:spacing w:after="0"/>
        <w:ind w:left="0" w:leftChars="0" w:firstLine="0" w:firstLineChars="0"/>
        <w:jc w:val="left"/>
        <w:rPr>
          <w:rFonts w:hint="eastAsia" w:ascii="宋体" w:hAnsi="宋体" w:eastAsia="宋体" w:cs="宋体"/>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8938920"/>
      <w:docPartObj>
        <w:docPartGallery w:val="autotext"/>
      </w:docPartObj>
    </w:sdtPr>
    <w:sdtContent>
      <w:p w14:paraId="61CD914F">
        <w:pPr>
          <w:pStyle w:val="1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0CC79F93">
    <w:pPr>
      <w:pStyle w:val="16"/>
      <w:ind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CB16">
    <w:pPr>
      <w:pStyle w:val="1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76F2">
    <w:pPr>
      <w:pStyle w:val="1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1F5F">
    <w:pPr>
      <w:pStyle w:val="17"/>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6C4A">
    <w:pPr>
      <w:pStyle w:val="17"/>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A7923">
    <w:pPr>
      <w:pStyle w:val="17"/>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414775"/>
    <w:multiLevelType w:val="multilevel"/>
    <w:tmpl w:val="26414775"/>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2C00367E"/>
    <w:multiLevelType w:val="multilevel"/>
    <w:tmpl w:val="2C00367E"/>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36E6442A"/>
    <w:multiLevelType w:val="multilevel"/>
    <w:tmpl w:val="36E6442A"/>
    <w:lvl w:ilvl="0" w:tentative="0">
      <w:start w:val="1"/>
      <w:numFmt w:val="chineseCountingThousand"/>
      <w:pStyle w:val="2"/>
      <w:suff w:val="nothing"/>
      <w:lvlText w:val="第%1章."/>
      <w:lvlJc w:val="left"/>
      <w:pPr>
        <w:ind w:left="0" w:firstLine="0"/>
      </w:pPr>
      <w:rPr>
        <w:rFonts w:hint="default" w:eastAsia="宋体" w:asciiTheme="minorEastAsia"/>
        <w:b/>
        <w:i w:val="0"/>
        <w:sz w:val="44"/>
      </w:rPr>
    </w:lvl>
    <w:lvl w:ilvl="1" w:tentative="0">
      <w:start w:val="1"/>
      <w:numFmt w:val="decimal"/>
      <w:suff w:val="nothing"/>
      <w:lvlText w:val="%2."/>
      <w:lvlJc w:val="left"/>
      <w:pPr>
        <w:ind w:left="0" w:firstLine="0"/>
      </w:pPr>
      <w:rPr>
        <w:rFonts w:hint="eastAsia" w:ascii="宋体" w:eastAsia="宋体"/>
        <w:b/>
        <w:i w:val="0"/>
        <w:sz w:val="32"/>
      </w:rPr>
    </w:lvl>
    <w:lvl w:ilvl="2" w:tentative="0">
      <w:start w:val="1"/>
      <w:numFmt w:val="decimal"/>
      <w:suff w:val="nothing"/>
      <w:lvlText w:val="%2.%3."/>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2.%3.%4."/>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6"/>
      <w:suff w:val="nothing"/>
      <w:lvlText w:val="%2.%3.%4.%5."/>
      <w:lvlJc w:val="left"/>
      <w:pPr>
        <w:ind w:left="0" w:firstLine="0"/>
      </w:pPr>
      <w:rPr>
        <w:rFonts w:hint="eastAsia" w:ascii="宋体" w:eastAsia="宋体"/>
        <w:b/>
        <w:i w:val="0"/>
        <w:sz w:val="32"/>
      </w:rPr>
    </w:lvl>
    <w:lvl w:ilvl="5" w:tentative="0">
      <w:start w:val="1"/>
      <w:numFmt w:val="decimal"/>
      <w:pStyle w:val="7"/>
      <w:suff w:val="nothing"/>
      <w:lvlText w:val="%2.%3.%4.%5.%6."/>
      <w:lvlJc w:val="left"/>
      <w:pPr>
        <w:ind w:left="0" w:firstLine="0"/>
      </w:pPr>
      <w:rPr>
        <w:rFonts w:hint="eastAsia" w:ascii="宋体" w:eastAsia="宋体"/>
        <w:b/>
        <w:i w:val="0"/>
        <w:sz w:val="32"/>
      </w:rPr>
    </w:lvl>
    <w:lvl w:ilvl="6" w:tentative="0">
      <w:start w:val="1"/>
      <w:numFmt w:val="decimal"/>
      <w:pStyle w:val="8"/>
      <w:suff w:val="nothing"/>
      <w:lvlText w:val="%2.%3.%4.%5.%6.%7."/>
      <w:lvlJc w:val="left"/>
      <w:pPr>
        <w:ind w:left="0" w:firstLine="0"/>
      </w:pPr>
      <w:rPr>
        <w:rFonts w:hint="eastAsia" w:ascii="宋体" w:eastAsia="宋体"/>
        <w:b/>
        <w:i w:val="0"/>
        <w:sz w:val="32"/>
      </w:rPr>
    </w:lvl>
    <w:lvl w:ilvl="7" w:tentative="0">
      <w:start w:val="1"/>
      <w:numFmt w:val="decimal"/>
      <w:pStyle w:val="9"/>
      <w:suff w:val="nothing"/>
      <w:lvlText w:val="%2.%3.%4.%5.%6.%7.%8."/>
      <w:lvlJc w:val="left"/>
      <w:pPr>
        <w:ind w:left="0" w:firstLine="0"/>
      </w:pPr>
      <w:rPr>
        <w:rFonts w:hint="eastAsia" w:ascii="宋体" w:eastAsia="宋体"/>
        <w:b/>
        <w:i w:val="0"/>
        <w:sz w:val="32"/>
      </w:rPr>
    </w:lvl>
    <w:lvl w:ilvl="8" w:tentative="0">
      <w:start w:val="1"/>
      <w:numFmt w:val="decimal"/>
      <w:pStyle w:val="10"/>
      <w:suff w:val="nothing"/>
      <w:lvlText w:val="%2.%3.%4.%5.%6.%7.%8.%9."/>
      <w:lvlJc w:val="left"/>
      <w:pPr>
        <w:ind w:left="0" w:firstLine="0"/>
      </w:pPr>
      <w:rPr>
        <w:rFonts w:hint="eastAsia" w:ascii="宋体" w:eastAsia="宋体"/>
        <w:b/>
        <w:i w:val="0"/>
        <w:sz w:val="32"/>
      </w:rPr>
    </w:lvl>
  </w:abstractNum>
  <w:abstractNum w:abstractNumId="3">
    <w:nsid w:val="39AE1A5E"/>
    <w:multiLevelType w:val="multilevel"/>
    <w:tmpl w:val="39AE1A5E"/>
    <w:lvl w:ilvl="0" w:tentative="0">
      <w:start w:val="4"/>
      <w:numFmt w:val="decimal"/>
      <w:lvlText w:val="%1"/>
      <w:lvlJc w:val="left"/>
      <w:pPr>
        <w:ind w:left="885" w:hanging="885"/>
      </w:pPr>
      <w:rPr>
        <w:rFonts w:hint="default"/>
      </w:rPr>
    </w:lvl>
    <w:lvl w:ilvl="1" w:tentative="0">
      <w:start w:val="1"/>
      <w:numFmt w:val="decimal"/>
      <w:lvlText w:val="%1.%2"/>
      <w:lvlJc w:val="left"/>
      <w:pPr>
        <w:ind w:left="1310" w:hanging="885"/>
      </w:pPr>
      <w:rPr>
        <w:rFonts w:hint="default"/>
      </w:rPr>
    </w:lvl>
    <w:lvl w:ilvl="2" w:tentative="0">
      <w:start w:val="1"/>
      <w:numFmt w:val="decimal"/>
      <w:lvlText w:val="%1.%2.%3"/>
      <w:lvlJc w:val="left"/>
      <w:pPr>
        <w:ind w:left="1930" w:hanging="1080"/>
      </w:pPr>
      <w:rPr>
        <w:rFonts w:hint="default"/>
      </w:rPr>
    </w:lvl>
    <w:lvl w:ilvl="3" w:tentative="0">
      <w:start w:val="1"/>
      <w:numFmt w:val="decimal"/>
      <w:pStyle w:val="5"/>
      <w:lvlText w:val="%1.%2.%3.%4"/>
      <w:lvlJc w:val="left"/>
      <w:pPr>
        <w:ind w:left="2355" w:hanging="1080"/>
      </w:pPr>
      <w:rPr>
        <w:rFonts w:hint="default"/>
      </w:rPr>
    </w:lvl>
    <w:lvl w:ilvl="4" w:tentative="0">
      <w:start w:val="1"/>
      <w:numFmt w:val="decimal"/>
      <w:lvlText w:val="%1.%2.%3.%4.%5"/>
      <w:lvlJc w:val="left"/>
      <w:pPr>
        <w:ind w:left="3140" w:hanging="1440"/>
      </w:pPr>
      <w:rPr>
        <w:rFonts w:hint="default"/>
      </w:rPr>
    </w:lvl>
    <w:lvl w:ilvl="5" w:tentative="0">
      <w:start w:val="1"/>
      <w:numFmt w:val="decimal"/>
      <w:lvlText w:val="%1.%2.%3.%4.%5.%6"/>
      <w:lvlJc w:val="left"/>
      <w:pPr>
        <w:ind w:left="3925" w:hanging="1800"/>
      </w:pPr>
      <w:rPr>
        <w:rFonts w:hint="default"/>
      </w:rPr>
    </w:lvl>
    <w:lvl w:ilvl="6" w:tentative="0">
      <w:start w:val="1"/>
      <w:numFmt w:val="decimal"/>
      <w:lvlText w:val="%1.%2.%3.%4.%5.%6.%7"/>
      <w:lvlJc w:val="left"/>
      <w:pPr>
        <w:ind w:left="4350" w:hanging="1800"/>
      </w:pPr>
      <w:rPr>
        <w:rFonts w:hint="default"/>
      </w:rPr>
    </w:lvl>
    <w:lvl w:ilvl="7" w:tentative="0">
      <w:start w:val="1"/>
      <w:numFmt w:val="decimal"/>
      <w:lvlText w:val="%1.%2.%3.%4.%5.%6.%7.%8"/>
      <w:lvlJc w:val="left"/>
      <w:pPr>
        <w:ind w:left="5135" w:hanging="2160"/>
      </w:pPr>
      <w:rPr>
        <w:rFonts w:hint="default"/>
      </w:rPr>
    </w:lvl>
    <w:lvl w:ilvl="8" w:tentative="0">
      <w:start w:val="1"/>
      <w:numFmt w:val="decimal"/>
      <w:lvlText w:val="%1.%2.%3.%4.%5.%6.%7.%8.%9"/>
      <w:lvlJc w:val="left"/>
      <w:pPr>
        <w:ind w:left="5920" w:hanging="2520"/>
      </w:pPr>
      <w:rPr>
        <w:rFonts w:hint="default"/>
      </w:rPr>
    </w:lvl>
  </w:abstractNum>
  <w:abstractNum w:abstractNumId="4">
    <w:nsid w:val="3CC64B2A"/>
    <w:multiLevelType w:val="multilevel"/>
    <w:tmpl w:val="3CC64B2A"/>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626849"/>
    <w:multiLevelType w:val="multilevel"/>
    <w:tmpl w:val="6E626849"/>
    <w:lvl w:ilvl="0" w:tentative="0">
      <w:start w:val="1"/>
      <w:numFmt w:val="decimal"/>
      <w:lvlText w:val="%1"/>
      <w:lvlJc w:val="left"/>
      <w:pPr>
        <w:ind w:left="425" w:hanging="425"/>
      </w:pPr>
    </w:lvl>
    <w:lvl w:ilvl="1" w:tentative="0">
      <w:start w:val="1"/>
      <w:numFmt w:val="decimal"/>
      <w:pStyle w:val="3"/>
      <w:lvlText w:val="%1.%2"/>
      <w:lvlJc w:val="left"/>
      <w:pPr>
        <w:ind w:left="992" w:hanging="567"/>
      </w:pPr>
    </w:lvl>
    <w:lvl w:ilvl="2" w:tentative="0">
      <w:start w:val="1"/>
      <w:numFmt w:val="decimal"/>
      <w:pStyle w:val="4"/>
      <w:lvlText w:val="%1.%2.%3"/>
      <w:lvlJc w:val="left"/>
      <w:pPr>
        <w:ind w:left="1418" w:hanging="567"/>
      </w:pPr>
    </w:lvl>
    <w:lvl w:ilvl="3" w:tentative="0">
      <w:start w:val="1"/>
      <w:numFmt w:val="decimal"/>
      <w:lvlText w:val="%1.%2.%3.%4"/>
      <w:lvlJc w:val="left"/>
      <w:pPr>
        <w:ind w:left="1984" w:hanging="708"/>
      </w:pPr>
      <w:rPr>
        <w:lang w:bidi="zh-CN"/>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NGQxNTU4ZDM3YTRhMjVlOTM2NDc2MGUxNmYxMjQifQ=="/>
  </w:docVars>
  <w:rsids>
    <w:rsidRoot w:val="00FF2D4D"/>
    <w:rsid w:val="00044269"/>
    <w:rsid w:val="0005151F"/>
    <w:rsid w:val="000B5497"/>
    <w:rsid w:val="000B7DBB"/>
    <w:rsid w:val="000C75C0"/>
    <w:rsid w:val="00147EF3"/>
    <w:rsid w:val="001E10E0"/>
    <w:rsid w:val="002519CF"/>
    <w:rsid w:val="002B416A"/>
    <w:rsid w:val="002B6F93"/>
    <w:rsid w:val="002E7D84"/>
    <w:rsid w:val="00333678"/>
    <w:rsid w:val="003537E0"/>
    <w:rsid w:val="00444B91"/>
    <w:rsid w:val="00483D56"/>
    <w:rsid w:val="004B779C"/>
    <w:rsid w:val="004E3984"/>
    <w:rsid w:val="004F3E3E"/>
    <w:rsid w:val="00516615"/>
    <w:rsid w:val="00561684"/>
    <w:rsid w:val="00572E8E"/>
    <w:rsid w:val="005733B9"/>
    <w:rsid w:val="005B58A6"/>
    <w:rsid w:val="005F30AB"/>
    <w:rsid w:val="00601353"/>
    <w:rsid w:val="00610EBB"/>
    <w:rsid w:val="00685A12"/>
    <w:rsid w:val="0068705A"/>
    <w:rsid w:val="00690918"/>
    <w:rsid w:val="006D779B"/>
    <w:rsid w:val="006F19D6"/>
    <w:rsid w:val="00710CD0"/>
    <w:rsid w:val="007222CB"/>
    <w:rsid w:val="0072420B"/>
    <w:rsid w:val="0074686E"/>
    <w:rsid w:val="00800772"/>
    <w:rsid w:val="0080241C"/>
    <w:rsid w:val="008077FF"/>
    <w:rsid w:val="008245B2"/>
    <w:rsid w:val="008366C8"/>
    <w:rsid w:val="00894583"/>
    <w:rsid w:val="00937775"/>
    <w:rsid w:val="00937E48"/>
    <w:rsid w:val="00961DF9"/>
    <w:rsid w:val="00990D9A"/>
    <w:rsid w:val="009A5C03"/>
    <w:rsid w:val="009B0576"/>
    <w:rsid w:val="00A84F94"/>
    <w:rsid w:val="00A85B40"/>
    <w:rsid w:val="00A9083D"/>
    <w:rsid w:val="00AA2CA2"/>
    <w:rsid w:val="00AA4DDA"/>
    <w:rsid w:val="00AB296E"/>
    <w:rsid w:val="00AE5756"/>
    <w:rsid w:val="00BF6DDA"/>
    <w:rsid w:val="00C0743C"/>
    <w:rsid w:val="00C10BD3"/>
    <w:rsid w:val="00C300BE"/>
    <w:rsid w:val="00C50F86"/>
    <w:rsid w:val="00C736DC"/>
    <w:rsid w:val="00C832B8"/>
    <w:rsid w:val="00D00182"/>
    <w:rsid w:val="00D526C6"/>
    <w:rsid w:val="00D7515F"/>
    <w:rsid w:val="00DE5990"/>
    <w:rsid w:val="00E50396"/>
    <w:rsid w:val="00E80564"/>
    <w:rsid w:val="00EB2E6D"/>
    <w:rsid w:val="00F2576B"/>
    <w:rsid w:val="00F51981"/>
    <w:rsid w:val="00F61FCB"/>
    <w:rsid w:val="00FB7CD0"/>
    <w:rsid w:val="00FC22B7"/>
    <w:rsid w:val="00FF2D4D"/>
    <w:rsid w:val="049813F6"/>
    <w:rsid w:val="12D033A0"/>
    <w:rsid w:val="142676D5"/>
    <w:rsid w:val="25A2260D"/>
    <w:rsid w:val="2B264D1C"/>
    <w:rsid w:val="2DC751DE"/>
    <w:rsid w:val="31B45E4D"/>
    <w:rsid w:val="32186D27"/>
    <w:rsid w:val="39B959DE"/>
    <w:rsid w:val="3A175247"/>
    <w:rsid w:val="457B380C"/>
    <w:rsid w:val="4866507F"/>
    <w:rsid w:val="4ABF547E"/>
    <w:rsid w:val="4D363605"/>
    <w:rsid w:val="5823688A"/>
    <w:rsid w:val="5CE73FBA"/>
    <w:rsid w:val="5D15716B"/>
    <w:rsid w:val="5E525DEE"/>
    <w:rsid w:val="727B6D1E"/>
    <w:rsid w:val="75EE38F5"/>
    <w:rsid w:val="773D7E6C"/>
    <w:rsid w:val="7B247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28"/>
    <w:qFormat/>
    <w:uiPriority w:val="9"/>
    <w:pPr>
      <w:keepNext/>
      <w:keepLines/>
      <w:pageBreakBefore/>
      <w:numPr>
        <w:ilvl w:val="0"/>
        <w:numId w:val="1"/>
      </w:numPr>
      <w:spacing w:before="340" w:after="340" w:line="480" w:lineRule="auto"/>
      <w:ind w:firstLineChars="0"/>
      <w:outlineLvl w:val="0"/>
    </w:pPr>
    <w:rPr>
      <w:b/>
      <w:bCs/>
      <w:kern w:val="44"/>
      <w:sz w:val="44"/>
      <w:szCs w:val="44"/>
    </w:rPr>
  </w:style>
  <w:style w:type="paragraph" w:styleId="3">
    <w:name w:val="heading 2"/>
    <w:basedOn w:val="1"/>
    <w:next w:val="1"/>
    <w:link w:val="29"/>
    <w:unhideWhenUsed/>
    <w:qFormat/>
    <w:uiPriority w:val="9"/>
    <w:pPr>
      <w:keepNext/>
      <w:keepLines/>
      <w:numPr>
        <w:ilvl w:val="1"/>
        <w:numId w:val="2"/>
      </w:numPr>
      <w:spacing w:before="280" w:after="280"/>
      <w:ind w:firstLine="0" w:firstLineChars="0"/>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numPr>
        <w:ilvl w:val="2"/>
        <w:numId w:val="2"/>
      </w:numPr>
      <w:spacing w:before="280" w:after="280"/>
      <w:ind w:firstLine="0" w:firstLineChars="0"/>
      <w:outlineLvl w:val="2"/>
    </w:pPr>
    <w:rPr>
      <w:bCs/>
      <w:sz w:val="32"/>
      <w:szCs w:val="32"/>
    </w:rPr>
  </w:style>
  <w:style w:type="paragraph" w:styleId="5">
    <w:name w:val="heading 4"/>
    <w:basedOn w:val="1"/>
    <w:next w:val="1"/>
    <w:link w:val="31"/>
    <w:unhideWhenUsed/>
    <w:qFormat/>
    <w:uiPriority w:val="9"/>
    <w:pPr>
      <w:keepNext/>
      <w:keepLines/>
      <w:numPr>
        <w:ilvl w:val="3"/>
        <w:numId w:val="3"/>
      </w:numPr>
      <w:spacing w:before="280" w:after="280"/>
      <w:ind w:firstLine="0" w:firstLineChars="0"/>
      <w:outlineLvl w:val="3"/>
    </w:pPr>
    <w:rPr>
      <w:rFonts w:asciiTheme="majorHAnsi" w:hAnsiTheme="majorHAnsi" w:cstheme="majorBidi"/>
      <w:bCs/>
      <w:sz w:val="32"/>
      <w:szCs w:val="28"/>
    </w:rPr>
  </w:style>
  <w:style w:type="paragraph" w:styleId="6">
    <w:name w:val="heading 5"/>
    <w:basedOn w:val="1"/>
    <w:next w:val="1"/>
    <w:link w:val="34"/>
    <w:unhideWhenUsed/>
    <w:qFormat/>
    <w:uiPriority w:val="9"/>
    <w:pPr>
      <w:keepNext/>
      <w:keepLines/>
      <w:numPr>
        <w:ilvl w:val="4"/>
        <w:numId w:val="1"/>
      </w:numPr>
      <w:spacing w:before="280" w:after="290" w:line="376" w:lineRule="auto"/>
      <w:ind w:firstLineChars="0"/>
      <w:outlineLvl w:val="4"/>
    </w:pPr>
    <w:rPr>
      <w:b/>
      <w:bCs/>
      <w:sz w:val="32"/>
      <w:szCs w:val="28"/>
    </w:rPr>
  </w:style>
  <w:style w:type="paragraph" w:styleId="7">
    <w:name w:val="heading 6"/>
    <w:basedOn w:val="1"/>
    <w:next w:val="1"/>
    <w:link w:val="35"/>
    <w:unhideWhenUsed/>
    <w:qFormat/>
    <w:uiPriority w:val="9"/>
    <w:pPr>
      <w:keepNext/>
      <w:keepLines/>
      <w:numPr>
        <w:ilvl w:val="5"/>
        <w:numId w:val="1"/>
      </w:numPr>
      <w:spacing w:before="280" w:after="280"/>
      <w:ind w:firstLineChars="0"/>
      <w:outlineLvl w:val="5"/>
    </w:pPr>
    <w:rPr>
      <w:rFonts w:asciiTheme="majorHAnsi" w:hAnsiTheme="majorHAnsi" w:eastAsiaTheme="majorEastAsia" w:cstheme="majorBidi"/>
      <w:b/>
      <w:bCs/>
      <w:sz w:val="32"/>
      <w:szCs w:val="24"/>
    </w:rPr>
  </w:style>
  <w:style w:type="paragraph" w:styleId="8">
    <w:name w:val="heading 7"/>
    <w:basedOn w:val="1"/>
    <w:next w:val="1"/>
    <w:link w:val="37"/>
    <w:unhideWhenUsed/>
    <w:qFormat/>
    <w:uiPriority w:val="9"/>
    <w:pPr>
      <w:keepNext/>
      <w:keepLines/>
      <w:numPr>
        <w:ilvl w:val="6"/>
        <w:numId w:val="1"/>
      </w:numPr>
      <w:spacing w:before="280" w:after="280"/>
      <w:ind w:firstLineChars="0"/>
      <w:outlineLvl w:val="6"/>
    </w:pPr>
    <w:rPr>
      <w:b/>
      <w:bCs/>
      <w:sz w:val="32"/>
      <w:szCs w:val="24"/>
    </w:rPr>
  </w:style>
  <w:style w:type="paragraph" w:styleId="9">
    <w:name w:val="heading 8"/>
    <w:basedOn w:val="1"/>
    <w:next w:val="1"/>
    <w:link w:val="38"/>
    <w:unhideWhenUsed/>
    <w:qFormat/>
    <w:uiPriority w:val="9"/>
    <w:pPr>
      <w:keepNext/>
      <w:keepLines/>
      <w:numPr>
        <w:ilvl w:val="7"/>
        <w:numId w:val="1"/>
      </w:numPr>
      <w:spacing w:before="280" w:after="280"/>
      <w:ind w:firstLineChars="0"/>
      <w:outlineLvl w:val="7"/>
    </w:pPr>
    <w:rPr>
      <w:rFonts w:asciiTheme="majorHAnsi" w:hAnsiTheme="majorHAnsi" w:eastAsiaTheme="majorEastAsia" w:cstheme="majorBidi"/>
      <w:b/>
      <w:sz w:val="32"/>
      <w:szCs w:val="24"/>
    </w:rPr>
  </w:style>
  <w:style w:type="paragraph" w:styleId="10">
    <w:name w:val="heading 9"/>
    <w:basedOn w:val="1"/>
    <w:next w:val="1"/>
    <w:link w:val="39"/>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b/>
      <w:sz w:val="32"/>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ind w:firstLine="420"/>
    </w:pPr>
    <w:rPr>
      <w:rFonts w:ascii="Trebuchet MS" w:hAnsi="Trebuchet MS" w:eastAsia="宋体" w:cs="Times New Roman"/>
      <w:kern w:val="0"/>
      <w:sz w:val="20"/>
      <w:szCs w:val="20"/>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annotation text"/>
    <w:basedOn w:val="1"/>
    <w:link w:val="48"/>
    <w:unhideWhenUsed/>
    <w:qFormat/>
    <w:uiPriority w:val="99"/>
    <w:pPr>
      <w:jc w:val="left"/>
    </w:pPr>
  </w:style>
  <w:style w:type="paragraph" w:styleId="14">
    <w:name w:val="toc 3"/>
    <w:basedOn w:val="1"/>
    <w:next w:val="1"/>
    <w:unhideWhenUsed/>
    <w:qFormat/>
    <w:uiPriority w:val="39"/>
    <w:pPr>
      <w:ind w:left="840" w:leftChars="400"/>
    </w:pPr>
  </w:style>
  <w:style w:type="paragraph" w:styleId="15">
    <w:name w:val="Balloon Text"/>
    <w:basedOn w:val="1"/>
    <w:link w:val="50"/>
    <w:semiHidden/>
    <w:unhideWhenUsed/>
    <w:qFormat/>
    <w:uiPriority w:val="99"/>
    <w:pPr>
      <w:spacing w:line="240" w:lineRule="auto"/>
    </w:pPr>
    <w:rPr>
      <w:sz w:val="18"/>
      <w:szCs w:val="18"/>
    </w:rPr>
  </w:style>
  <w:style w:type="paragraph" w:styleId="16">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2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annotation subject"/>
    <w:basedOn w:val="13"/>
    <w:next w:val="13"/>
    <w:link w:val="49"/>
    <w:semiHidden/>
    <w:unhideWhenUsed/>
    <w:qFormat/>
    <w:uiPriority w:val="99"/>
    <w:rPr>
      <w:b/>
      <w:bCs/>
    </w:rPr>
  </w:style>
  <w:style w:type="table" w:styleId="22">
    <w:name w:val="Table Grid"/>
    <w:basedOn w:val="2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unhideWhenUsed/>
    <w:qFormat/>
    <w:uiPriority w:val="0"/>
    <w:rPr>
      <w:sz w:val="21"/>
      <w:szCs w:val="21"/>
    </w:rPr>
  </w:style>
  <w:style w:type="character" w:customStyle="1" w:styleId="26">
    <w:name w:val="页眉 字符"/>
    <w:basedOn w:val="23"/>
    <w:link w:val="17"/>
    <w:qFormat/>
    <w:uiPriority w:val="99"/>
    <w:rPr>
      <w:sz w:val="18"/>
      <w:szCs w:val="18"/>
    </w:rPr>
  </w:style>
  <w:style w:type="character" w:customStyle="1" w:styleId="27">
    <w:name w:val="页脚 字符"/>
    <w:basedOn w:val="23"/>
    <w:link w:val="16"/>
    <w:qFormat/>
    <w:uiPriority w:val="99"/>
    <w:rPr>
      <w:sz w:val="18"/>
      <w:szCs w:val="18"/>
    </w:rPr>
  </w:style>
  <w:style w:type="character" w:customStyle="1" w:styleId="28">
    <w:name w:val="标题 1 字符"/>
    <w:basedOn w:val="23"/>
    <w:link w:val="2"/>
    <w:qFormat/>
    <w:uiPriority w:val="9"/>
    <w:rPr>
      <w:b/>
      <w:bCs/>
      <w:kern w:val="44"/>
      <w:sz w:val="44"/>
      <w:szCs w:val="44"/>
    </w:rPr>
  </w:style>
  <w:style w:type="character" w:customStyle="1" w:styleId="29">
    <w:name w:val="标题 2 字符"/>
    <w:basedOn w:val="23"/>
    <w:link w:val="3"/>
    <w:qFormat/>
    <w:uiPriority w:val="9"/>
    <w:rPr>
      <w:rFonts w:asciiTheme="majorHAnsi" w:hAnsiTheme="majorHAnsi" w:eastAsiaTheme="majorEastAsia" w:cstheme="majorBidi"/>
      <w:b/>
      <w:bCs/>
      <w:sz w:val="32"/>
      <w:szCs w:val="32"/>
    </w:rPr>
  </w:style>
  <w:style w:type="character" w:customStyle="1" w:styleId="30">
    <w:name w:val="标题 3 字符"/>
    <w:basedOn w:val="23"/>
    <w:link w:val="4"/>
    <w:qFormat/>
    <w:uiPriority w:val="9"/>
    <w:rPr>
      <w:bCs/>
      <w:sz w:val="32"/>
      <w:szCs w:val="32"/>
    </w:rPr>
  </w:style>
  <w:style w:type="character" w:customStyle="1" w:styleId="31">
    <w:name w:val="标题 4 字符"/>
    <w:basedOn w:val="23"/>
    <w:link w:val="5"/>
    <w:qFormat/>
    <w:uiPriority w:val="9"/>
    <w:rPr>
      <w:rFonts w:asciiTheme="majorHAnsi" w:hAnsiTheme="majorHAnsi" w:cstheme="majorBidi"/>
      <w:bCs/>
      <w:kern w:val="2"/>
      <w:sz w:val="32"/>
      <w:szCs w:val="28"/>
    </w:rPr>
  </w:style>
  <w:style w:type="paragraph" w:styleId="32">
    <w:name w:val="List Paragraph"/>
    <w:basedOn w:val="1"/>
    <w:qFormat/>
    <w:uiPriority w:val="34"/>
    <w:pPr>
      <w:ind w:firstLine="420"/>
    </w:pPr>
  </w:style>
  <w:style w:type="character" w:customStyle="1" w:styleId="33">
    <w:name w:val="正文缩进 字符"/>
    <w:link w:val="11"/>
    <w:qFormat/>
    <w:uiPriority w:val="0"/>
    <w:rPr>
      <w:rFonts w:ascii="Trebuchet MS" w:hAnsi="Trebuchet MS" w:eastAsia="宋体" w:cs="Times New Roman"/>
      <w:kern w:val="0"/>
      <w:sz w:val="20"/>
      <w:szCs w:val="20"/>
    </w:rPr>
  </w:style>
  <w:style w:type="character" w:customStyle="1" w:styleId="34">
    <w:name w:val="标题 5 字符"/>
    <w:basedOn w:val="23"/>
    <w:link w:val="6"/>
    <w:qFormat/>
    <w:uiPriority w:val="9"/>
    <w:rPr>
      <w:b/>
      <w:bCs/>
      <w:sz w:val="32"/>
      <w:szCs w:val="28"/>
    </w:rPr>
  </w:style>
  <w:style w:type="character" w:customStyle="1" w:styleId="35">
    <w:name w:val="标题 6 字符"/>
    <w:basedOn w:val="23"/>
    <w:link w:val="7"/>
    <w:qFormat/>
    <w:uiPriority w:val="9"/>
    <w:rPr>
      <w:rFonts w:asciiTheme="majorHAnsi" w:hAnsiTheme="majorHAnsi" w:eastAsiaTheme="majorEastAsia" w:cstheme="majorBidi"/>
      <w:b/>
      <w:bCs/>
      <w:sz w:val="32"/>
      <w:szCs w:val="24"/>
    </w:rPr>
  </w:style>
  <w:style w:type="paragraph" w:customStyle="1" w:styleId="36">
    <w:name w:val="样式2"/>
    <w:basedOn w:val="1"/>
    <w:qFormat/>
    <w:uiPriority w:val="0"/>
    <w:pPr>
      <w:widowControl/>
      <w:adjustRightInd w:val="0"/>
      <w:ind w:firstLine="480"/>
    </w:pPr>
    <w:rPr>
      <w:rFonts w:ascii="宋体" w:hAnsi="宋体" w:eastAsia="宋体" w:cs="Times New Roman"/>
      <w:kern w:val="0"/>
      <w:szCs w:val="24"/>
      <w:lang w:eastAsia="en-US"/>
    </w:rPr>
  </w:style>
  <w:style w:type="character" w:customStyle="1" w:styleId="37">
    <w:name w:val="标题 7 字符"/>
    <w:basedOn w:val="23"/>
    <w:link w:val="8"/>
    <w:qFormat/>
    <w:uiPriority w:val="9"/>
    <w:rPr>
      <w:b/>
      <w:bCs/>
      <w:sz w:val="32"/>
      <w:szCs w:val="24"/>
    </w:rPr>
  </w:style>
  <w:style w:type="character" w:customStyle="1" w:styleId="38">
    <w:name w:val="标题 8 字符"/>
    <w:basedOn w:val="23"/>
    <w:link w:val="9"/>
    <w:qFormat/>
    <w:uiPriority w:val="9"/>
    <w:rPr>
      <w:rFonts w:asciiTheme="majorHAnsi" w:hAnsiTheme="majorHAnsi" w:eastAsiaTheme="majorEastAsia" w:cstheme="majorBidi"/>
      <w:b/>
      <w:sz w:val="32"/>
      <w:szCs w:val="24"/>
    </w:rPr>
  </w:style>
  <w:style w:type="character" w:customStyle="1" w:styleId="39">
    <w:name w:val="标题 9 字符"/>
    <w:basedOn w:val="23"/>
    <w:link w:val="10"/>
    <w:qFormat/>
    <w:uiPriority w:val="9"/>
    <w:rPr>
      <w:rFonts w:asciiTheme="majorHAnsi" w:hAnsiTheme="majorHAnsi" w:eastAsiaTheme="majorEastAsia" w:cstheme="majorBidi"/>
      <w:b/>
      <w:sz w:val="32"/>
      <w:szCs w:val="21"/>
    </w:rPr>
  </w:style>
  <w:style w:type="paragraph" w:customStyle="1" w:styleId="40">
    <w:name w:val="表格正文"/>
    <w:basedOn w:val="1"/>
    <w:link w:val="41"/>
    <w:qFormat/>
    <w:uiPriority w:val="0"/>
    <w:pPr>
      <w:spacing w:line="240" w:lineRule="auto"/>
      <w:ind w:firstLine="0" w:firstLineChars="0"/>
      <w:jc w:val="center"/>
    </w:pPr>
    <w:rPr>
      <w:rFonts w:ascii="Times New Roman" w:hAnsi="Times New Roman" w:eastAsia="宋体" w:cs="Times New Roman"/>
      <w:kern w:val="0"/>
      <w:sz w:val="21"/>
      <w:szCs w:val="21"/>
    </w:rPr>
  </w:style>
  <w:style w:type="character" w:customStyle="1" w:styleId="41">
    <w:name w:val="表格正文 字符"/>
    <w:basedOn w:val="23"/>
    <w:link w:val="40"/>
    <w:qFormat/>
    <w:uiPriority w:val="0"/>
    <w:rPr>
      <w:rFonts w:ascii="Times New Roman" w:hAnsi="Times New Roman" w:eastAsia="宋体" w:cs="Times New Roman"/>
      <w:kern w:val="0"/>
      <w:szCs w:val="21"/>
    </w:rPr>
  </w:style>
  <w:style w:type="paragraph" w:customStyle="1" w:styleId="42">
    <w:name w:val="表头"/>
    <w:basedOn w:val="1"/>
    <w:link w:val="43"/>
    <w:qFormat/>
    <w:uiPriority w:val="0"/>
    <w:pPr>
      <w:widowControl/>
      <w:spacing w:line="240" w:lineRule="auto"/>
      <w:ind w:firstLine="0" w:firstLineChars="0"/>
      <w:jc w:val="center"/>
    </w:pPr>
    <w:rPr>
      <w:rFonts w:ascii="黑体" w:hAnsi="黑体" w:eastAsia="宋体" w:cs="宋体"/>
      <w:bCs/>
      <w:sz w:val="21"/>
      <w:szCs w:val="18"/>
    </w:rPr>
  </w:style>
  <w:style w:type="character" w:customStyle="1" w:styleId="43">
    <w:name w:val="表头 字符"/>
    <w:basedOn w:val="23"/>
    <w:link w:val="42"/>
    <w:qFormat/>
    <w:uiPriority w:val="0"/>
    <w:rPr>
      <w:rFonts w:ascii="黑体" w:hAnsi="黑体" w:eastAsia="宋体" w:cs="宋体"/>
      <w:bCs/>
      <w:szCs w:val="18"/>
    </w:rPr>
  </w:style>
  <w:style w:type="paragraph" w:customStyle="1" w:styleId="44">
    <w:name w:val="图"/>
    <w:basedOn w:val="1"/>
    <w:link w:val="45"/>
    <w:qFormat/>
    <w:uiPriority w:val="0"/>
    <w:pPr>
      <w:keepNext/>
      <w:spacing w:line="300" w:lineRule="auto"/>
      <w:ind w:firstLine="0" w:firstLineChars="0"/>
      <w:jc w:val="center"/>
    </w:pPr>
    <w:rPr>
      <w:rFonts w:ascii="Times New Roman" w:hAnsi="Times New Roman" w:eastAsia="宋体"/>
    </w:rPr>
  </w:style>
  <w:style w:type="character" w:customStyle="1" w:styleId="45">
    <w:name w:val="图 字符"/>
    <w:basedOn w:val="23"/>
    <w:link w:val="44"/>
    <w:qFormat/>
    <w:uiPriority w:val="0"/>
    <w:rPr>
      <w:rFonts w:ascii="Times New Roman" w:hAnsi="Times New Roman" w:eastAsia="宋体"/>
      <w:sz w:val="24"/>
    </w:rPr>
  </w:style>
  <w:style w:type="paragraph" w:customStyle="1" w:styleId="46">
    <w:name w:val="图表标题"/>
    <w:basedOn w:val="12"/>
    <w:link w:val="47"/>
    <w:qFormat/>
    <w:uiPriority w:val="0"/>
    <w:pPr>
      <w:keepNext/>
      <w:spacing w:line="300" w:lineRule="auto"/>
      <w:ind w:firstLine="0" w:firstLineChars="0"/>
      <w:jc w:val="center"/>
    </w:pPr>
    <w:rPr>
      <w:rFonts w:ascii="黑体" w:hAnsi="黑体" w:eastAsia="宋体"/>
      <w:sz w:val="21"/>
      <w:szCs w:val="21"/>
    </w:rPr>
  </w:style>
  <w:style w:type="character" w:customStyle="1" w:styleId="47">
    <w:name w:val="图表标题 字符"/>
    <w:basedOn w:val="23"/>
    <w:link w:val="46"/>
    <w:qFormat/>
    <w:uiPriority w:val="0"/>
    <w:rPr>
      <w:rFonts w:ascii="黑体" w:hAnsi="黑体" w:eastAsia="宋体" w:cstheme="majorBidi"/>
      <w:szCs w:val="21"/>
    </w:rPr>
  </w:style>
  <w:style w:type="character" w:customStyle="1" w:styleId="48">
    <w:name w:val="批注文字 字符"/>
    <w:basedOn w:val="23"/>
    <w:link w:val="13"/>
    <w:qFormat/>
    <w:uiPriority w:val="99"/>
    <w:rPr>
      <w:kern w:val="2"/>
      <w:sz w:val="24"/>
      <w:szCs w:val="22"/>
    </w:rPr>
  </w:style>
  <w:style w:type="character" w:customStyle="1" w:styleId="49">
    <w:name w:val="批注主题 字符"/>
    <w:basedOn w:val="48"/>
    <w:link w:val="20"/>
    <w:semiHidden/>
    <w:qFormat/>
    <w:uiPriority w:val="99"/>
    <w:rPr>
      <w:b/>
      <w:bCs/>
      <w:kern w:val="2"/>
      <w:sz w:val="24"/>
      <w:szCs w:val="22"/>
    </w:rPr>
  </w:style>
  <w:style w:type="character" w:customStyle="1" w:styleId="50">
    <w:name w:val="批注框文本 字符"/>
    <w:basedOn w:val="23"/>
    <w:link w:val="1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Qihoo360</Company>
  <Pages>14</Pages>
  <Words>4963</Words>
  <Characters>5082</Characters>
  <Lines>48</Lines>
  <Paragraphs>13</Paragraphs>
  <TotalTime>4</TotalTime>
  <ScaleCrop>false</ScaleCrop>
  <LinksUpToDate>false</LinksUpToDate>
  <CharactersWithSpaces>5094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2024-08-14T04:07:00Z</dcterms:created>
  <dc:creator>SNOW</dc:creator>
  <cp:lastModifiedBy>dajun</cp:lastModifiedBy>
  <cp:lastPrinted>2025-08-14T08:34:00Z</cp:lastPrinted>
  <dcterms:modified xsi:type="dcterms:W3CDTF">2025-10-28T01:22:51Z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eyJoZGlkIjoiZjIxMmViNWZhMDc2ZThjMmU5NzMyMzg5MDY5YzE0ZDkiLCJ1c2VySWQiOiIzMjQ1ODAzMTIifQ==</vt:lpwstr>
  </property>
  <property fmtid="{D5CDD505-2E9C-101B-9397-08002B2CF9AE}" pid="3" name="KSOProductBuildVer">
    <vt:lpwstr>2052-12.1.0.23125</vt:lpwstr>
  </property>
  <property fmtid="{D5CDD505-2E9C-101B-9397-08002B2CF9AE}" pid="4" name="ICV">
    <vt:lpwstr>6B9570345FAF4618AC84723612FC9AC9_13</vt:lpwstr>
  </property>
</Properties>
</file>