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5887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jc w:val="both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项目概况</w:t>
      </w:r>
    </w:p>
    <w:p w14:paraId="3F85B05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1.项目名称：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eastAsia="zh-CN"/>
        </w:rPr>
        <w:t>2026年上海市公安局奉贤分局保安服务项目</w:t>
      </w:r>
      <w:r>
        <w:rPr>
          <w:rFonts w:hint="eastAsia" w:ascii="宋体" w:hAnsi="宋体"/>
          <w:b w:val="0"/>
          <w:bCs/>
          <w:color w:val="000000"/>
          <w:sz w:val="21"/>
          <w:szCs w:val="21"/>
        </w:rPr>
        <w:t xml:space="preserve"> </w:t>
      </w:r>
    </w:p>
    <w:p w14:paraId="34475B6A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rPr>
          <w:rFonts w:hint="eastAsia" w:ascii="宋体" w:hAnsi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2.项目编号：310120000251126156503-20295406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 xml:space="preserve"> </w:t>
      </w:r>
    </w:p>
    <w:p w14:paraId="6DB557F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3.采购方式：公开招标</w:t>
      </w:r>
    </w:p>
    <w:p w14:paraId="56852CC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4.预算金额：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985.15万元</w:t>
      </w:r>
    </w:p>
    <w:p w14:paraId="2F868AD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rPr>
          <w:rFonts w:hint="eastAsia" w:ascii="宋体" w:hAnsi="宋体"/>
          <w:b w:val="0"/>
          <w:bCs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5.最高限价：同预算金额，超过最高限价的投标不予接受</w:t>
      </w:r>
    </w:p>
    <w:p w14:paraId="40A6E52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Chars="0"/>
        <w:jc w:val="both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 w:val="0"/>
          <w:bCs/>
          <w:color w:val="000000"/>
          <w:sz w:val="21"/>
          <w:szCs w:val="21"/>
        </w:rPr>
        <w:t>6.采购需求：</w:t>
      </w:r>
      <w:r>
        <w:rPr>
          <w:rFonts w:hint="eastAsia" w:ascii="宋体" w:hAnsi="宋体"/>
          <w:b w:val="0"/>
          <w:bCs/>
          <w:color w:val="000000"/>
          <w:sz w:val="21"/>
          <w:szCs w:val="21"/>
          <w:lang w:val="en-US" w:eastAsia="zh-CN"/>
        </w:rPr>
        <w:t>因工作需要奉贤分局拟采购2026年保安服务项目。（具体内容详见采购需求）</w:t>
      </w:r>
    </w:p>
    <w:p w14:paraId="0A19F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/>
          <w:b/>
          <w:bCs/>
          <w:sz w:val="21"/>
          <w:szCs w:val="21"/>
          <w:lang w:val="en-US" w:eastAsia="zh-CN"/>
        </w:rPr>
      </w:pPr>
    </w:p>
    <w:p w14:paraId="04CDC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二、</w:t>
      </w:r>
      <w:r>
        <w:rPr>
          <w:rFonts w:hint="eastAsia"/>
          <w:b/>
          <w:bCs/>
          <w:sz w:val="21"/>
          <w:szCs w:val="21"/>
        </w:rPr>
        <w:t>采购需求</w:t>
      </w: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bCs/>
          <w:sz w:val="21"/>
          <w:szCs w:val="21"/>
        </w:rPr>
        <w:t>点位分布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）</w:t>
      </w:r>
    </w:p>
    <w:p w14:paraId="42393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367" w:firstLineChars="175"/>
        <w:rPr>
          <w:rFonts w:ascii="宋体" w:hAnsi="宋体" w:cs="宋体"/>
          <w:bCs/>
          <w:color w:val="000000"/>
          <w:sz w:val="21"/>
          <w:szCs w:val="21"/>
          <w:lang w:bidi="ar"/>
        </w:rPr>
      </w:pP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每月共需保安</w:t>
      </w:r>
      <w:r>
        <w:rPr>
          <w:rFonts w:ascii="宋体" w:hAnsi="宋体" w:cs="宋体"/>
          <w:bCs/>
          <w:color w:val="000000"/>
          <w:sz w:val="21"/>
          <w:szCs w:val="21"/>
          <w:lang w:bidi="ar"/>
        </w:rPr>
        <w:t>1</w:t>
      </w:r>
      <w:r>
        <w:rPr>
          <w:rFonts w:hint="eastAsia" w:ascii="宋体" w:hAnsi="宋体" w:cs="宋体"/>
          <w:bCs/>
          <w:color w:val="000000"/>
          <w:sz w:val="21"/>
          <w:szCs w:val="21"/>
          <w:lang w:val="en-US" w:eastAsia="zh-CN" w:bidi="ar"/>
        </w:rPr>
        <w:t>12</w:t>
      </w:r>
      <w:r>
        <w:rPr>
          <w:rFonts w:hint="eastAsia" w:ascii="宋体"/>
          <w:sz w:val="21"/>
          <w:szCs w:val="21"/>
        </w:rPr>
        <w:t>岗：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主管1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；分局机关大院1</w:t>
      </w:r>
      <w:r>
        <w:rPr>
          <w:rFonts w:ascii="宋体" w:hAnsi="宋体" w:cs="宋体"/>
          <w:bCs/>
          <w:color w:val="000000"/>
          <w:sz w:val="21"/>
          <w:szCs w:val="21"/>
          <w:lang w:bidi="ar"/>
        </w:rPr>
        <w:t>9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；古华路大院10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；交警支队大院9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；交警奉城大队4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；看守所1</w:t>
      </w:r>
      <w:r>
        <w:rPr>
          <w:rFonts w:ascii="宋体" w:hAnsi="宋体" w:cs="宋体"/>
          <w:bCs/>
          <w:color w:val="000000"/>
          <w:sz w:val="21"/>
          <w:szCs w:val="21"/>
          <w:lang w:bidi="ar"/>
        </w:rPr>
        <w:t>2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；拘留所4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；沪杭大院8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；刑事侦查中心1</w:t>
      </w:r>
      <w:r>
        <w:rPr>
          <w:rFonts w:ascii="宋体" w:hAnsi="宋体" w:cs="宋体"/>
          <w:bCs/>
          <w:color w:val="000000"/>
          <w:sz w:val="21"/>
          <w:szCs w:val="21"/>
          <w:lang w:bidi="ar"/>
        </w:rPr>
        <w:t>8</w:t>
      </w:r>
      <w:r>
        <w:rPr>
          <w:rFonts w:hint="eastAsia" w:ascii="宋体"/>
          <w:sz w:val="21"/>
          <w:szCs w:val="21"/>
        </w:rPr>
        <w:t>岗</w:t>
      </w:r>
      <w:r>
        <w:rPr>
          <w:rFonts w:ascii="宋体" w:hAnsi="宋体" w:cs="宋体"/>
          <w:bCs/>
          <w:color w:val="000000"/>
          <w:sz w:val="21"/>
          <w:szCs w:val="21"/>
          <w:lang w:bidi="ar"/>
        </w:rPr>
        <w:t>；特警支队</w:t>
      </w:r>
      <w:r>
        <w:rPr>
          <w:rFonts w:hint="eastAsia" w:ascii="宋体" w:hAnsi="宋体" w:cs="宋体"/>
          <w:bCs/>
          <w:color w:val="000000"/>
          <w:sz w:val="21"/>
          <w:szCs w:val="21"/>
          <w:lang w:val="en-US" w:eastAsia="zh-CN" w:bidi="ar"/>
        </w:rPr>
        <w:t>19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；刑十队（奉城）4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；水上所4</w:t>
      </w:r>
      <w:r>
        <w:rPr>
          <w:rFonts w:hint="eastAsia" w:ascii="宋体"/>
          <w:sz w:val="21"/>
          <w:szCs w:val="21"/>
        </w:rPr>
        <w:t>岗</w:t>
      </w:r>
      <w:r>
        <w:rPr>
          <w:rFonts w:hint="eastAsia" w:ascii="宋体" w:hAnsi="宋体" w:cs="宋体"/>
          <w:bCs/>
          <w:color w:val="000000"/>
          <w:sz w:val="21"/>
          <w:szCs w:val="21"/>
          <w:lang w:bidi="ar"/>
        </w:rPr>
        <w:t>。</w:t>
      </w:r>
    </w:p>
    <w:tbl>
      <w:tblPr>
        <w:tblStyle w:val="4"/>
        <w:tblpPr w:leftFromText="180" w:rightFromText="180" w:vertAnchor="text" w:horzAnchor="page" w:tblpX="1354" w:tblpY="657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234"/>
        <w:gridCol w:w="1380"/>
        <w:gridCol w:w="1380"/>
        <w:gridCol w:w="1845"/>
        <w:gridCol w:w="1380"/>
        <w:gridCol w:w="1380"/>
      </w:tblGrid>
      <w:tr w14:paraId="19EB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noWrap w:val="0"/>
            <w:vAlign w:val="center"/>
          </w:tcPr>
          <w:p w14:paraId="3EE7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 w14:paraId="6D00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职位</w:t>
            </w:r>
          </w:p>
        </w:tc>
        <w:tc>
          <w:tcPr>
            <w:tcW w:w="1380" w:type="dxa"/>
            <w:noWrap w:val="0"/>
            <w:vAlign w:val="center"/>
          </w:tcPr>
          <w:p w14:paraId="33BF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班次</w:t>
            </w:r>
          </w:p>
        </w:tc>
        <w:tc>
          <w:tcPr>
            <w:tcW w:w="1380" w:type="dxa"/>
            <w:noWrap w:val="0"/>
            <w:vAlign w:val="center"/>
          </w:tcPr>
          <w:p w14:paraId="6BFF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作息安排</w:t>
            </w:r>
          </w:p>
        </w:tc>
        <w:tc>
          <w:tcPr>
            <w:tcW w:w="1845" w:type="dxa"/>
            <w:noWrap w:val="0"/>
            <w:vAlign w:val="center"/>
          </w:tcPr>
          <w:p w14:paraId="79C85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工作时间</w:t>
            </w:r>
          </w:p>
        </w:tc>
        <w:tc>
          <w:tcPr>
            <w:tcW w:w="1380" w:type="dxa"/>
            <w:noWrap w:val="0"/>
            <w:vAlign w:val="center"/>
          </w:tcPr>
          <w:p w14:paraId="7D25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岗位数小计</w:t>
            </w:r>
          </w:p>
        </w:tc>
        <w:tc>
          <w:tcPr>
            <w:tcW w:w="1380" w:type="dxa"/>
            <w:noWrap w:val="0"/>
            <w:vAlign w:val="center"/>
          </w:tcPr>
          <w:p w14:paraId="2825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3E0F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noWrap w:val="0"/>
            <w:vAlign w:val="center"/>
          </w:tcPr>
          <w:p w14:paraId="1B9B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主管</w:t>
            </w:r>
          </w:p>
        </w:tc>
        <w:tc>
          <w:tcPr>
            <w:tcW w:w="1234" w:type="dxa"/>
            <w:noWrap w:val="0"/>
            <w:vAlign w:val="center"/>
          </w:tcPr>
          <w:p w14:paraId="4653D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89DE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2A5F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32FCA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304A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67D66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284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5126B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分局机关大院</w:t>
            </w:r>
          </w:p>
        </w:tc>
        <w:tc>
          <w:tcPr>
            <w:tcW w:w="1234" w:type="dxa"/>
            <w:noWrap w:val="0"/>
            <w:vAlign w:val="center"/>
          </w:tcPr>
          <w:p w14:paraId="3F451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分队长</w:t>
            </w:r>
          </w:p>
        </w:tc>
        <w:tc>
          <w:tcPr>
            <w:tcW w:w="1380" w:type="dxa"/>
            <w:noWrap w:val="0"/>
            <w:vAlign w:val="center"/>
          </w:tcPr>
          <w:p w14:paraId="33F7E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592F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7F052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3CB33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0BFC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E89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413B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FFCC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班长</w:t>
            </w:r>
          </w:p>
        </w:tc>
        <w:tc>
          <w:tcPr>
            <w:tcW w:w="1380" w:type="dxa"/>
            <w:noWrap w:val="0"/>
            <w:vAlign w:val="center"/>
          </w:tcPr>
          <w:p w14:paraId="4C860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2E4C3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0D62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7A18B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132F1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E33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1C1E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3C651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</w:t>
            </w:r>
          </w:p>
        </w:tc>
        <w:tc>
          <w:tcPr>
            <w:tcW w:w="1380" w:type="dxa"/>
            <w:noWrap w:val="0"/>
            <w:vAlign w:val="center"/>
          </w:tcPr>
          <w:p w14:paraId="3557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55A63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20B8F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66BA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32F6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5D4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4C1C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78074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70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5C75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038D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02851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7F60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027C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225CD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7557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EBEF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127FF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2B64C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6B5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4F92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每班次4岗</w:t>
            </w:r>
          </w:p>
        </w:tc>
      </w:tr>
      <w:tr w14:paraId="59BE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2D140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古华路大院</w:t>
            </w:r>
          </w:p>
        </w:tc>
        <w:tc>
          <w:tcPr>
            <w:tcW w:w="1234" w:type="dxa"/>
            <w:noWrap w:val="0"/>
            <w:vAlign w:val="center"/>
          </w:tcPr>
          <w:p w14:paraId="5C257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分队长</w:t>
            </w:r>
          </w:p>
        </w:tc>
        <w:tc>
          <w:tcPr>
            <w:tcW w:w="1380" w:type="dxa"/>
            <w:noWrap w:val="0"/>
            <w:vAlign w:val="center"/>
          </w:tcPr>
          <w:p w14:paraId="46E9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69E55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6658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1582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1岗</w:t>
            </w:r>
          </w:p>
        </w:tc>
        <w:tc>
          <w:tcPr>
            <w:tcW w:w="1380" w:type="dxa"/>
            <w:noWrap w:val="0"/>
            <w:vAlign w:val="center"/>
          </w:tcPr>
          <w:p w14:paraId="10D72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503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329C5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2749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</w:t>
            </w:r>
          </w:p>
        </w:tc>
        <w:tc>
          <w:tcPr>
            <w:tcW w:w="1380" w:type="dxa"/>
            <w:noWrap w:val="0"/>
            <w:vAlign w:val="center"/>
          </w:tcPr>
          <w:p w14:paraId="4ECF5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56F2B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1E24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2EB5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1岗</w:t>
            </w:r>
          </w:p>
        </w:tc>
        <w:tc>
          <w:tcPr>
            <w:tcW w:w="1380" w:type="dxa"/>
            <w:noWrap w:val="0"/>
            <w:vAlign w:val="center"/>
          </w:tcPr>
          <w:p w14:paraId="4101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2EA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32BA2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55511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7E12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0B6E6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3C3D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5E3F1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4EB7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621B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539F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1238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718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20C3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4114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54875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009C6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6757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6B27E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交警支队大院</w:t>
            </w:r>
          </w:p>
        </w:tc>
        <w:tc>
          <w:tcPr>
            <w:tcW w:w="1234" w:type="dxa"/>
            <w:noWrap w:val="0"/>
            <w:vAlign w:val="center"/>
          </w:tcPr>
          <w:p w14:paraId="7475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分队长</w:t>
            </w:r>
          </w:p>
        </w:tc>
        <w:tc>
          <w:tcPr>
            <w:tcW w:w="1380" w:type="dxa"/>
            <w:noWrap w:val="0"/>
            <w:vAlign w:val="center"/>
          </w:tcPr>
          <w:p w14:paraId="43A8E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2E40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3F914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5F7AF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7080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C48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29DDE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587D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</w:t>
            </w:r>
          </w:p>
        </w:tc>
        <w:tc>
          <w:tcPr>
            <w:tcW w:w="1380" w:type="dxa"/>
            <w:noWrap w:val="0"/>
            <w:vAlign w:val="center"/>
          </w:tcPr>
          <w:p w14:paraId="243E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4748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462C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0F9D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2岗</w:t>
            </w:r>
          </w:p>
        </w:tc>
        <w:tc>
          <w:tcPr>
            <w:tcW w:w="1380" w:type="dxa"/>
            <w:noWrap w:val="0"/>
            <w:vAlign w:val="center"/>
          </w:tcPr>
          <w:p w14:paraId="4ABF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C54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2E5D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57A15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E7F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2262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2B03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1BCA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2岗</w:t>
            </w:r>
          </w:p>
        </w:tc>
        <w:tc>
          <w:tcPr>
            <w:tcW w:w="1380" w:type="dxa"/>
            <w:noWrap w:val="0"/>
            <w:vAlign w:val="center"/>
          </w:tcPr>
          <w:p w14:paraId="2240E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0133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1496F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19ED6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9711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4968B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5C342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21EF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4岗</w:t>
            </w:r>
          </w:p>
        </w:tc>
        <w:tc>
          <w:tcPr>
            <w:tcW w:w="1380" w:type="dxa"/>
            <w:noWrap w:val="0"/>
            <w:vAlign w:val="center"/>
          </w:tcPr>
          <w:p w14:paraId="5816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245E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286D7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交警奉城大队</w:t>
            </w:r>
          </w:p>
        </w:tc>
        <w:tc>
          <w:tcPr>
            <w:tcW w:w="1234" w:type="dxa"/>
            <w:noWrap w:val="0"/>
            <w:vAlign w:val="center"/>
          </w:tcPr>
          <w:p w14:paraId="42C0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分队长</w:t>
            </w:r>
          </w:p>
        </w:tc>
        <w:tc>
          <w:tcPr>
            <w:tcW w:w="1380" w:type="dxa"/>
            <w:noWrap w:val="0"/>
            <w:vAlign w:val="center"/>
          </w:tcPr>
          <w:p w14:paraId="0AA97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50954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62C5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3844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37433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1033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7FEC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11FE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</w:t>
            </w:r>
          </w:p>
        </w:tc>
        <w:tc>
          <w:tcPr>
            <w:tcW w:w="1380" w:type="dxa"/>
            <w:noWrap w:val="0"/>
            <w:vAlign w:val="center"/>
          </w:tcPr>
          <w:p w14:paraId="5DE0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班</w:t>
            </w:r>
          </w:p>
        </w:tc>
        <w:tc>
          <w:tcPr>
            <w:tcW w:w="1380" w:type="dxa"/>
            <w:noWrap w:val="0"/>
            <w:vAlign w:val="center"/>
          </w:tcPr>
          <w:p w14:paraId="240D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3EF1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4C06B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43859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654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221A7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0795B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8D79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441C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32BB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57825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0FA90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68AA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1D52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看守所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7D03F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保安含分队长</w:t>
            </w:r>
          </w:p>
        </w:tc>
        <w:tc>
          <w:tcPr>
            <w:tcW w:w="1380" w:type="dxa"/>
            <w:noWrap w:val="0"/>
            <w:vAlign w:val="center"/>
          </w:tcPr>
          <w:p w14:paraId="03DD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18181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6D1D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457C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4FBC1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04D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18AF1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31830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CC40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622D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5BDE7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14B7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3D05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3A74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053BA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320F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3EF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6800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0739F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241D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25261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203D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5EF9B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拘留所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2FC8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保安含分队长</w:t>
            </w:r>
          </w:p>
        </w:tc>
        <w:tc>
          <w:tcPr>
            <w:tcW w:w="1380" w:type="dxa"/>
            <w:noWrap w:val="0"/>
            <w:vAlign w:val="center"/>
          </w:tcPr>
          <w:p w14:paraId="67ADE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5E85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7012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7123C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63B7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3882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2B0C1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0975D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1F1C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27AB3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1B74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5D03B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787E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008C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5560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沪杭大院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6B78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保安含分队长</w:t>
            </w:r>
          </w:p>
        </w:tc>
        <w:tc>
          <w:tcPr>
            <w:tcW w:w="1380" w:type="dxa"/>
            <w:noWrap w:val="0"/>
            <w:vAlign w:val="center"/>
          </w:tcPr>
          <w:p w14:paraId="2431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690C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59C84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05D2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11D6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10B6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3FF1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1E4A3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0970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7054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08E19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0B00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21E59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每班次2岗</w:t>
            </w:r>
          </w:p>
        </w:tc>
      </w:tr>
      <w:tr w14:paraId="4DA7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2BEB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刑事侦查中心</w:t>
            </w:r>
          </w:p>
        </w:tc>
        <w:tc>
          <w:tcPr>
            <w:tcW w:w="1234" w:type="dxa"/>
            <w:noWrap w:val="0"/>
            <w:vAlign w:val="center"/>
          </w:tcPr>
          <w:p w14:paraId="4DA1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分队长</w:t>
            </w:r>
          </w:p>
        </w:tc>
        <w:tc>
          <w:tcPr>
            <w:tcW w:w="1380" w:type="dxa"/>
            <w:noWrap w:val="0"/>
            <w:vAlign w:val="center"/>
          </w:tcPr>
          <w:p w14:paraId="6EBC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27E5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70D2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1C4A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77598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E4A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390E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6C65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</w:t>
            </w:r>
          </w:p>
        </w:tc>
        <w:tc>
          <w:tcPr>
            <w:tcW w:w="1380" w:type="dxa"/>
            <w:noWrap w:val="0"/>
            <w:vAlign w:val="center"/>
          </w:tcPr>
          <w:p w14:paraId="797FF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3329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38BC2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345DB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33C60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6AD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3B396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3E630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040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日  班</w:t>
            </w:r>
          </w:p>
        </w:tc>
        <w:tc>
          <w:tcPr>
            <w:tcW w:w="1380" w:type="dxa"/>
            <w:noWrap w:val="0"/>
            <w:vAlign w:val="center"/>
          </w:tcPr>
          <w:p w14:paraId="6EE3A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1882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19637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6716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每班次3岗</w:t>
            </w:r>
          </w:p>
        </w:tc>
      </w:tr>
      <w:tr w14:paraId="6AFB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4D82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223D1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366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1AF55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3F0C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7E10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5E5C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每班次3岗</w:t>
            </w:r>
          </w:p>
        </w:tc>
      </w:tr>
      <w:tr w14:paraId="18F6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5EC4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特警支队</w:t>
            </w:r>
          </w:p>
        </w:tc>
        <w:tc>
          <w:tcPr>
            <w:tcW w:w="1234" w:type="dxa"/>
            <w:noWrap w:val="0"/>
            <w:vAlign w:val="center"/>
          </w:tcPr>
          <w:p w14:paraId="733B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分队长</w:t>
            </w:r>
          </w:p>
        </w:tc>
        <w:tc>
          <w:tcPr>
            <w:tcW w:w="1380" w:type="dxa"/>
            <w:noWrap w:val="0"/>
            <w:vAlign w:val="center"/>
          </w:tcPr>
          <w:p w14:paraId="25D72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1A70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74DC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424F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17B6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55ED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E50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08E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车辆指挥</w:t>
            </w:r>
          </w:p>
        </w:tc>
        <w:tc>
          <w:tcPr>
            <w:tcW w:w="1380" w:type="dxa"/>
            <w:noWrap w:val="0"/>
            <w:vAlign w:val="center"/>
          </w:tcPr>
          <w:p w14:paraId="4561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常日班</w:t>
            </w:r>
          </w:p>
        </w:tc>
        <w:tc>
          <w:tcPr>
            <w:tcW w:w="1380" w:type="dxa"/>
            <w:noWrap w:val="0"/>
            <w:vAlign w:val="center"/>
          </w:tcPr>
          <w:p w14:paraId="3443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做五休二</w:t>
            </w:r>
          </w:p>
        </w:tc>
        <w:tc>
          <w:tcPr>
            <w:tcW w:w="1845" w:type="dxa"/>
            <w:noWrap w:val="0"/>
            <w:vAlign w:val="center"/>
          </w:tcPr>
          <w:p w14:paraId="15D5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8：00-17：30</w:t>
            </w:r>
          </w:p>
        </w:tc>
        <w:tc>
          <w:tcPr>
            <w:tcW w:w="1380" w:type="dxa"/>
            <w:noWrap w:val="0"/>
            <w:vAlign w:val="center"/>
          </w:tcPr>
          <w:p w14:paraId="4F00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2岗</w:t>
            </w:r>
          </w:p>
        </w:tc>
        <w:tc>
          <w:tcPr>
            <w:tcW w:w="1380" w:type="dxa"/>
            <w:noWrap w:val="0"/>
            <w:vAlign w:val="center"/>
          </w:tcPr>
          <w:p w14:paraId="782E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164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34E8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03BB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立体车库管理</w:t>
            </w:r>
          </w:p>
        </w:tc>
        <w:tc>
          <w:tcPr>
            <w:tcW w:w="1380" w:type="dxa"/>
            <w:noWrap w:val="0"/>
            <w:vAlign w:val="center"/>
          </w:tcPr>
          <w:p w14:paraId="7ED5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日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0061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3F8E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02D4E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2岗</w:t>
            </w:r>
          </w:p>
        </w:tc>
        <w:tc>
          <w:tcPr>
            <w:tcW w:w="1380" w:type="dxa"/>
            <w:noWrap w:val="0"/>
            <w:vAlign w:val="center"/>
          </w:tcPr>
          <w:p w14:paraId="1FAF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每班次1岗</w:t>
            </w:r>
          </w:p>
        </w:tc>
      </w:tr>
      <w:tr w14:paraId="150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46A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6700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340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夜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50A5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3D3F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585E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2岗</w:t>
            </w:r>
          </w:p>
        </w:tc>
        <w:tc>
          <w:tcPr>
            <w:tcW w:w="1380" w:type="dxa"/>
            <w:noWrap w:val="0"/>
            <w:vAlign w:val="center"/>
          </w:tcPr>
          <w:p w14:paraId="4D15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每班次1岗</w:t>
            </w:r>
          </w:p>
        </w:tc>
      </w:tr>
      <w:tr w14:paraId="76AB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694DD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 w14:paraId="77AB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</w:t>
            </w:r>
          </w:p>
        </w:tc>
        <w:tc>
          <w:tcPr>
            <w:tcW w:w="1380" w:type="dxa"/>
            <w:noWrap w:val="0"/>
            <w:vAlign w:val="center"/>
          </w:tcPr>
          <w:p w14:paraId="77AD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 班</w:t>
            </w:r>
          </w:p>
        </w:tc>
        <w:tc>
          <w:tcPr>
            <w:tcW w:w="1380" w:type="dxa"/>
            <w:noWrap w:val="0"/>
            <w:vAlign w:val="center"/>
          </w:tcPr>
          <w:p w14:paraId="1A51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7FBE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2A88A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6岗</w:t>
            </w:r>
          </w:p>
        </w:tc>
        <w:tc>
          <w:tcPr>
            <w:tcW w:w="1380" w:type="dxa"/>
            <w:noWrap w:val="0"/>
            <w:vAlign w:val="center"/>
          </w:tcPr>
          <w:p w14:paraId="66AF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每班次3岗</w:t>
            </w:r>
          </w:p>
        </w:tc>
      </w:tr>
      <w:tr w14:paraId="3EA8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1DD7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00397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51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夜  班</w:t>
            </w:r>
          </w:p>
        </w:tc>
        <w:tc>
          <w:tcPr>
            <w:tcW w:w="1380" w:type="dxa"/>
            <w:noWrap w:val="0"/>
            <w:vAlign w:val="center"/>
          </w:tcPr>
          <w:p w14:paraId="121D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2BF7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4026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6岗</w:t>
            </w:r>
          </w:p>
        </w:tc>
        <w:tc>
          <w:tcPr>
            <w:tcW w:w="1380" w:type="dxa"/>
            <w:noWrap w:val="0"/>
            <w:vAlign w:val="center"/>
          </w:tcPr>
          <w:p w14:paraId="3017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每班次3岗</w:t>
            </w:r>
          </w:p>
        </w:tc>
      </w:tr>
      <w:tr w14:paraId="258C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71C0D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bidi="ar"/>
              </w:rPr>
              <w:t>刑十队（奉城）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4FA9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保安含分队长</w:t>
            </w:r>
          </w:p>
        </w:tc>
        <w:tc>
          <w:tcPr>
            <w:tcW w:w="1380" w:type="dxa"/>
            <w:noWrap w:val="0"/>
            <w:vAlign w:val="center"/>
          </w:tcPr>
          <w:p w14:paraId="55D1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0644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1A4F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4FC7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6745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794D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03160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52695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B78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201A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79E1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3721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2E0F4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2335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restart"/>
            <w:noWrap w:val="0"/>
            <w:vAlign w:val="center"/>
          </w:tcPr>
          <w:p w14:paraId="58A12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水上所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6ABF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保安含分队长</w:t>
            </w:r>
          </w:p>
        </w:tc>
        <w:tc>
          <w:tcPr>
            <w:tcW w:w="1380" w:type="dxa"/>
            <w:noWrap w:val="0"/>
            <w:vAlign w:val="center"/>
          </w:tcPr>
          <w:p w14:paraId="10273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日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63A1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3E73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7：00-19：00</w:t>
            </w:r>
          </w:p>
        </w:tc>
        <w:tc>
          <w:tcPr>
            <w:tcW w:w="1380" w:type="dxa"/>
            <w:noWrap w:val="0"/>
            <w:vAlign w:val="center"/>
          </w:tcPr>
          <w:p w14:paraId="0856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52D2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7ACF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52784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45D19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31E1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夜 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 xml:space="preserve"> 班</w:t>
            </w:r>
          </w:p>
        </w:tc>
        <w:tc>
          <w:tcPr>
            <w:tcW w:w="1380" w:type="dxa"/>
            <w:noWrap w:val="0"/>
            <w:vAlign w:val="center"/>
          </w:tcPr>
          <w:p w14:paraId="22A07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做一休一</w:t>
            </w:r>
          </w:p>
        </w:tc>
        <w:tc>
          <w:tcPr>
            <w:tcW w:w="1845" w:type="dxa"/>
            <w:noWrap w:val="0"/>
            <w:vAlign w:val="center"/>
          </w:tcPr>
          <w:p w14:paraId="0D9F2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19：00-7：00</w:t>
            </w:r>
          </w:p>
        </w:tc>
        <w:tc>
          <w:tcPr>
            <w:tcW w:w="1380" w:type="dxa"/>
            <w:noWrap w:val="0"/>
            <w:vAlign w:val="center"/>
          </w:tcPr>
          <w:p w14:paraId="3DD8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 w:val="0"/>
            <w:vAlign w:val="center"/>
          </w:tcPr>
          <w:p w14:paraId="74E5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每班次1岗</w:t>
            </w:r>
          </w:p>
        </w:tc>
      </w:tr>
      <w:tr w14:paraId="30E5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96" w:type="dxa"/>
            <w:noWrap w:val="0"/>
            <w:vAlign w:val="center"/>
          </w:tcPr>
          <w:p w14:paraId="0F0E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234" w:type="dxa"/>
            <w:noWrap w:val="0"/>
            <w:vAlign w:val="center"/>
          </w:tcPr>
          <w:p w14:paraId="09A02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360F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8827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DDBF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top"/>
          </w:tcPr>
          <w:p w14:paraId="2477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top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7"/>
                <w:rFonts w:hint="default"/>
                <w:sz w:val="21"/>
                <w:szCs w:val="21"/>
                <w:lang w:bidi="ar"/>
              </w:rPr>
              <w:t>岗</w:t>
            </w:r>
          </w:p>
        </w:tc>
        <w:tc>
          <w:tcPr>
            <w:tcW w:w="1380" w:type="dxa"/>
            <w:noWrap/>
            <w:vAlign w:val="center"/>
          </w:tcPr>
          <w:p w14:paraId="17669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7C0951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sz w:val="21"/>
          <w:szCs w:val="21"/>
          <w:lang w:bidi="ar"/>
        </w:rPr>
      </w:pPr>
    </w:p>
    <w:p w14:paraId="2CBB7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ascii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</w:rPr>
        <w:t>、</w:t>
      </w:r>
      <w:r>
        <w:rPr>
          <w:rFonts w:hint="eastAsia" w:ascii="宋体"/>
          <w:b/>
          <w:bCs/>
          <w:sz w:val="21"/>
          <w:szCs w:val="21"/>
        </w:rPr>
        <w:t>管理要求：</w:t>
      </w:r>
    </w:p>
    <w:p w14:paraId="58897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1、鉴于公安局安全保障要求，投标单位应具有保安服务许可证。</w:t>
      </w:r>
    </w:p>
    <w:p w14:paraId="0A4B6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2、保安员须具有上海市公安局颁发的保安员上岗证。</w:t>
      </w:r>
    </w:p>
    <w:p w14:paraId="33E3A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3、保安员必须经</w:t>
      </w:r>
      <w:r>
        <w:rPr>
          <w:rFonts w:hint="eastAsia" w:ascii="宋体"/>
          <w:sz w:val="21"/>
          <w:szCs w:val="21"/>
          <w:lang w:eastAsia="zh-CN"/>
        </w:rPr>
        <w:t>采购人</w:t>
      </w:r>
      <w:r>
        <w:rPr>
          <w:rFonts w:hint="eastAsia" w:ascii="宋体"/>
          <w:sz w:val="21"/>
          <w:szCs w:val="21"/>
        </w:rPr>
        <w:t>审查，无不良记录，身体健康，无各类慢性疾病或各种传染病。</w:t>
      </w:r>
    </w:p>
    <w:p w14:paraId="050C3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4、保安员着统一制服，实行按季换装，佩戴识别工号，严格按照岗位职责，文明执勤、言行规范。</w:t>
      </w:r>
    </w:p>
    <w:p w14:paraId="79221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5、上班期间不允许有脱岗、打瞌睡现象。</w:t>
      </w:r>
    </w:p>
    <w:p w14:paraId="2B49F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6、门卫保安根据</w:t>
      </w:r>
      <w:r>
        <w:rPr>
          <w:rFonts w:hint="eastAsia" w:ascii="宋体"/>
          <w:sz w:val="21"/>
          <w:szCs w:val="21"/>
          <w:lang w:eastAsia="zh-CN"/>
        </w:rPr>
        <w:t>采购人</w:t>
      </w:r>
      <w:r>
        <w:rPr>
          <w:rFonts w:hint="eastAsia" w:ascii="宋体"/>
          <w:sz w:val="21"/>
          <w:szCs w:val="21"/>
        </w:rPr>
        <w:t>要求采取站岗服务。</w:t>
      </w:r>
    </w:p>
    <w:p w14:paraId="7AEFD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7、保安公司对保安分队每周不定时抽查并有相关记录（晚上巡查每周至少1次）。</w:t>
      </w:r>
    </w:p>
    <w:p w14:paraId="77C60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8、门卫保安对来访人、车辆实行有效证件登记、发牌、引导</w:t>
      </w:r>
      <w:r>
        <w:rPr>
          <w:rFonts w:hint="eastAsia" w:ascii="宋体"/>
          <w:sz w:val="21"/>
          <w:szCs w:val="21"/>
          <w:lang w:eastAsia="zh-CN"/>
        </w:rPr>
        <w:t>、</w:t>
      </w:r>
      <w:r>
        <w:rPr>
          <w:rFonts w:hint="eastAsia" w:ascii="宋体"/>
          <w:sz w:val="21"/>
          <w:szCs w:val="21"/>
        </w:rPr>
        <w:t xml:space="preserve">接待、问询、报告确认制度。 </w:t>
      </w:r>
    </w:p>
    <w:p w14:paraId="51C07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ascii="宋体"/>
          <w:sz w:val="21"/>
          <w:szCs w:val="21"/>
        </w:rPr>
        <w:t>9</w:t>
      </w:r>
      <w:r>
        <w:rPr>
          <w:rFonts w:hint="eastAsia" w:ascii="宋体"/>
          <w:sz w:val="21"/>
          <w:szCs w:val="21"/>
        </w:rPr>
        <w:t>、携带大件物品外出的需进行检查确认。</w:t>
      </w:r>
    </w:p>
    <w:p w14:paraId="29C2C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</w:t>
      </w:r>
      <w:r>
        <w:rPr>
          <w:rFonts w:ascii="宋体"/>
          <w:sz w:val="21"/>
          <w:szCs w:val="21"/>
        </w:rPr>
        <w:t>0</w:t>
      </w:r>
      <w:r>
        <w:rPr>
          <w:rFonts w:hint="eastAsia" w:ascii="宋体"/>
          <w:sz w:val="21"/>
          <w:szCs w:val="21"/>
        </w:rPr>
        <w:t>、对发生事件或发生重大事件必须报告并进行详细记录备案。</w:t>
      </w:r>
    </w:p>
    <w:p w14:paraId="4C5C3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</w:t>
      </w:r>
      <w:r>
        <w:rPr>
          <w:rFonts w:ascii="宋体"/>
          <w:sz w:val="21"/>
          <w:szCs w:val="21"/>
        </w:rPr>
        <w:t>1</w:t>
      </w:r>
      <w:r>
        <w:rPr>
          <w:rFonts w:hint="eastAsia" w:ascii="宋体"/>
          <w:sz w:val="21"/>
          <w:szCs w:val="21"/>
        </w:rPr>
        <w:t>、保安人员必须具备反恐、消防、治安等常规知识。</w:t>
      </w:r>
    </w:p>
    <w:p w14:paraId="7C828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</w:t>
      </w:r>
      <w:r>
        <w:rPr>
          <w:rFonts w:ascii="宋体"/>
          <w:sz w:val="21"/>
          <w:szCs w:val="21"/>
        </w:rPr>
        <w:t>2</w:t>
      </w:r>
      <w:r>
        <w:rPr>
          <w:rFonts w:hint="eastAsia" w:ascii="宋体"/>
          <w:sz w:val="21"/>
          <w:szCs w:val="21"/>
        </w:rPr>
        <w:t>、对来访人员要具有一定处置能力（如群访、闹访、阻碍交通、聚众闹事、损坏公物、酒后滋事、暴力行凶等）。</w:t>
      </w:r>
    </w:p>
    <w:p w14:paraId="6A28F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</w:t>
      </w:r>
      <w:r>
        <w:rPr>
          <w:rFonts w:ascii="宋体"/>
          <w:sz w:val="21"/>
          <w:szCs w:val="21"/>
        </w:rPr>
        <w:t>3</w:t>
      </w:r>
      <w:r>
        <w:rPr>
          <w:rFonts w:hint="eastAsia" w:ascii="宋体"/>
          <w:sz w:val="21"/>
          <w:szCs w:val="21"/>
        </w:rPr>
        <w:t>、每天对周界红外线报警进行一次检查并做好记录，发现问题及时报修。</w:t>
      </w:r>
    </w:p>
    <w:p w14:paraId="1D63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</w:t>
      </w:r>
      <w:r>
        <w:rPr>
          <w:rFonts w:ascii="宋体"/>
          <w:sz w:val="21"/>
          <w:szCs w:val="21"/>
        </w:rPr>
        <w:t>4</w:t>
      </w:r>
      <w:r>
        <w:rPr>
          <w:rFonts w:hint="eastAsia" w:ascii="宋体"/>
          <w:sz w:val="21"/>
          <w:szCs w:val="21"/>
        </w:rPr>
        <w:t>、保安人员要绝对服从公安局所属各使用单位的管理。</w:t>
      </w:r>
    </w:p>
    <w:p w14:paraId="79F4C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 w14:paraId="3B3BD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1"/>
          <w:szCs w:val="21"/>
        </w:rPr>
        <w:t>、其他要求：</w:t>
      </w:r>
    </w:p>
    <w:p w14:paraId="3BA53E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1、保安人员平均年龄不超过55周岁。具有初中以上学历。</w:t>
      </w:r>
    </w:p>
    <w:p w14:paraId="10426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2、保安分队长具有3年以上为党政机关服务的经验。</w:t>
      </w:r>
    </w:p>
    <w:p w14:paraId="0AC05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3、提供至少5名(包括分队长在内)具有建(构)筑物消防员或消防设施操作员(附证书复印件)。</w:t>
      </w:r>
    </w:p>
    <w:p w14:paraId="56211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4、投标人须有详尽的安保服务方案(包括突发事件处置预案)。</w:t>
      </w:r>
    </w:p>
    <w:p w14:paraId="3127F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5、投标人须有服务承诺和质量保证方案。</w:t>
      </w:r>
    </w:p>
    <w:p w14:paraId="39A536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、为维护项目的稳定性，承诺人员稳定率达到85%以上。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482B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exact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服务人员在岗工作职责期间，发生自身的人身伤害、伤亡，均由中标人负责处理并承担全部责任，采购人不承担任何责任；中标人违反国家相关法规，与聘用人员发生纠纷，均由中标人负责调解与处理，采购人不承担责任。</w:t>
      </w:r>
      <w:r>
        <w:rPr>
          <w:rFonts w:hint="eastAsia"/>
          <w:sz w:val="21"/>
          <w:szCs w:val="21"/>
        </w:rPr>
        <w:t xml:space="preserve">                                                  </w:t>
      </w:r>
    </w:p>
    <w:p w14:paraId="240D31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exact"/>
        <w:ind w:firstLine="420" w:firstLineChars="200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8</w:t>
      </w:r>
      <w:r>
        <w:rPr>
          <w:rFonts w:hint="eastAsia"/>
          <w:color w:val="FF0000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eastAsia="zh-CN"/>
        </w:rPr>
        <w:t xml:space="preserve">如有就餐需求，收取补充餐费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eastAsia="zh-CN"/>
        </w:rPr>
        <w:t>80元/人/月(按实际就餐人数结算)</w:t>
      </w:r>
      <w:r>
        <w:rPr>
          <w:rFonts w:hint="eastAsia"/>
          <w:color w:val="FF0000"/>
          <w:sz w:val="21"/>
          <w:szCs w:val="21"/>
        </w:rPr>
        <w:t>。</w:t>
      </w:r>
    </w:p>
    <w:p w14:paraId="621B9B3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sz w:val="21"/>
          <w:szCs w:val="21"/>
        </w:rPr>
      </w:pPr>
    </w:p>
    <w:p w14:paraId="59387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1"/>
          <w:szCs w:val="21"/>
        </w:rPr>
        <w:t>、服务约定</w:t>
      </w:r>
    </w:p>
    <w:p w14:paraId="189678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1、服务期限：202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年1月1日起至202</w:t>
      </w:r>
      <w:r>
        <w:rPr>
          <w:rFonts w:hint="eastAsia" w:ascii="宋体" w:hAnsi="宋体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sz w:val="21"/>
          <w:szCs w:val="21"/>
        </w:rPr>
        <w:t>年12月31日止。</w:t>
      </w:r>
    </w:p>
    <w:p w14:paraId="78E383E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Chars="17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2、合同期内，</w:t>
      </w:r>
      <w:r>
        <w:rPr>
          <w:rFonts w:hint="eastAsia" w:ascii="宋体" w:hAnsi="宋体"/>
          <w:sz w:val="21"/>
          <w:szCs w:val="21"/>
          <w:lang w:eastAsia="zh-CN"/>
        </w:rPr>
        <w:t>采购人</w:t>
      </w:r>
      <w:r>
        <w:rPr>
          <w:rFonts w:hint="eastAsia" w:ascii="宋体" w:hAnsi="宋体"/>
          <w:sz w:val="21"/>
          <w:szCs w:val="21"/>
        </w:rPr>
        <w:t>每月对</w:t>
      </w:r>
      <w:r>
        <w:rPr>
          <w:rFonts w:hint="eastAsia" w:ascii="宋体" w:hAnsi="宋体"/>
          <w:sz w:val="21"/>
          <w:szCs w:val="21"/>
          <w:lang w:eastAsia="zh-CN"/>
        </w:rPr>
        <w:t>中标人</w:t>
      </w:r>
      <w:r>
        <w:rPr>
          <w:rFonts w:hint="eastAsia" w:ascii="宋体" w:hAnsi="宋体"/>
          <w:sz w:val="21"/>
          <w:szCs w:val="21"/>
        </w:rPr>
        <w:t>的服务质量进行考核。</w:t>
      </w:r>
    </w:p>
    <w:p w14:paraId="019BE68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Chars="175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3、支付方式：每季度支付</w:t>
      </w:r>
      <w:r>
        <w:rPr>
          <w:rFonts w:hint="eastAsia" w:ascii="宋体" w:hAnsi="宋体"/>
          <w:sz w:val="21"/>
          <w:szCs w:val="21"/>
          <w:lang w:eastAsia="zh-CN"/>
        </w:rPr>
        <w:t>。</w:t>
      </w:r>
      <w:r>
        <w:rPr>
          <w:rFonts w:hint="eastAsia" w:ascii="宋体" w:hAnsi="宋体"/>
          <w:sz w:val="21"/>
          <w:szCs w:val="21"/>
        </w:rPr>
        <w:t>合同签订</w:t>
      </w:r>
      <w:r>
        <w:rPr>
          <w:rFonts w:hint="eastAsia" w:ascii="宋体" w:hAnsi="宋体"/>
          <w:sz w:val="21"/>
          <w:szCs w:val="21"/>
          <w:lang w:eastAsia="zh-CN"/>
        </w:rPr>
        <w:t>后，</w:t>
      </w:r>
      <w:r>
        <w:rPr>
          <w:rFonts w:hint="eastAsia" w:ascii="宋体" w:hAnsi="宋体"/>
          <w:szCs w:val="21"/>
          <w:lang w:eastAsia="zh-CN"/>
        </w:rPr>
        <w:t>且乙方支付中标价的 2%</w:t>
      </w:r>
      <w:r>
        <w:rPr>
          <w:rFonts w:hint="eastAsia" w:ascii="宋体" w:hAnsi="宋体"/>
          <w:szCs w:val="21"/>
        </w:rPr>
        <w:t>履约金后支付第一季度费用</w:t>
      </w:r>
      <w:r>
        <w:rPr>
          <w:rFonts w:hint="eastAsia" w:ascii="宋体" w:hAnsi="宋体"/>
          <w:sz w:val="21"/>
          <w:szCs w:val="21"/>
        </w:rPr>
        <w:t>，第二季度第一个月1</w:t>
      </w:r>
      <w:r>
        <w:rPr>
          <w:rFonts w:ascii="宋体" w:hAnsi="宋体"/>
          <w:sz w:val="21"/>
          <w:szCs w:val="21"/>
        </w:rPr>
        <w:t>0</w:t>
      </w:r>
      <w:r>
        <w:rPr>
          <w:rFonts w:hint="eastAsia" w:ascii="宋体" w:hAnsi="宋体"/>
          <w:sz w:val="21"/>
          <w:szCs w:val="21"/>
        </w:rPr>
        <w:t>日前支付第二季度费用</w:t>
      </w:r>
      <w:r>
        <w:rPr>
          <w:rFonts w:hint="eastAsia" w:ascii="宋体" w:hAnsi="宋体"/>
          <w:sz w:val="21"/>
          <w:szCs w:val="21"/>
          <w:lang w:eastAsia="zh-CN"/>
        </w:rPr>
        <w:t>；</w:t>
      </w:r>
      <w:r>
        <w:rPr>
          <w:rFonts w:hint="eastAsia" w:ascii="宋体" w:hAnsi="宋体"/>
          <w:sz w:val="21"/>
          <w:szCs w:val="21"/>
        </w:rPr>
        <w:t>第二季度考核合格后，第三季度第一个月1</w:t>
      </w:r>
      <w:r>
        <w:rPr>
          <w:rFonts w:ascii="宋体" w:hAnsi="宋体"/>
          <w:sz w:val="21"/>
          <w:szCs w:val="21"/>
        </w:rPr>
        <w:t>0</w:t>
      </w:r>
      <w:r>
        <w:rPr>
          <w:rFonts w:hint="eastAsia" w:ascii="宋体" w:hAnsi="宋体"/>
          <w:sz w:val="21"/>
          <w:szCs w:val="21"/>
        </w:rPr>
        <w:t>日前支付第三季度费用</w:t>
      </w:r>
      <w:r>
        <w:rPr>
          <w:rFonts w:hint="eastAsia" w:ascii="宋体" w:hAnsi="宋体"/>
          <w:sz w:val="21"/>
          <w:szCs w:val="21"/>
          <w:lang w:eastAsia="zh-CN"/>
        </w:rPr>
        <w:t>；</w:t>
      </w:r>
      <w:r>
        <w:rPr>
          <w:rFonts w:hint="eastAsia" w:ascii="宋体" w:hAnsi="宋体"/>
          <w:sz w:val="21"/>
          <w:szCs w:val="21"/>
        </w:rPr>
        <w:t>第三季度考核合格后，第四季度第一个月1</w:t>
      </w:r>
      <w:r>
        <w:rPr>
          <w:rFonts w:ascii="宋体" w:hAnsi="宋体"/>
          <w:sz w:val="21"/>
          <w:szCs w:val="21"/>
        </w:rPr>
        <w:t>0</w:t>
      </w:r>
      <w:r>
        <w:rPr>
          <w:rFonts w:hint="eastAsia" w:ascii="宋体" w:hAnsi="宋体"/>
          <w:sz w:val="21"/>
          <w:szCs w:val="21"/>
        </w:rPr>
        <w:t>日前支付第四季度费用。</w:t>
      </w:r>
    </w:p>
    <w:p w14:paraId="4748242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Chars="175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4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eastAsia="zh-CN"/>
        </w:rPr>
        <w:t>采购人</w:t>
      </w:r>
      <w:r>
        <w:rPr>
          <w:rFonts w:hint="eastAsia" w:ascii="宋体" w:hAnsi="宋体"/>
          <w:sz w:val="21"/>
          <w:szCs w:val="21"/>
        </w:rPr>
        <w:t>有权对</w:t>
      </w:r>
      <w:r>
        <w:rPr>
          <w:rFonts w:hint="eastAsia" w:ascii="宋体" w:hAnsi="宋体"/>
          <w:sz w:val="21"/>
          <w:szCs w:val="21"/>
          <w:lang w:eastAsia="zh-CN"/>
        </w:rPr>
        <w:t>中标人</w:t>
      </w:r>
      <w:r>
        <w:rPr>
          <w:rFonts w:hint="eastAsia" w:ascii="宋体" w:hAnsi="宋体"/>
          <w:sz w:val="21"/>
          <w:szCs w:val="21"/>
        </w:rPr>
        <w:t>工作人员的个人行为进行监督，并建议</w:t>
      </w:r>
      <w:r>
        <w:rPr>
          <w:rFonts w:hint="eastAsia" w:ascii="宋体" w:hAnsi="宋体"/>
          <w:sz w:val="21"/>
          <w:szCs w:val="21"/>
          <w:lang w:eastAsia="zh-CN"/>
        </w:rPr>
        <w:t>中标人</w:t>
      </w:r>
      <w:r>
        <w:rPr>
          <w:rFonts w:hint="eastAsia" w:ascii="宋体" w:hAnsi="宋体"/>
          <w:sz w:val="21"/>
          <w:szCs w:val="21"/>
        </w:rPr>
        <w:t>对不符合要求的人员进行调换。</w:t>
      </w:r>
      <w:r>
        <w:rPr>
          <w:rFonts w:hint="eastAsia" w:ascii="宋体" w:hAnsi="宋体"/>
          <w:sz w:val="21"/>
          <w:szCs w:val="21"/>
          <w:lang w:eastAsia="zh-CN"/>
        </w:rPr>
        <w:t>中标人</w:t>
      </w:r>
      <w:r>
        <w:rPr>
          <w:rFonts w:hint="eastAsia" w:ascii="宋体" w:hAnsi="宋体"/>
          <w:sz w:val="21"/>
          <w:szCs w:val="21"/>
        </w:rPr>
        <w:t>面试录取新员工或辞退人员须经</w:t>
      </w:r>
      <w:r>
        <w:rPr>
          <w:rFonts w:hint="eastAsia" w:ascii="宋体" w:hAnsi="宋体"/>
          <w:sz w:val="21"/>
          <w:szCs w:val="21"/>
          <w:lang w:eastAsia="zh-CN"/>
        </w:rPr>
        <w:t>采购人</w:t>
      </w:r>
      <w:r>
        <w:rPr>
          <w:rFonts w:hint="eastAsia" w:ascii="宋体" w:hAnsi="宋体"/>
          <w:sz w:val="21"/>
          <w:szCs w:val="21"/>
        </w:rPr>
        <w:t>同意。</w:t>
      </w:r>
    </w:p>
    <w:p w14:paraId="7131E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ascii="宋体" w:hAnsi="宋体"/>
          <w:sz w:val="21"/>
          <w:szCs w:val="21"/>
        </w:rPr>
        <w:t>5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/>
          <w:sz w:val="21"/>
          <w:szCs w:val="21"/>
        </w:rPr>
        <w:t>投标总金额应包含本项目所有人员费用，包含但不限于保安员工资、社保金额（包括企业和个人缴费金额）不得低于本市目前规定的最低标准、节假日加班费、税金报价均按国家相关政策规定。</w:t>
      </w:r>
    </w:p>
    <w:p w14:paraId="6517C7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Chars="175"/>
        <w:rPr>
          <w:rFonts w:hint="eastAsia" w:ascii="宋体" w:hAnsi="宋体" w:cs="宋体"/>
          <w:sz w:val="21"/>
          <w:szCs w:val="21"/>
        </w:rPr>
      </w:pPr>
      <w:r>
        <w:rPr>
          <w:rFonts w:ascii="宋体" w:hAnsi="宋体"/>
          <w:sz w:val="21"/>
          <w:szCs w:val="21"/>
        </w:rPr>
        <w:t>6</w:t>
      </w:r>
      <w:r>
        <w:rPr>
          <w:rFonts w:hint="eastAsia" w:ascii="宋体" w:hAnsi="宋体"/>
          <w:sz w:val="21"/>
          <w:szCs w:val="21"/>
        </w:rPr>
        <w:t>、</w:t>
      </w:r>
      <w:r>
        <w:rPr>
          <w:rFonts w:hint="eastAsia" w:ascii="宋体" w:hAnsi="宋体" w:cs="宋体"/>
          <w:sz w:val="21"/>
          <w:szCs w:val="21"/>
        </w:rPr>
        <w:t>应急服务要求：如遇突发情况或者紧急事件需临时增派保安人数，</w:t>
      </w:r>
      <w:r>
        <w:rPr>
          <w:rFonts w:hint="eastAsia" w:ascii="宋体" w:hAnsi="宋体" w:cs="宋体"/>
          <w:sz w:val="21"/>
          <w:szCs w:val="21"/>
          <w:lang w:eastAsia="zh-CN"/>
        </w:rPr>
        <w:t>采购人</w:t>
      </w:r>
      <w:r>
        <w:rPr>
          <w:rFonts w:hint="eastAsia" w:ascii="宋体" w:hAnsi="宋体" w:cs="宋体"/>
          <w:sz w:val="21"/>
          <w:szCs w:val="21"/>
        </w:rPr>
        <w:t>提前通知</w:t>
      </w:r>
      <w:r>
        <w:rPr>
          <w:rFonts w:hint="eastAsia" w:ascii="宋体" w:hAnsi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cs="宋体"/>
          <w:sz w:val="21"/>
          <w:szCs w:val="21"/>
        </w:rPr>
        <w:t>必须按照自定的紧急预案执行，确保一小时内人员到场，所产生的费用由</w:t>
      </w:r>
      <w:r>
        <w:rPr>
          <w:rFonts w:hint="eastAsia" w:ascii="宋体" w:hAnsi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cs="宋体"/>
          <w:sz w:val="21"/>
          <w:szCs w:val="21"/>
        </w:rPr>
        <w:t>自行承担。</w:t>
      </w:r>
    </w:p>
    <w:p w14:paraId="1013437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Chars="175"/>
        <w:rPr>
          <w:rFonts w:hint="eastAsia" w:ascii="宋体" w:hAnsi="宋体" w:cs="宋体"/>
          <w:sz w:val="21"/>
          <w:szCs w:val="21"/>
        </w:rPr>
      </w:pPr>
    </w:p>
    <w:p w14:paraId="477B0C7B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 w:firstLine="0" w:firstLineChars="0"/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1"/>
          <w:szCs w:val="21"/>
          <w:lang w:val="en-US" w:eastAsia="zh-CN" w:bidi="ar-SA"/>
        </w:rPr>
        <w:t>六、报价要求</w:t>
      </w:r>
    </w:p>
    <w:p w14:paraId="0932967A"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1、报价采用人民币报价。</w:t>
      </w:r>
    </w:p>
    <w:p w14:paraId="3496CEE2"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、报价应包括完成本项目的所有费用，且符合国家及上海市相关政策的规定。</w:t>
      </w:r>
    </w:p>
    <w:p w14:paraId="543C1DCA"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、请投标人充分考虑服务期内国家、上海市的政策性调整、人工工资、福利、物价浮动等因素，合理报价。</w:t>
      </w:r>
    </w:p>
    <w:p w14:paraId="1A90EA6D"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、投标人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应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充分考虑该项目应该发生但未明确的所有一切相关的报价风险，合理报价。报价中若有费用遗漏的情况，由投标人承担相应责任，采购人均不予考虑。</w:t>
      </w:r>
    </w:p>
    <w:p w14:paraId="5D57823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sz w:val="21"/>
          <w:szCs w:val="21"/>
        </w:rPr>
      </w:pPr>
    </w:p>
    <w:p w14:paraId="2F6F3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七</w:t>
      </w:r>
      <w:r>
        <w:rPr>
          <w:rFonts w:hint="eastAsia" w:ascii="宋体" w:hAnsi="宋体"/>
          <w:b/>
          <w:bCs/>
          <w:sz w:val="21"/>
          <w:szCs w:val="21"/>
        </w:rPr>
        <w:t>、考核标准</w:t>
      </w:r>
    </w:p>
    <w:p w14:paraId="2D17E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合同期内，</w:t>
      </w:r>
      <w:r>
        <w:rPr>
          <w:rFonts w:hint="eastAsia" w:ascii="宋体"/>
          <w:sz w:val="21"/>
          <w:szCs w:val="21"/>
          <w:lang w:eastAsia="zh-CN"/>
        </w:rPr>
        <w:t>采购人</w:t>
      </w:r>
      <w:r>
        <w:rPr>
          <w:rFonts w:hint="eastAsia" w:ascii="宋体"/>
          <w:sz w:val="21"/>
          <w:szCs w:val="21"/>
        </w:rPr>
        <w:t>每季度按考核细则对</w:t>
      </w:r>
      <w:r>
        <w:rPr>
          <w:rFonts w:hint="eastAsia" w:ascii="宋体"/>
          <w:sz w:val="21"/>
          <w:szCs w:val="21"/>
          <w:lang w:eastAsia="zh-CN"/>
        </w:rPr>
        <w:t>中标人</w:t>
      </w:r>
      <w:r>
        <w:rPr>
          <w:rFonts w:hint="eastAsia" w:ascii="宋体"/>
          <w:sz w:val="21"/>
          <w:szCs w:val="21"/>
        </w:rPr>
        <w:t>进行日常工作考核，采取月评季考制度，如季度考核不满80分，</w:t>
      </w:r>
      <w:r>
        <w:rPr>
          <w:rFonts w:hint="eastAsia" w:ascii="宋体"/>
          <w:sz w:val="21"/>
          <w:szCs w:val="21"/>
          <w:lang w:eastAsia="zh-CN"/>
        </w:rPr>
        <w:t>采购人</w:t>
      </w:r>
      <w:r>
        <w:rPr>
          <w:rFonts w:hint="eastAsia" w:ascii="宋体"/>
          <w:sz w:val="21"/>
          <w:szCs w:val="21"/>
        </w:rPr>
        <w:t>将扣除当季度履约保证金。  </w:t>
      </w:r>
    </w:p>
    <w:p w14:paraId="46D89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20" w:firstLineChars="200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具体考核细则由</w:t>
      </w:r>
      <w:r>
        <w:rPr>
          <w:rFonts w:hint="eastAsia" w:ascii="宋体"/>
          <w:sz w:val="21"/>
          <w:szCs w:val="21"/>
          <w:lang w:eastAsia="zh-CN"/>
        </w:rPr>
        <w:t>采购人</w:t>
      </w:r>
      <w:r>
        <w:rPr>
          <w:rFonts w:hint="eastAsia" w:ascii="宋体"/>
          <w:sz w:val="21"/>
          <w:szCs w:val="21"/>
        </w:rPr>
        <w:t>另行制定。</w:t>
      </w:r>
    </w:p>
    <w:p w14:paraId="5EDFA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57F28"/>
    <w:rsid w:val="624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sz w:val="28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sz w:val="21"/>
      <w:szCs w:val="22"/>
    </w:rPr>
  </w:style>
  <w:style w:type="paragraph" w:customStyle="1" w:styleId="6">
    <w:name w:val="A正文小四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2431</Words>
  <Characters>2699</Characters>
  <Lines>0</Lines>
  <Paragraphs>0</Paragraphs>
  <TotalTime>0</TotalTime>
  <ScaleCrop>false</ScaleCrop>
  <LinksUpToDate>false</LinksUpToDate>
  <CharactersWithSpaces>3066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2025-12-01T03:33:00Z</dcterms:created>
  <dc:creator>admin</dc:creator>
  <cp:lastModifiedBy>WPS_1582769194</cp:lastModifiedBy>
  <dcterms:modified xsi:type="dcterms:W3CDTF">2025-12-01T08:38:26Z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eyJoZGlkIjoiYjJmZjdkMTI3NzU4ZDg4NGVmNTkwOTYzYzUyN2UwMGQiLCJ1c2VySWQiOiI4Njg3MjMzMTEifQ==</vt:lpwstr>
  </property>
  <property fmtid="{D5CDD505-2E9C-101B-9397-08002B2CF9AE}" pid="4" name="ICV">
    <vt:lpwstr>9324D6CE0FC040E78ED6EFCBF5CECFD3_12</vt:lpwstr>
  </property>
</Properties>
</file>