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A1" w:rsidRDefault="004F4D24">
      <w:pPr>
        <w:jc w:val="center"/>
        <w:rPr>
          <w:b/>
          <w:bCs/>
          <w:sz w:val="36"/>
          <w:szCs w:val="36"/>
        </w:rPr>
      </w:pPr>
      <w:r>
        <w:rPr>
          <w:rFonts w:hint="eastAsia"/>
          <w:b/>
          <w:bCs/>
          <w:sz w:val="36"/>
          <w:szCs w:val="36"/>
        </w:rPr>
        <w:t>中标推荐理由</w:t>
      </w:r>
    </w:p>
    <w:p w:rsidR="00F54FA1" w:rsidRDefault="00F54FA1">
      <w:pPr>
        <w:spacing w:line="400" w:lineRule="exact"/>
        <w:rPr>
          <w:sz w:val="28"/>
          <w:szCs w:val="28"/>
        </w:rPr>
      </w:pPr>
    </w:p>
    <w:p w:rsidR="00F54FA1" w:rsidRDefault="004F4D24">
      <w:pPr>
        <w:spacing w:line="400" w:lineRule="exact"/>
        <w:ind w:left="1277" w:hangingChars="456" w:hanging="1277"/>
        <w:rPr>
          <w:sz w:val="28"/>
          <w:szCs w:val="28"/>
        </w:rPr>
      </w:pPr>
      <w:r>
        <w:rPr>
          <w:rFonts w:hint="eastAsia"/>
          <w:sz w:val="28"/>
          <w:szCs w:val="28"/>
        </w:rPr>
        <w:t>项目名称：上海市长青学校物业管理采购服务</w:t>
      </w:r>
    </w:p>
    <w:p w:rsidR="00F54FA1" w:rsidRDefault="004F4D24">
      <w:pPr>
        <w:spacing w:line="400" w:lineRule="exact"/>
        <w:rPr>
          <w:sz w:val="28"/>
          <w:szCs w:val="28"/>
        </w:rPr>
      </w:pPr>
      <w:r>
        <w:rPr>
          <w:rFonts w:hint="eastAsia"/>
          <w:sz w:val="28"/>
          <w:szCs w:val="28"/>
        </w:rPr>
        <w:t>项目编号：</w:t>
      </w:r>
      <w:r>
        <w:rPr>
          <w:rFonts w:hint="eastAsia"/>
          <w:sz w:val="28"/>
          <w:szCs w:val="28"/>
        </w:rPr>
        <w:t>310109000251126156566-09298938</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1</w:t>
      </w:r>
      <w:r>
        <w:rPr>
          <w:rFonts w:hint="eastAsia"/>
          <w:sz w:val="28"/>
          <w:szCs w:val="28"/>
        </w:rPr>
        <w:t>包中标单位：</w:t>
      </w:r>
      <w:r>
        <w:rPr>
          <w:rFonts w:hint="eastAsia"/>
          <w:sz w:val="28"/>
          <w:szCs w:val="28"/>
        </w:rPr>
        <w:t>上海恒润物业管理有限公司</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1</w:t>
      </w:r>
      <w:r>
        <w:rPr>
          <w:rFonts w:hint="eastAsia"/>
          <w:sz w:val="28"/>
          <w:szCs w:val="28"/>
        </w:rPr>
        <w:t>包中标金额：￥</w:t>
      </w:r>
      <w:r>
        <w:rPr>
          <w:rFonts w:hint="eastAsia"/>
          <w:sz w:val="28"/>
          <w:szCs w:val="28"/>
        </w:rPr>
        <w:t>2</w:t>
      </w:r>
      <w:r>
        <w:rPr>
          <w:rFonts w:hint="eastAsia"/>
          <w:sz w:val="28"/>
          <w:szCs w:val="28"/>
        </w:rPr>
        <w:t>,</w:t>
      </w:r>
      <w:r>
        <w:rPr>
          <w:rFonts w:hint="eastAsia"/>
          <w:sz w:val="28"/>
          <w:szCs w:val="28"/>
        </w:rPr>
        <w:t>019</w:t>
      </w:r>
      <w:r>
        <w:rPr>
          <w:rFonts w:hint="eastAsia"/>
          <w:sz w:val="28"/>
          <w:szCs w:val="28"/>
        </w:rPr>
        <w:t>,</w:t>
      </w:r>
      <w:r>
        <w:rPr>
          <w:rFonts w:hint="eastAsia"/>
          <w:sz w:val="28"/>
          <w:szCs w:val="28"/>
        </w:rPr>
        <w:t>328</w:t>
      </w:r>
      <w:r>
        <w:rPr>
          <w:rFonts w:hint="eastAsia"/>
          <w:sz w:val="28"/>
          <w:szCs w:val="28"/>
        </w:rPr>
        <w:t>元</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1</w:t>
      </w:r>
      <w:r>
        <w:rPr>
          <w:rFonts w:hint="eastAsia"/>
          <w:sz w:val="28"/>
          <w:szCs w:val="28"/>
        </w:rPr>
        <w:t>包评审总得分：</w:t>
      </w:r>
      <w:r>
        <w:rPr>
          <w:rFonts w:hint="eastAsia"/>
          <w:sz w:val="28"/>
          <w:szCs w:val="28"/>
        </w:rPr>
        <w:t xml:space="preserve">               89.60</w:t>
      </w:r>
      <w:r>
        <w:rPr>
          <w:rFonts w:hint="eastAsia"/>
          <w:sz w:val="28"/>
          <w:szCs w:val="28"/>
        </w:rPr>
        <w:t>分</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1</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1</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1</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54FA1" w:rsidRDefault="00F54FA1">
      <w:pPr>
        <w:spacing w:line="400" w:lineRule="exact"/>
        <w:rPr>
          <w:b/>
          <w:bCs/>
          <w:sz w:val="28"/>
          <w:szCs w:val="28"/>
        </w:rPr>
      </w:pP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2</w:t>
      </w:r>
      <w:r>
        <w:rPr>
          <w:rFonts w:hint="eastAsia"/>
          <w:sz w:val="28"/>
          <w:szCs w:val="28"/>
        </w:rPr>
        <w:t>包中标单位：</w:t>
      </w:r>
      <w:r>
        <w:rPr>
          <w:rFonts w:hint="eastAsia"/>
          <w:sz w:val="28"/>
          <w:szCs w:val="28"/>
        </w:rPr>
        <w:t>上海东申保安服务有限公司</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2</w:t>
      </w:r>
      <w:r>
        <w:rPr>
          <w:rFonts w:hint="eastAsia"/>
          <w:sz w:val="28"/>
          <w:szCs w:val="28"/>
        </w:rPr>
        <w:t>包中标金额：￥</w:t>
      </w:r>
      <w:r>
        <w:rPr>
          <w:rFonts w:hint="eastAsia"/>
          <w:sz w:val="28"/>
          <w:szCs w:val="28"/>
        </w:rPr>
        <w:t>1</w:t>
      </w:r>
      <w:r>
        <w:rPr>
          <w:rFonts w:hint="eastAsia"/>
          <w:sz w:val="28"/>
          <w:szCs w:val="28"/>
        </w:rPr>
        <w:t>,</w:t>
      </w:r>
      <w:r>
        <w:rPr>
          <w:rFonts w:hint="eastAsia"/>
          <w:sz w:val="28"/>
          <w:szCs w:val="28"/>
        </w:rPr>
        <w:t>717</w:t>
      </w:r>
      <w:r>
        <w:rPr>
          <w:rFonts w:hint="eastAsia"/>
          <w:sz w:val="28"/>
          <w:szCs w:val="28"/>
        </w:rPr>
        <w:t>,</w:t>
      </w:r>
      <w:r>
        <w:rPr>
          <w:rFonts w:hint="eastAsia"/>
          <w:sz w:val="28"/>
          <w:szCs w:val="28"/>
        </w:rPr>
        <w:t>380</w:t>
      </w:r>
      <w:r>
        <w:rPr>
          <w:rFonts w:hint="eastAsia"/>
          <w:sz w:val="28"/>
          <w:szCs w:val="28"/>
        </w:rPr>
        <w:t>元</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2</w:t>
      </w:r>
      <w:r>
        <w:rPr>
          <w:rFonts w:hint="eastAsia"/>
          <w:sz w:val="28"/>
          <w:szCs w:val="28"/>
        </w:rPr>
        <w:t>包评审总得分：</w:t>
      </w:r>
      <w:r>
        <w:rPr>
          <w:rFonts w:hint="eastAsia"/>
          <w:sz w:val="28"/>
          <w:szCs w:val="28"/>
        </w:rPr>
        <w:t xml:space="preserve">                91.00</w:t>
      </w:r>
      <w:r>
        <w:rPr>
          <w:rFonts w:hint="eastAsia"/>
          <w:sz w:val="28"/>
          <w:szCs w:val="28"/>
        </w:rPr>
        <w:t>分</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2</w:t>
      </w:r>
      <w:r>
        <w:rPr>
          <w:rFonts w:hint="eastAsia"/>
          <w:sz w:val="28"/>
          <w:szCs w:val="28"/>
        </w:rPr>
        <w:t>包中小企业：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bookmarkStart w:id="0" w:name="_GoBack"/>
      <w:bookmarkEnd w:id="0"/>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2</w:t>
      </w:r>
      <w:r>
        <w:rPr>
          <w:rFonts w:hint="eastAsia"/>
          <w:sz w:val="28"/>
          <w:szCs w:val="28"/>
        </w:rPr>
        <w:t>包福利性单位：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54FA1" w:rsidRDefault="004F4D24">
      <w:pPr>
        <w:autoSpaceDE w:val="0"/>
        <w:autoSpaceDN w:val="0"/>
        <w:adjustRightInd w:val="0"/>
        <w:spacing w:line="400" w:lineRule="exact"/>
        <w:jc w:val="left"/>
        <w:rPr>
          <w:sz w:val="28"/>
          <w:szCs w:val="28"/>
        </w:rPr>
      </w:pPr>
      <w:r>
        <w:rPr>
          <w:rFonts w:hint="eastAsia"/>
          <w:sz w:val="28"/>
          <w:szCs w:val="28"/>
        </w:rPr>
        <w:t>第</w:t>
      </w:r>
      <w:r>
        <w:rPr>
          <w:rFonts w:hint="eastAsia"/>
          <w:sz w:val="28"/>
          <w:szCs w:val="28"/>
        </w:rPr>
        <w:t>2</w:t>
      </w:r>
      <w:r>
        <w:rPr>
          <w:rFonts w:hint="eastAsia"/>
          <w:sz w:val="28"/>
          <w:szCs w:val="28"/>
        </w:rPr>
        <w:t>包贫困县物业公司：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54FA1" w:rsidRDefault="00F54FA1">
      <w:pPr>
        <w:spacing w:line="400" w:lineRule="exact"/>
        <w:rPr>
          <w:b/>
          <w:bCs/>
          <w:sz w:val="28"/>
          <w:szCs w:val="28"/>
        </w:rPr>
      </w:pPr>
    </w:p>
    <w:p w:rsidR="00F54FA1" w:rsidRDefault="004F4D24">
      <w:pPr>
        <w:spacing w:line="400" w:lineRule="exact"/>
        <w:rPr>
          <w:b/>
          <w:bCs/>
          <w:sz w:val="28"/>
          <w:szCs w:val="28"/>
        </w:rPr>
      </w:pPr>
      <w:r>
        <w:rPr>
          <w:rFonts w:hint="eastAsia"/>
          <w:b/>
          <w:bCs/>
          <w:sz w:val="28"/>
          <w:szCs w:val="28"/>
        </w:rPr>
        <w:t>注：</w:t>
      </w:r>
    </w:p>
    <w:p w:rsidR="00F54FA1" w:rsidRDefault="004F4D24">
      <w:pPr>
        <w:numPr>
          <w:ilvl w:val="0"/>
          <w:numId w:val="1"/>
        </w:numPr>
        <w:spacing w:line="400" w:lineRule="exact"/>
        <w:rPr>
          <w:sz w:val="28"/>
          <w:szCs w:val="28"/>
        </w:rPr>
      </w:pPr>
      <w:r>
        <w:rPr>
          <w:rFonts w:hint="eastAsia"/>
          <w:sz w:val="28"/>
          <w:szCs w:val="28"/>
        </w:rPr>
        <w:t>中标、成交供应商为中小企业的，应公告其《中小企业声明函》。</w:t>
      </w:r>
    </w:p>
    <w:p w:rsidR="00F54FA1" w:rsidRDefault="004F4D24">
      <w:pPr>
        <w:numPr>
          <w:ilvl w:val="0"/>
          <w:numId w:val="1"/>
        </w:numPr>
        <w:spacing w:line="400" w:lineRule="exact"/>
        <w:rPr>
          <w:sz w:val="28"/>
          <w:szCs w:val="28"/>
        </w:rPr>
      </w:pPr>
      <w:r>
        <w:rPr>
          <w:rFonts w:hint="eastAsia"/>
          <w:sz w:val="28"/>
          <w:szCs w:val="28"/>
        </w:rPr>
        <w:t>中标、成交供应商为残疾人福利性单位的，应公告其《残疾人福利性单位声明函》。</w:t>
      </w:r>
    </w:p>
    <w:p w:rsidR="00F54FA1" w:rsidRDefault="004F4D24">
      <w:pPr>
        <w:numPr>
          <w:ilvl w:val="0"/>
          <w:numId w:val="1"/>
        </w:numPr>
        <w:spacing w:line="40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F54FA1" w:rsidRDefault="004F4D24">
      <w:pPr>
        <w:spacing w:line="400" w:lineRule="exact"/>
        <w:rPr>
          <w:b/>
          <w:bCs/>
          <w:sz w:val="28"/>
          <w:szCs w:val="28"/>
        </w:rPr>
      </w:pPr>
      <w:r>
        <w:rPr>
          <w:rFonts w:hint="eastAsia"/>
          <w:b/>
          <w:bCs/>
          <w:sz w:val="28"/>
          <w:szCs w:val="28"/>
        </w:rPr>
        <w:t>推荐理由：</w:t>
      </w:r>
    </w:p>
    <w:p w:rsidR="003D497B" w:rsidRDefault="003D497B" w:rsidP="003D497B">
      <w:pPr>
        <w:spacing w:line="400" w:lineRule="exact"/>
        <w:rPr>
          <w:rFonts w:hint="eastAsia"/>
          <w:sz w:val="28"/>
          <w:szCs w:val="28"/>
        </w:rPr>
      </w:pPr>
      <w:r>
        <w:rPr>
          <w:rFonts w:hint="eastAsia"/>
          <w:sz w:val="28"/>
          <w:szCs w:val="28"/>
        </w:rPr>
        <w:t xml:space="preserve">    </w:t>
      </w:r>
      <w:r w:rsidRPr="003D497B">
        <w:rPr>
          <w:rFonts w:hint="eastAsia"/>
          <w:sz w:val="28"/>
          <w:szCs w:val="28"/>
        </w:rPr>
        <w:t>上海恒润物业管理有限公司对项目的理解比较深刻，对重点难点分析透彻并有相应措施，人员配置满足项目需求，同类项目经验较为丰富，得分最高。</w:t>
      </w:r>
    </w:p>
    <w:p w:rsidR="003D497B" w:rsidRDefault="003D497B" w:rsidP="003D497B">
      <w:pPr>
        <w:spacing w:line="400" w:lineRule="exact"/>
        <w:rPr>
          <w:rFonts w:hint="eastAsia"/>
          <w:sz w:val="28"/>
          <w:szCs w:val="28"/>
        </w:rPr>
      </w:pPr>
      <w:r>
        <w:rPr>
          <w:rFonts w:hint="eastAsia"/>
          <w:sz w:val="28"/>
          <w:szCs w:val="28"/>
        </w:rPr>
        <w:t xml:space="preserve">    </w:t>
      </w:r>
      <w:r w:rsidRPr="003D497B">
        <w:rPr>
          <w:rFonts w:hint="eastAsia"/>
          <w:sz w:val="28"/>
          <w:szCs w:val="28"/>
        </w:rPr>
        <w:t>上海东申保安服务有限公司对项目的理解比较深刻，对重点难点分析透彻并有相应措施，人员配置满足项目需求，应急预案具有较强的可操作性。同类项目经验较为丰富。得分最高。</w:t>
      </w:r>
    </w:p>
    <w:p w:rsidR="00F54FA1" w:rsidRDefault="004F4D24" w:rsidP="003D497B">
      <w:pPr>
        <w:spacing w:line="400" w:lineRule="exact"/>
        <w:rPr>
          <w:sz w:val="28"/>
          <w:szCs w:val="28"/>
        </w:rPr>
      </w:pPr>
      <w:r>
        <w:rPr>
          <w:rFonts w:hint="eastAsia"/>
          <w:sz w:val="28"/>
          <w:szCs w:val="28"/>
        </w:rPr>
        <w:t xml:space="preserve">    </w:t>
      </w:r>
      <w:r>
        <w:rPr>
          <w:rFonts w:hint="eastAsia"/>
          <w:sz w:val="28"/>
          <w:szCs w:val="28"/>
        </w:rPr>
        <w:t>根据《</w:t>
      </w:r>
      <w:r>
        <w:rPr>
          <w:rFonts w:hint="eastAsia"/>
          <w:sz w:val="28"/>
          <w:szCs w:val="28"/>
        </w:rPr>
        <w:t>财政部令第</w:t>
      </w:r>
      <w:r>
        <w:rPr>
          <w:rFonts w:hint="eastAsia"/>
          <w:sz w:val="28"/>
          <w:szCs w:val="28"/>
        </w:rPr>
        <w:t>87</w:t>
      </w:r>
      <w:r>
        <w:rPr>
          <w:rFonts w:hint="eastAsia"/>
          <w:sz w:val="28"/>
          <w:szCs w:val="28"/>
        </w:rPr>
        <w:t>号》第五十七条、采购文件评审办法，推荐得分最高单位为中标单位。</w:t>
      </w:r>
    </w:p>
    <w:p w:rsidR="00F54FA1" w:rsidRDefault="00F54FA1">
      <w:pPr>
        <w:spacing w:line="400" w:lineRule="exact"/>
        <w:rPr>
          <w:sz w:val="28"/>
          <w:szCs w:val="28"/>
        </w:rPr>
      </w:pPr>
    </w:p>
    <w:sectPr w:rsidR="00F54FA1" w:rsidSect="00F54FA1">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D24" w:rsidRDefault="004F4D24" w:rsidP="003D497B">
      <w:r>
        <w:separator/>
      </w:r>
    </w:p>
  </w:endnote>
  <w:endnote w:type="continuationSeparator" w:id="0">
    <w:p w:rsidR="004F4D24" w:rsidRDefault="004F4D24" w:rsidP="003D49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D24" w:rsidRDefault="004F4D24" w:rsidP="003D497B">
      <w:r>
        <w:separator/>
      </w:r>
    </w:p>
  </w:footnote>
  <w:footnote w:type="continuationSeparator" w:id="0">
    <w:p w:rsidR="004F4D24" w:rsidRDefault="004F4D24" w:rsidP="003D49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C50E8"/>
    <w:rsid w:val="003D497B"/>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4D24"/>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36E56"/>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474F4"/>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54FA1"/>
    <w:rsid w:val="00F6329A"/>
    <w:rsid w:val="00F85419"/>
    <w:rsid w:val="00FA17F7"/>
    <w:rsid w:val="00FA1B48"/>
    <w:rsid w:val="00FB4717"/>
    <w:rsid w:val="00FD5755"/>
    <w:rsid w:val="00FD640C"/>
    <w:rsid w:val="00FE257F"/>
    <w:rsid w:val="00FE274D"/>
    <w:rsid w:val="00FF116C"/>
    <w:rsid w:val="00FF36C9"/>
    <w:rsid w:val="00FF4F4C"/>
    <w:rsid w:val="02254216"/>
    <w:rsid w:val="031A3B68"/>
    <w:rsid w:val="036B0034"/>
    <w:rsid w:val="09AE4CA1"/>
    <w:rsid w:val="1127510F"/>
    <w:rsid w:val="127C73F3"/>
    <w:rsid w:val="14DB70CE"/>
    <w:rsid w:val="181D39E0"/>
    <w:rsid w:val="18773854"/>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21442E"/>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4FA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54FA1"/>
    <w:rPr>
      <w:sz w:val="18"/>
      <w:szCs w:val="18"/>
    </w:rPr>
  </w:style>
  <w:style w:type="paragraph" w:styleId="a4">
    <w:name w:val="footer"/>
    <w:basedOn w:val="a"/>
    <w:link w:val="Char0"/>
    <w:qFormat/>
    <w:rsid w:val="00F54FA1"/>
    <w:pPr>
      <w:tabs>
        <w:tab w:val="center" w:pos="4153"/>
        <w:tab w:val="right" w:pos="8306"/>
      </w:tabs>
      <w:snapToGrid w:val="0"/>
      <w:jc w:val="left"/>
    </w:pPr>
    <w:rPr>
      <w:sz w:val="18"/>
      <w:szCs w:val="18"/>
    </w:rPr>
  </w:style>
  <w:style w:type="paragraph" w:styleId="a5">
    <w:name w:val="header"/>
    <w:basedOn w:val="a"/>
    <w:link w:val="Char1"/>
    <w:qFormat/>
    <w:rsid w:val="00F54FA1"/>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F54FA1"/>
    <w:rPr>
      <w:kern w:val="2"/>
      <w:sz w:val="18"/>
      <w:szCs w:val="18"/>
    </w:rPr>
  </w:style>
  <w:style w:type="character" w:customStyle="1" w:styleId="Char1">
    <w:name w:val="页眉 Char"/>
    <w:basedOn w:val="a0"/>
    <w:link w:val="a5"/>
    <w:qFormat/>
    <w:rsid w:val="00F54FA1"/>
    <w:rPr>
      <w:kern w:val="2"/>
      <w:sz w:val="18"/>
      <w:szCs w:val="18"/>
    </w:rPr>
  </w:style>
  <w:style w:type="character" w:customStyle="1" w:styleId="Char0">
    <w:name w:val="页脚 Char"/>
    <w:basedOn w:val="a0"/>
    <w:link w:val="a4"/>
    <w:qFormat/>
    <w:rsid w:val="00F54FA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658342-7DBD-4AFF-9F0F-8ED4F7AD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602</Characters>
  <Application>Microsoft Office Word</Application>
  <DocSecurity>0</DocSecurity>
  <Lines>5</Lines>
  <Paragraphs>1</Paragraphs>
  <ScaleCrop>false</ScaleCrop>
  <Company>Lenovo</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184</cp:revision>
  <cp:lastPrinted>2026-01-30T01:41:00Z</cp:lastPrinted>
  <dcterms:created xsi:type="dcterms:W3CDTF">2021-05-24T08:37:00Z</dcterms:created>
  <dcterms:modified xsi:type="dcterms:W3CDTF">2026-01-30T03:15:00Z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