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1D044">
      <w:pPr>
        <w:jc w:val="center"/>
        <w:rPr>
          <w:rFonts w:hint="eastAsia" w:eastAsiaTheme="minorEastAsia"/>
          <w:b/>
          <w:bCs/>
          <w:sz w:val="21"/>
          <w:szCs w:val="21"/>
          <w:lang w:val="en-US" w:eastAsia="zh-CN"/>
        </w:rPr>
      </w:pPr>
      <w:r>
        <w:rPr>
          <w:rFonts w:hint="eastAsia"/>
          <w:b/>
          <w:bCs/>
          <w:sz w:val="21"/>
          <w:szCs w:val="21"/>
          <w:lang w:val="en-US" w:eastAsia="zh-CN"/>
        </w:rPr>
        <w:t>公开招标项目中标（成交）推荐理由</w:t>
      </w:r>
      <w:r>
        <w:rPr>
          <w:rFonts w:hint="eastAsia"/>
          <w:b/>
          <w:bCs/>
          <w:color w:val="0000FF"/>
          <w:sz w:val="21"/>
          <w:szCs w:val="21"/>
          <w:lang w:val="en-US" w:eastAsia="zh-CN"/>
        </w:rPr>
        <w:t>及中小企业声明函（包１２３４）</w:t>
      </w:r>
    </w:p>
    <w:p w14:paraId="3EA3205D">
      <w:pPr>
        <w:jc w:val="center"/>
        <w:rPr>
          <w:rFonts w:hint="eastAsia"/>
          <w:b/>
          <w:bCs/>
          <w:color w:val="auto"/>
          <w:sz w:val="21"/>
          <w:szCs w:val="21"/>
          <w:lang w:val="en-US" w:eastAsia="zh-CN"/>
        </w:rPr>
      </w:pPr>
    </w:p>
    <w:p w14:paraId="13C4BD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0"/>
        <w:textAlignment w:val="auto"/>
        <w:rPr>
          <w:rFonts w:hint="eastAsia"/>
          <w:b w:val="0"/>
          <w:bCs w:val="0"/>
          <w:color w:val="auto"/>
          <w:sz w:val="18"/>
          <w:szCs w:val="18"/>
          <w:lang w:val="en-US" w:eastAsia="zh-CN"/>
        </w:rPr>
      </w:pPr>
      <w:r>
        <w:rPr>
          <w:rFonts w:hint="eastAsia"/>
          <w:b w:val="0"/>
          <w:bCs w:val="0"/>
          <w:color w:val="auto"/>
          <w:sz w:val="18"/>
          <w:szCs w:val="18"/>
          <w:lang w:val="en-US" w:eastAsia="zh-CN"/>
        </w:rPr>
        <w:t>项目名称：街道全路段综合巡查（委托）管理服务项目</w:t>
      </w:r>
    </w:p>
    <w:p w14:paraId="37A35AA7">
      <w:pPr>
        <w:keepNext w:val="0"/>
        <w:keepLines w:val="0"/>
        <w:widowControl/>
        <w:suppressLineNumbers w:val="0"/>
        <w:jc w:val="left"/>
        <w:rPr>
          <w:color w:val="auto"/>
          <w:sz w:val="18"/>
          <w:szCs w:val="18"/>
        </w:rPr>
      </w:pPr>
      <w:r>
        <w:rPr>
          <w:rFonts w:hint="eastAsia"/>
          <w:b w:val="0"/>
          <w:bCs w:val="0"/>
          <w:color w:val="auto"/>
          <w:sz w:val="18"/>
          <w:szCs w:val="18"/>
          <w:lang w:val="en-US" w:eastAsia="zh-CN"/>
        </w:rPr>
        <w:t>项目编号：</w:t>
      </w:r>
      <w:r>
        <w:rPr>
          <w:rFonts w:hint="default" w:ascii="Times New Roman" w:hAnsi="Times New Roman" w:eastAsia="宋体" w:cs="Times New Roman"/>
          <w:color w:val="auto"/>
          <w:kern w:val="0"/>
          <w:sz w:val="18"/>
          <w:szCs w:val="18"/>
          <w:lang w:val="en-US" w:eastAsia="zh-CN" w:bidi="ar"/>
        </w:rPr>
        <w:t>310109000251031147769-09296315</w:t>
      </w:r>
    </w:p>
    <w:p w14:paraId="2EF215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eastAsia="宋体"/>
          <w:b w:val="0"/>
          <w:bCs w:val="0"/>
          <w:color w:val="auto"/>
          <w:sz w:val="18"/>
          <w:szCs w:val="18"/>
          <w:lang w:val="en-US" w:eastAsia="zh-CN"/>
        </w:rPr>
      </w:pPr>
      <w:r>
        <w:rPr>
          <w:rFonts w:hint="eastAsia"/>
          <w:b/>
          <w:bCs/>
          <w:color w:val="auto"/>
          <w:sz w:val="18"/>
          <w:szCs w:val="18"/>
          <w:lang w:val="en-US" w:eastAsia="zh-CN"/>
        </w:rPr>
        <w:t>包１</w:t>
      </w:r>
    </w:p>
    <w:p w14:paraId="6D18C8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b w:val="0"/>
          <w:bCs w:val="0"/>
          <w:color w:val="auto"/>
          <w:sz w:val="18"/>
          <w:szCs w:val="18"/>
          <w:lang w:val="en-US" w:eastAsia="zh-CN"/>
        </w:rPr>
      </w:pPr>
      <w:r>
        <w:rPr>
          <w:rFonts w:hint="eastAsia"/>
          <w:b w:val="0"/>
          <w:bCs w:val="0"/>
          <w:color w:val="auto"/>
          <w:sz w:val="18"/>
          <w:szCs w:val="18"/>
          <w:lang w:val="en-US" w:eastAsia="zh-CN"/>
        </w:rPr>
        <w:t xml:space="preserve">中标单位： </w:t>
      </w:r>
      <w:r>
        <w:rPr>
          <w:rFonts w:hint="eastAsia"/>
          <w:b/>
          <w:bCs/>
          <w:color w:val="auto"/>
          <w:sz w:val="18"/>
          <w:szCs w:val="18"/>
          <w:lang w:val="en-US" w:eastAsia="zh-CN"/>
        </w:rPr>
        <w:t>上海猎鹰保安服务有限公司</w:t>
      </w:r>
    </w:p>
    <w:p w14:paraId="4D2B3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b w:val="0"/>
          <w:bCs w:val="0"/>
          <w:color w:val="auto"/>
          <w:sz w:val="18"/>
          <w:szCs w:val="18"/>
          <w:lang w:val="en-US" w:eastAsia="zh-CN"/>
        </w:rPr>
      </w:pPr>
      <w:r>
        <w:rPr>
          <w:rFonts w:hint="eastAsia"/>
          <w:b w:val="0"/>
          <w:bCs w:val="0"/>
          <w:color w:val="auto"/>
          <w:sz w:val="18"/>
          <w:szCs w:val="18"/>
          <w:lang w:val="en-US" w:eastAsia="zh-CN"/>
        </w:rPr>
        <w:t>中标金额：          1350000.00元</w:t>
      </w:r>
    </w:p>
    <w:p w14:paraId="6E28CB58">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kern w:val="0"/>
          <w:sz w:val="18"/>
          <w:szCs w:val="18"/>
          <w:lang w:val="en-US" w:eastAsia="zh-CN" w:bidi="ar"/>
        </w:rPr>
        <w:t>评审总得分：        91.96分</w:t>
      </w:r>
    </w:p>
    <w:p w14:paraId="366A1EA9">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中小企业：          是（是/否）</w:t>
      </w:r>
    </w:p>
    <w:p w14:paraId="1B6F6FEF">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福利性单位：        否（是/否）</w:t>
      </w:r>
    </w:p>
    <w:p w14:paraId="3A0A2239">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贫困县物业公司：    否（是/否）</w:t>
      </w:r>
    </w:p>
    <w:p w14:paraId="5E5DFF40">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p>
    <w:p w14:paraId="7C840A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eastAsia="宋体"/>
          <w:b w:val="0"/>
          <w:bCs w:val="0"/>
          <w:color w:val="auto"/>
          <w:sz w:val="18"/>
          <w:szCs w:val="18"/>
          <w:lang w:val="en-US" w:eastAsia="zh-CN"/>
        </w:rPr>
      </w:pPr>
      <w:r>
        <w:rPr>
          <w:rFonts w:hint="eastAsia"/>
          <w:b/>
          <w:bCs/>
          <w:color w:val="auto"/>
          <w:sz w:val="18"/>
          <w:szCs w:val="18"/>
          <w:lang w:val="en-US" w:eastAsia="zh-CN"/>
        </w:rPr>
        <w:t>包２</w:t>
      </w:r>
    </w:p>
    <w:p w14:paraId="4B4FCA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b w:val="0"/>
          <w:bCs w:val="0"/>
          <w:color w:val="auto"/>
          <w:sz w:val="18"/>
          <w:szCs w:val="18"/>
          <w:lang w:val="en-US" w:eastAsia="zh-CN"/>
        </w:rPr>
      </w:pPr>
      <w:r>
        <w:rPr>
          <w:rFonts w:hint="eastAsia"/>
          <w:b w:val="0"/>
          <w:bCs w:val="0"/>
          <w:color w:val="auto"/>
          <w:sz w:val="18"/>
          <w:szCs w:val="18"/>
          <w:lang w:val="en-US" w:eastAsia="zh-CN"/>
        </w:rPr>
        <w:t xml:space="preserve">中标单位： </w:t>
      </w:r>
      <w:r>
        <w:rPr>
          <w:rFonts w:hint="eastAsia"/>
          <w:b/>
          <w:bCs/>
          <w:color w:val="auto"/>
          <w:sz w:val="18"/>
          <w:szCs w:val="18"/>
          <w:lang w:val="en-US" w:eastAsia="zh-CN"/>
        </w:rPr>
        <w:t>上海虹景环境保洁服务有限公司</w:t>
      </w:r>
    </w:p>
    <w:p w14:paraId="62EDDF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b w:val="0"/>
          <w:bCs w:val="0"/>
          <w:color w:val="auto"/>
          <w:sz w:val="18"/>
          <w:szCs w:val="18"/>
          <w:lang w:val="en-US" w:eastAsia="zh-CN"/>
        </w:rPr>
      </w:pPr>
      <w:r>
        <w:rPr>
          <w:rFonts w:hint="eastAsia"/>
          <w:b w:val="0"/>
          <w:bCs w:val="0"/>
          <w:color w:val="auto"/>
          <w:sz w:val="18"/>
          <w:szCs w:val="18"/>
          <w:lang w:val="en-US" w:eastAsia="zh-CN"/>
        </w:rPr>
        <w:t>中标金额：          1470000.00元</w:t>
      </w:r>
    </w:p>
    <w:p w14:paraId="52177E4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kern w:val="0"/>
          <w:sz w:val="18"/>
          <w:szCs w:val="18"/>
          <w:lang w:val="en-US" w:eastAsia="zh-CN" w:bidi="ar"/>
        </w:rPr>
        <w:t>评审总得分：        91.06分</w:t>
      </w:r>
    </w:p>
    <w:p w14:paraId="5FB1279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中小企业：          是（是/否）</w:t>
      </w:r>
    </w:p>
    <w:p w14:paraId="538E7678">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福利性单位：        否（是/否）</w:t>
      </w:r>
    </w:p>
    <w:p w14:paraId="5A80960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贫困县物业公司：    否（是/否）</w:t>
      </w:r>
    </w:p>
    <w:p w14:paraId="3FB64E9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p>
    <w:p w14:paraId="4318E8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eastAsia="宋体"/>
          <w:b w:val="0"/>
          <w:bCs w:val="0"/>
          <w:color w:val="auto"/>
          <w:sz w:val="18"/>
          <w:szCs w:val="18"/>
          <w:lang w:val="en-US" w:eastAsia="zh-CN"/>
        </w:rPr>
      </w:pPr>
      <w:r>
        <w:rPr>
          <w:rFonts w:hint="eastAsia"/>
          <w:b/>
          <w:bCs/>
          <w:color w:val="auto"/>
          <w:sz w:val="18"/>
          <w:szCs w:val="18"/>
          <w:lang w:val="en-US" w:eastAsia="zh-CN"/>
        </w:rPr>
        <w:t>包３</w:t>
      </w:r>
    </w:p>
    <w:p w14:paraId="4DE75C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b w:val="0"/>
          <w:bCs w:val="0"/>
          <w:color w:val="auto"/>
          <w:sz w:val="18"/>
          <w:szCs w:val="18"/>
          <w:lang w:val="en-US" w:eastAsia="zh-CN"/>
        </w:rPr>
      </w:pPr>
      <w:r>
        <w:rPr>
          <w:rFonts w:hint="eastAsia"/>
          <w:b w:val="0"/>
          <w:bCs w:val="0"/>
          <w:color w:val="auto"/>
          <w:sz w:val="18"/>
          <w:szCs w:val="18"/>
          <w:lang w:val="en-US" w:eastAsia="zh-CN"/>
        </w:rPr>
        <w:t xml:space="preserve">中标单位： </w:t>
      </w:r>
      <w:r>
        <w:rPr>
          <w:rFonts w:hint="eastAsia"/>
          <w:b/>
          <w:bCs/>
          <w:color w:val="auto"/>
          <w:sz w:val="18"/>
          <w:szCs w:val="18"/>
          <w:lang w:val="en-US" w:eastAsia="zh-CN"/>
        </w:rPr>
        <w:t>上海利众市容服务管理有限公司</w:t>
      </w:r>
    </w:p>
    <w:p w14:paraId="51869C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b w:val="0"/>
          <w:bCs w:val="0"/>
          <w:color w:val="auto"/>
          <w:sz w:val="18"/>
          <w:szCs w:val="18"/>
          <w:lang w:val="en-US" w:eastAsia="zh-CN"/>
        </w:rPr>
      </w:pPr>
      <w:r>
        <w:rPr>
          <w:rFonts w:hint="eastAsia"/>
          <w:b w:val="0"/>
          <w:bCs w:val="0"/>
          <w:color w:val="auto"/>
          <w:sz w:val="18"/>
          <w:szCs w:val="18"/>
          <w:lang w:val="en-US" w:eastAsia="zh-CN"/>
        </w:rPr>
        <w:t>中标金额：          3375000.00元</w:t>
      </w:r>
    </w:p>
    <w:p w14:paraId="119939E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kern w:val="0"/>
          <w:sz w:val="18"/>
          <w:szCs w:val="18"/>
          <w:lang w:val="en-US" w:eastAsia="zh-CN" w:bidi="ar"/>
        </w:rPr>
        <w:t>评审总得分：        92.62分</w:t>
      </w:r>
    </w:p>
    <w:p w14:paraId="0E439B2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中小企业：          是（是/否）</w:t>
      </w:r>
    </w:p>
    <w:p w14:paraId="3E921DD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福利性单位：        否（是/否）</w:t>
      </w:r>
    </w:p>
    <w:p w14:paraId="3534D5B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贫困县物业公司：    否（是/否）</w:t>
      </w:r>
    </w:p>
    <w:p w14:paraId="64DF718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p>
    <w:p w14:paraId="1711B9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eastAsia="宋体"/>
          <w:b w:val="0"/>
          <w:bCs w:val="0"/>
          <w:color w:val="auto"/>
          <w:sz w:val="18"/>
          <w:szCs w:val="18"/>
          <w:lang w:val="en-US" w:eastAsia="zh-CN"/>
        </w:rPr>
      </w:pPr>
      <w:r>
        <w:rPr>
          <w:rFonts w:hint="eastAsia"/>
          <w:b/>
          <w:bCs/>
          <w:color w:val="auto"/>
          <w:sz w:val="18"/>
          <w:szCs w:val="18"/>
          <w:lang w:val="en-US" w:eastAsia="zh-CN"/>
        </w:rPr>
        <w:t>包4</w:t>
      </w:r>
    </w:p>
    <w:p w14:paraId="52BB78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b w:val="0"/>
          <w:bCs w:val="0"/>
          <w:color w:val="auto"/>
          <w:sz w:val="18"/>
          <w:szCs w:val="18"/>
          <w:lang w:val="en-US" w:eastAsia="zh-CN"/>
        </w:rPr>
      </w:pPr>
      <w:r>
        <w:rPr>
          <w:rFonts w:hint="eastAsia"/>
          <w:b w:val="0"/>
          <w:bCs w:val="0"/>
          <w:color w:val="auto"/>
          <w:sz w:val="18"/>
          <w:szCs w:val="18"/>
          <w:lang w:val="en-US" w:eastAsia="zh-CN"/>
        </w:rPr>
        <w:t xml:space="preserve">中标单位： </w:t>
      </w:r>
      <w:r>
        <w:rPr>
          <w:rFonts w:hint="eastAsia"/>
          <w:b/>
          <w:bCs/>
          <w:color w:val="auto"/>
          <w:sz w:val="18"/>
          <w:szCs w:val="18"/>
          <w:lang w:val="en-US" w:eastAsia="zh-CN"/>
        </w:rPr>
        <w:t>上海英佩保安服务有限公司</w:t>
      </w:r>
    </w:p>
    <w:p w14:paraId="5E41FA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b w:val="0"/>
          <w:bCs w:val="0"/>
          <w:color w:val="auto"/>
          <w:sz w:val="18"/>
          <w:szCs w:val="18"/>
          <w:lang w:val="en-US" w:eastAsia="zh-CN"/>
        </w:rPr>
      </w:pPr>
      <w:r>
        <w:rPr>
          <w:rFonts w:hint="eastAsia"/>
          <w:b w:val="0"/>
          <w:bCs w:val="0"/>
          <w:color w:val="auto"/>
          <w:sz w:val="18"/>
          <w:szCs w:val="18"/>
          <w:lang w:val="en-US" w:eastAsia="zh-CN"/>
        </w:rPr>
        <w:t>中标金额：          2948400.00元</w:t>
      </w:r>
    </w:p>
    <w:p w14:paraId="6D706A56">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kern w:val="0"/>
          <w:sz w:val="18"/>
          <w:szCs w:val="18"/>
          <w:lang w:val="en-US" w:eastAsia="zh-CN" w:bidi="ar"/>
        </w:rPr>
        <w:t>评审总得分：        92.24分</w:t>
      </w:r>
    </w:p>
    <w:p w14:paraId="7499C2C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中小企业：          是（是/否）</w:t>
      </w:r>
    </w:p>
    <w:p w14:paraId="0D63D332">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福利性单位：        否（是/否）</w:t>
      </w:r>
    </w:p>
    <w:p w14:paraId="6C27B0BB">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b w:val="0"/>
          <w:bCs w:val="0"/>
          <w:color w:val="auto"/>
          <w:sz w:val="18"/>
          <w:szCs w:val="18"/>
          <w:lang w:val="en-US" w:eastAsia="zh-CN"/>
        </w:rPr>
      </w:pPr>
      <w:r>
        <w:rPr>
          <w:rFonts w:hint="eastAsia"/>
          <w:b w:val="0"/>
          <w:bCs w:val="0"/>
          <w:color w:val="auto"/>
          <w:sz w:val="18"/>
          <w:szCs w:val="18"/>
          <w:lang w:val="en-US" w:eastAsia="zh-CN"/>
        </w:rPr>
        <w:t>贫困县物业公司：    否（是/否）</w:t>
      </w:r>
    </w:p>
    <w:p w14:paraId="29B72F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b/>
          <w:bCs/>
          <w:color w:val="auto"/>
          <w:sz w:val="18"/>
          <w:szCs w:val="18"/>
        </w:rPr>
      </w:pPr>
      <w:r>
        <w:rPr>
          <w:rFonts w:hint="eastAsia"/>
          <w:b/>
          <w:bCs/>
          <w:color w:val="auto"/>
          <w:sz w:val="18"/>
          <w:szCs w:val="18"/>
        </w:rPr>
        <w:t>注：</w:t>
      </w:r>
    </w:p>
    <w:p w14:paraId="75F1645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color w:val="auto"/>
          <w:sz w:val="18"/>
          <w:szCs w:val="18"/>
        </w:rPr>
      </w:pPr>
      <w:r>
        <w:rPr>
          <w:rFonts w:hint="eastAsia"/>
          <w:color w:val="auto"/>
          <w:sz w:val="18"/>
          <w:szCs w:val="18"/>
        </w:rPr>
        <w:t>中标供应商为中小企业的，应公告其《中小企业声明函》。</w:t>
      </w:r>
    </w:p>
    <w:p w14:paraId="1392514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color w:val="auto"/>
          <w:sz w:val="18"/>
          <w:szCs w:val="18"/>
        </w:rPr>
      </w:pPr>
      <w:r>
        <w:rPr>
          <w:rFonts w:hint="eastAsia"/>
          <w:color w:val="auto"/>
          <w:sz w:val="18"/>
          <w:szCs w:val="18"/>
        </w:rPr>
        <w:t>中标供应商为残疾人福利性单位的，应公告其《残疾人福利性单位声明函》。</w:t>
      </w:r>
    </w:p>
    <w:p w14:paraId="30C0075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color w:val="auto"/>
          <w:sz w:val="18"/>
          <w:szCs w:val="18"/>
        </w:rPr>
      </w:pPr>
      <w:r>
        <w:rPr>
          <w:rFonts w:hint="eastAsia"/>
          <w:color w:val="auto"/>
          <w:sz w:val="18"/>
          <w:szCs w:val="18"/>
        </w:rPr>
        <w:t>中标供应商为注册地在国家级贫困县域内物业公司的，应公告注册所在县扶贫部门出具的聘用建档立卡贫困人员具体数量的证明。</w:t>
      </w:r>
    </w:p>
    <w:p w14:paraId="70C327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color w:val="auto"/>
          <w:sz w:val="18"/>
          <w:szCs w:val="18"/>
        </w:rPr>
      </w:pPr>
      <w:r>
        <w:rPr>
          <w:rFonts w:hint="eastAsia"/>
          <w:b/>
          <w:bCs/>
          <w:color w:val="auto"/>
          <w:sz w:val="18"/>
          <w:szCs w:val="18"/>
        </w:rPr>
        <w:t>推荐理由：</w:t>
      </w:r>
      <w:r>
        <w:rPr>
          <w:rFonts w:hint="eastAsia"/>
          <w:color w:val="auto"/>
          <w:sz w:val="18"/>
          <w:szCs w:val="18"/>
        </w:rPr>
        <w:t>根据《财政部令第87号》第五十七条，采购文件评审办法，推荐得分最高单位为中标（成交）单位。</w:t>
      </w:r>
    </w:p>
    <w:tbl>
      <w:tblPr>
        <w:tblStyle w:val="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9066"/>
      </w:tblGrid>
      <w:tr w14:paraId="62BE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93C22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4"/>
                <w:szCs w:val="24"/>
                <w:vertAlign w:val="baseline"/>
                <w:lang w:val="en-US" w:eastAsia="zh-CN"/>
              </w:rPr>
            </w:pPr>
          </w:p>
        </w:tc>
        <w:tc>
          <w:tcPr>
            <w:tcW w:w="9066" w:type="dxa"/>
          </w:tcPr>
          <w:p w14:paraId="14838D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4"/>
                <w:szCs w:val="24"/>
                <w:vertAlign w:val="baseline"/>
                <w:lang w:val="en-US" w:eastAsia="zh-CN"/>
              </w:rPr>
            </w:pPr>
            <w:r>
              <w:rPr>
                <w:rFonts w:hint="eastAsia"/>
                <w:b/>
                <w:bCs/>
                <w:color w:val="auto"/>
                <w:sz w:val="21"/>
                <w:szCs w:val="21"/>
                <w:lang w:val="en-US" w:eastAsia="zh-CN"/>
              </w:rPr>
              <w:t>中标推荐理由</w:t>
            </w:r>
          </w:p>
        </w:tc>
      </w:tr>
      <w:tr w14:paraId="3F2D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BFDF3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包1</w:t>
            </w:r>
          </w:p>
        </w:tc>
        <w:tc>
          <w:tcPr>
            <w:tcW w:w="9066" w:type="dxa"/>
          </w:tcPr>
          <w:p w14:paraId="44878E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color w:val="auto"/>
                <w:sz w:val="18"/>
                <w:szCs w:val="18"/>
                <w:lang w:val="en-US" w:eastAsia="zh-CN"/>
              </w:rPr>
            </w:pPr>
            <w:r>
              <w:rPr>
                <w:rFonts w:hint="eastAsia"/>
                <w:color w:val="auto"/>
                <w:sz w:val="18"/>
                <w:szCs w:val="18"/>
              </w:rPr>
              <w:t>上海猎鹰</w:t>
            </w:r>
            <w:r>
              <w:rPr>
                <w:rFonts w:hint="eastAsia"/>
                <w:color w:val="auto"/>
                <w:sz w:val="18"/>
                <w:szCs w:val="18"/>
                <w:lang w:eastAsia="zh-CN"/>
              </w:rPr>
              <w:t>的服务方案相对全面、详细，实施内容合理可行，项目团队、设备投入满足需求，企业管理制度和同类业绩经验较优，总体方案更具针对性和可操作性。</w:t>
            </w:r>
          </w:p>
        </w:tc>
      </w:tr>
      <w:tr w14:paraId="577E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46BD2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包2</w:t>
            </w:r>
          </w:p>
        </w:tc>
        <w:tc>
          <w:tcPr>
            <w:tcW w:w="9066" w:type="dxa"/>
          </w:tcPr>
          <w:p w14:paraId="62A524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color w:val="auto"/>
                <w:sz w:val="18"/>
                <w:szCs w:val="18"/>
                <w:lang w:val="en-US" w:eastAsia="zh-CN"/>
              </w:rPr>
            </w:pPr>
            <w:r>
              <w:rPr>
                <w:rFonts w:hint="eastAsia"/>
                <w:color w:val="auto"/>
                <w:sz w:val="18"/>
                <w:szCs w:val="18"/>
                <w:lang w:eastAsia="zh-CN"/>
              </w:rPr>
              <w:t>上海虹景的服务方案相对全面、详细，实施内容合理可行，专项管理、应急处置和人员配备管理等满足需求，企业管理制度和同类业绩经验较优，总体方案更具针对性和可操作性。</w:t>
            </w:r>
          </w:p>
        </w:tc>
      </w:tr>
      <w:tr w14:paraId="7956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111D8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包3</w:t>
            </w:r>
          </w:p>
        </w:tc>
        <w:tc>
          <w:tcPr>
            <w:tcW w:w="9066" w:type="dxa"/>
          </w:tcPr>
          <w:p w14:paraId="50FE6C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color w:val="auto"/>
                <w:sz w:val="18"/>
                <w:szCs w:val="18"/>
                <w:lang w:val="en-US" w:eastAsia="zh-CN"/>
              </w:rPr>
            </w:pPr>
            <w:r>
              <w:rPr>
                <w:rFonts w:hint="eastAsia"/>
                <w:color w:val="auto"/>
                <w:sz w:val="18"/>
                <w:szCs w:val="18"/>
              </w:rPr>
              <w:t>上海利众</w:t>
            </w:r>
            <w:r>
              <w:rPr>
                <w:rFonts w:hint="eastAsia"/>
                <w:color w:val="auto"/>
                <w:sz w:val="18"/>
                <w:szCs w:val="18"/>
                <w:lang w:eastAsia="zh-CN"/>
              </w:rPr>
              <w:t>服务方案相对全面、详细，实施内容合理可行，专项管理、应急处置、人员物质配备管理等满足需求，企业管理制度和同类业绩经验较优，总体方案更具针对性和可操作性。</w:t>
            </w:r>
          </w:p>
        </w:tc>
      </w:tr>
      <w:tr w14:paraId="66B8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1A1AE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包4</w:t>
            </w:r>
          </w:p>
        </w:tc>
        <w:tc>
          <w:tcPr>
            <w:tcW w:w="9066" w:type="dxa"/>
          </w:tcPr>
          <w:p w14:paraId="58E084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color w:val="auto"/>
                <w:sz w:val="18"/>
                <w:szCs w:val="18"/>
                <w:lang w:val="en-US" w:eastAsia="zh-CN"/>
              </w:rPr>
            </w:pPr>
            <w:r>
              <w:rPr>
                <w:rFonts w:hint="eastAsia"/>
                <w:color w:val="auto"/>
                <w:sz w:val="18"/>
                <w:szCs w:val="18"/>
              </w:rPr>
              <w:t>上海英佩</w:t>
            </w:r>
            <w:r>
              <w:rPr>
                <w:rFonts w:hint="eastAsia"/>
                <w:color w:val="auto"/>
                <w:sz w:val="18"/>
                <w:szCs w:val="18"/>
                <w:lang w:eastAsia="zh-CN"/>
              </w:rPr>
              <w:t>服务方案相对全面、详细，实施内容合理可行，专项管理、应急处置、人员物质配备管理等满足需求，企业管理制度和同类业绩经验较优，总体方案更具针对性和可操作性。</w:t>
            </w:r>
          </w:p>
        </w:tc>
      </w:tr>
    </w:tbl>
    <w:p w14:paraId="2F2F7837">
      <w:pPr>
        <w:rPr>
          <w:rFonts w:hint="eastAsia"/>
          <w:b w:val="0"/>
          <w:bCs w:val="0"/>
          <w:color w:val="auto"/>
          <w:sz w:val="24"/>
          <w:szCs w:val="24"/>
          <w:lang w:val="en-US" w:eastAsia="zh-CN"/>
        </w:rPr>
      </w:pPr>
      <w:r>
        <w:rPr>
          <w:rFonts w:hint="eastAsia"/>
          <w:b w:val="0"/>
          <w:bCs w:val="0"/>
          <w:color w:val="auto"/>
          <w:sz w:val="24"/>
          <w:szCs w:val="24"/>
          <w:lang w:val="en-US" w:eastAsia="zh-CN"/>
        </w:rPr>
        <w:br w:type="page"/>
      </w:r>
    </w:p>
    <w:p w14:paraId="49719F4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pPr>
      <w:r>
        <w:drawing>
          <wp:inline distT="0" distB="0" distL="114300" distR="114300">
            <wp:extent cx="2787650" cy="36893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787650" cy="3689350"/>
                    </a:xfrm>
                    <a:prstGeom prst="rect">
                      <a:avLst/>
                    </a:prstGeom>
                    <a:noFill/>
                    <a:ln>
                      <a:noFill/>
                    </a:ln>
                  </pic:spPr>
                </pic:pic>
              </a:graphicData>
            </a:graphic>
          </wp:inline>
        </w:drawing>
      </w:r>
      <w:r>
        <w:drawing>
          <wp:inline distT="0" distB="0" distL="114300" distR="114300">
            <wp:extent cx="3143250" cy="34036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143250" cy="3403600"/>
                    </a:xfrm>
                    <a:prstGeom prst="rect">
                      <a:avLst/>
                    </a:prstGeom>
                    <a:noFill/>
                    <a:ln>
                      <a:noFill/>
                    </a:ln>
                  </pic:spPr>
                </pic:pic>
              </a:graphicData>
            </a:graphic>
          </wp:inline>
        </w:drawing>
      </w:r>
    </w:p>
    <w:p w14:paraId="101EDF0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pPr>
    </w:p>
    <w:p w14:paraId="1B04E79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lang w:val="en-US" w:eastAsia="zh-CN"/>
        </w:rPr>
      </w:pPr>
      <w:r>
        <w:drawing>
          <wp:inline distT="0" distB="0" distL="114300" distR="114300">
            <wp:extent cx="3218815" cy="4371975"/>
            <wp:effectExtent l="0" t="0" r="698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218815" cy="4371975"/>
                    </a:xfrm>
                    <a:prstGeom prst="rect">
                      <a:avLst/>
                    </a:prstGeom>
                    <a:noFill/>
                    <a:ln>
                      <a:noFill/>
                    </a:ln>
                  </pic:spPr>
                </pic:pic>
              </a:graphicData>
            </a:graphic>
          </wp:inline>
        </w:drawing>
      </w:r>
      <w:bookmarkStart w:id="0" w:name="_GoBack"/>
      <w:r>
        <w:drawing>
          <wp:inline distT="0" distB="0" distL="114300" distR="114300">
            <wp:extent cx="2981325" cy="3875405"/>
            <wp:effectExtent l="0" t="0" r="317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2981325" cy="3875405"/>
                    </a:xfrm>
                    <a:prstGeom prst="rect">
                      <a:avLst/>
                    </a:prstGeom>
                    <a:noFill/>
                    <a:ln>
                      <a:noFill/>
                    </a:ln>
                  </pic:spPr>
                </pic:pic>
              </a:graphicData>
            </a:graphic>
          </wp:inline>
        </w:drawing>
      </w:r>
      <w:bookmarkEnd w:id="0"/>
    </w:p>
    <w:sectPr>
      <w:pgSz w:w="11906" w:h="16838"/>
      <w:pgMar w:top="720" w:right="886" w:bottom="720" w:left="11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0D24FF0"/>
    <w:rsid w:val="01A364D8"/>
    <w:rsid w:val="02F0175E"/>
    <w:rsid w:val="044F6E24"/>
    <w:rsid w:val="057D25F4"/>
    <w:rsid w:val="05810FED"/>
    <w:rsid w:val="061A3117"/>
    <w:rsid w:val="07BC1A8E"/>
    <w:rsid w:val="0AC43177"/>
    <w:rsid w:val="0B105635"/>
    <w:rsid w:val="0B792C38"/>
    <w:rsid w:val="0BF174AB"/>
    <w:rsid w:val="134A4EBA"/>
    <w:rsid w:val="14AE3B01"/>
    <w:rsid w:val="19832D7E"/>
    <w:rsid w:val="19A55291"/>
    <w:rsid w:val="1AE868B3"/>
    <w:rsid w:val="1C784846"/>
    <w:rsid w:val="1E023926"/>
    <w:rsid w:val="1E3A0B5F"/>
    <w:rsid w:val="207F19AB"/>
    <w:rsid w:val="222F2217"/>
    <w:rsid w:val="26E011E3"/>
    <w:rsid w:val="27260157"/>
    <w:rsid w:val="27466863"/>
    <w:rsid w:val="27AF222C"/>
    <w:rsid w:val="27D47BE9"/>
    <w:rsid w:val="28335AC5"/>
    <w:rsid w:val="283F446A"/>
    <w:rsid w:val="291D6C30"/>
    <w:rsid w:val="2FC260AC"/>
    <w:rsid w:val="2FF124EE"/>
    <w:rsid w:val="30C65728"/>
    <w:rsid w:val="355457A9"/>
    <w:rsid w:val="35CE628A"/>
    <w:rsid w:val="35FE7713"/>
    <w:rsid w:val="368D0A96"/>
    <w:rsid w:val="37194219"/>
    <w:rsid w:val="3E1466B2"/>
    <w:rsid w:val="3E736705"/>
    <w:rsid w:val="42573468"/>
    <w:rsid w:val="437454B8"/>
    <w:rsid w:val="48A56114"/>
    <w:rsid w:val="4B71446C"/>
    <w:rsid w:val="4E6B1ED7"/>
    <w:rsid w:val="54E529AC"/>
    <w:rsid w:val="568F468B"/>
    <w:rsid w:val="58631A16"/>
    <w:rsid w:val="58E6255C"/>
    <w:rsid w:val="5BB954A8"/>
    <w:rsid w:val="5D1A0A26"/>
    <w:rsid w:val="5FEC7C0C"/>
    <w:rsid w:val="615A7643"/>
    <w:rsid w:val="64915A72"/>
    <w:rsid w:val="65F55B8D"/>
    <w:rsid w:val="67B45BB9"/>
    <w:rsid w:val="6F883088"/>
    <w:rsid w:val="6FAC1CA0"/>
    <w:rsid w:val="705B29D4"/>
    <w:rsid w:val="7A016D9E"/>
    <w:rsid w:val="7D0D6D53"/>
    <w:rsid w:val="7D1A6DD2"/>
    <w:rsid w:val="7D7403F8"/>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836</Words>
  <Characters>918</Characters>
  <Lines>0</Lines>
  <Paragraphs>0</Paragraphs>
  <TotalTime>1</TotalTime>
  <ScaleCrop>false</ScaleCrop>
  <LinksUpToDate>false</LinksUpToDate>
  <CharactersWithSpaces>1082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2026-01-05T06:35:10Z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8F076BCDCF06498785318CDEB47A1695_13</vt:lpwstr>
  </property>
  <property fmtid="{D5CDD505-2E9C-101B-9397-08002B2CF9AE}" pid="4" name="KSOTemplateDocerSaveRecord">
    <vt:lpwstr>eyJoZGlkIjoiYWZjNTQ1ZmJjNzk2ZmM5YTk4Zjc3ZGIwMTU5YzlkOTQiLCJ1c2VySWQiOiIzOTg2Mzc4MzgifQ==</vt:lpwstr>
  </property>
</Properties>
</file>