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 xml:space="preserve">    项目名称：</w:t>
      </w:r>
      <w:r>
        <w:rPr>
          <w:rFonts w:hint="default"/>
          <w:sz w:val="28"/>
          <w:szCs w:val="28"/>
          <w:lang w:val="en-US" w:eastAsia="zh-CN"/>
        </w:rPr>
        <w:t>街道办公楼及周边区域物业管理服务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 xml:space="preserve">    项目编号：310109000251021144270-09296171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中标单位：上海恒润物业管理有限公司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中标金额：3189711.00元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  91.2分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w:t>
      </w:r>
      <w:r>
        <w:rPr>
          <w:rFonts w:hint="eastAsia"/>
          <w:sz w:val="28"/>
          <w:szCs w:val="28"/>
        </w:rPr>
        <w:t>上海恒润物业管理有限公司团队人员持证齐全，专业性技术性较高，人力资源总体配置较优</w:t>
      </w:r>
      <w:r>
        <w:rPr>
          <w:rFonts w:hint="eastAsia"/>
          <w:sz w:val="28"/>
          <w:szCs w:val="28"/>
          <w:lang w:eastAsia="zh-CN"/>
        </w:rPr>
        <w:t>、</w:t>
      </w:r>
      <w:r>
        <w:rPr>
          <w:rFonts w:hint="eastAsia"/>
          <w:sz w:val="28"/>
          <w:szCs w:val="28"/>
        </w:rPr>
        <w:t>提供了类似业绩的证明数量最多，有客户评价，综合履约服务能力相对较强</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综合得分最高，推荐上海恒润物业管理有限公司为第一中标单位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p>
    <w:p>
      <w:pPr>
        <w:jc w:val="left"/>
        <w:rPr>
          <w:rFonts w:hint="eastAsia" w:ascii="Monospaced Number" w:hAnsi="Monospaced Number" w:eastAsia="宋体" w:cs="Monospaced Number"/>
          <w:i w:val="0"/>
          <w:caps w:val="0"/>
          <w:color w:val="333333"/>
          <w:spacing w:val="0"/>
          <w:sz w:val="21"/>
          <w:szCs w:val="21"/>
          <w:shd w:val="clear" w:fill="FFFFFF"/>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1A364D8"/>
    <w:rsid w:val="036974CB"/>
    <w:rsid w:val="06B74821"/>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1EA5D86"/>
    <w:rsid w:val="225D6BDC"/>
    <w:rsid w:val="22F4571B"/>
    <w:rsid w:val="26DC63F6"/>
    <w:rsid w:val="290F2699"/>
    <w:rsid w:val="2A771312"/>
    <w:rsid w:val="3034783F"/>
    <w:rsid w:val="3358708E"/>
    <w:rsid w:val="37194219"/>
    <w:rsid w:val="389C7CCE"/>
    <w:rsid w:val="3A106FAF"/>
    <w:rsid w:val="402241E7"/>
    <w:rsid w:val="40272BFB"/>
    <w:rsid w:val="421806EF"/>
    <w:rsid w:val="44211D2B"/>
    <w:rsid w:val="46182F0E"/>
    <w:rsid w:val="49246628"/>
    <w:rsid w:val="4B71446C"/>
    <w:rsid w:val="4EE8706A"/>
    <w:rsid w:val="52D65AA6"/>
    <w:rsid w:val="52DD5CEC"/>
    <w:rsid w:val="570373E3"/>
    <w:rsid w:val="576F79B5"/>
    <w:rsid w:val="58631A16"/>
    <w:rsid w:val="5D073083"/>
    <w:rsid w:val="5F366C30"/>
    <w:rsid w:val="5FC858C2"/>
    <w:rsid w:val="606C207B"/>
    <w:rsid w:val="650550BE"/>
    <w:rsid w:val="68F01FA2"/>
    <w:rsid w:val="69851A55"/>
    <w:rsid w:val="6D1F5765"/>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2026-01-09T02:11:00Z</cp:lastPrinted>
  <dcterms:modified xsi:type="dcterms:W3CDTF">2026-01-09T08:24:08Z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