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36"/>
          <w:szCs w:val="36"/>
        </w:rPr>
      </w:pPr>
      <w:r>
        <w:rPr>
          <w:rFonts w:hint="eastAsia"/>
          <w:b/>
          <w:bCs/>
          <w:sz w:val="36"/>
          <w:szCs w:val="36"/>
        </w:rPr>
        <w:t>中标（成交）推荐理由</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sz w:val="28"/>
          <w:szCs w:val="28"/>
          <w:lang w:val="en-US" w:eastAsia="zh-CN"/>
        </w:rPr>
      </w:pPr>
      <w:r>
        <w:rPr>
          <w:rFonts w:hint="eastAsia"/>
          <w:sz w:val="28"/>
          <w:szCs w:val="28"/>
          <w:lang w:val="en-US" w:eastAsia="zh-CN"/>
        </w:rPr>
        <w:t>项目名称：</w:t>
      </w:r>
      <w:r>
        <w:rPr>
          <w:rFonts w:hint="default"/>
          <w:sz w:val="28"/>
          <w:szCs w:val="28"/>
          <w:lang w:val="en-US" w:eastAsia="zh-CN"/>
        </w:rPr>
        <w:t>物业保洁保安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eastAsia"/>
          <w:sz w:val="28"/>
          <w:szCs w:val="28"/>
          <w:lang w:val="en-US" w:eastAsia="zh-CN"/>
        </w:rPr>
      </w:pPr>
      <w:r>
        <w:rPr>
          <w:rFonts w:hint="eastAsia"/>
          <w:sz w:val="28"/>
          <w:szCs w:val="28"/>
          <w:lang w:val="en-US" w:eastAsia="zh-CN"/>
        </w:rPr>
        <w:t>项目编号：310109000260731126556-09372546</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lang w:val="en-US" w:eastAsia="zh-CN"/>
        </w:rPr>
      </w:pPr>
      <w:r>
        <w:rPr>
          <w:rFonts w:hint="eastAsia"/>
          <w:sz w:val="28"/>
          <w:szCs w:val="28"/>
          <w:lang w:val="en-US" w:eastAsia="zh-CN"/>
        </w:rPr>
        <w:t>中标单位：上海轶帆物业管理有限公司</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lang w:val="en-US" w:eastAsia="zh-CN"/>
        </w:rPr>
      </w:pPr>
      <w:r>
        <w:rPr>
          <w:rFonts w:hint="eastAsia"/>
          <w:sz w:val="28"/>
          <w:szCs w:val="28"/>
          <w:lang w:val="en-US" w:eastAsia="zh-CN"/>
        </w:rPr>
        <w:t>中标金额：1215000.00元</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lang w:val="en-US" w:eastAsia="zh-CN"/>
        </w:rPr>
      </w:pPr>
      <w:r>
        <w:rPr>
          <w:rFonts w:hint="eastAsia"/>
          <w:sz w:val="28"/>
          <w:szCs w:val="28"/>
          <w:lang w:val="en-US" w:eastAsia="zh-CN"/>
        </w:rPr>
        <w:t>评审总得分：  90.8 分</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lang w:val="en-US" w:eastAsia="zh-CN"/>
        </w:rPr>
      </w:pPr>
      <w:r>
        <w:rPr>
          <w:rFonts w:hint="eastAsia"/>
          <w:sz w:val="28"/>
          <w:szCs w:val="28"/>
          <w:lang w:val="en-US" w:eastAsia="zh-CN"/>
        </w:rPr>
        <w:t>中小企业：         是（是/否）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lang w:val="en-US" w:eastAsia="zh-CN"/>
        </w:rPr>
      </w:pPr>
      <w:r>
        <w:rPr>
          <w:rFonts w:hint="eastAsia"/>
          <w:sz w:val="28"/>
          <w:szCs w:val="28"/>
          <w:lang w:val="en-US" w:eastAsia="zh-CN"/>
        </w:rPr>
        <w:t>福利性单位：       否 （是/否）</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jc w:val="both"/>
        <w:textAlignment w:val="auto"/>
        <w:outlineLvl w:val="9"/>
        <w:rPr>
          <w:rFonts w:hint="eastAsia"/>
          <w:sz w:val="28"/>
          <w:szCs w:val="28"/>
        </w:rPr>
      </w:pPr>
      <w:r>
        <w:rPr>
          <w:rFonts w:hint="eastAsia"/>
          <w:sz w:val="28"/>
          <w:szCs w:val="28"/>
          <w:lang w:val="en-US" w:eastAsia="zh-CN"/>
        </w:rPr>
        <w:t>贫困县物业公司：   否 （是/否）</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b/>
          <w:bCs/>
          <w:sz w:val="28"/>
          <w:szCs w:val="28"/>
        </w:rPr>
      </w:pPr>
      <w:r>
        <w:rPr>
          <w:rFonts w:hint="eastAsia"/>
          <w:b/>
          <w:bCs/>
          <w:sz w:val="28"/>
          <w:szCs w:val="28"/>
        </w:rPr>
        <w:t>注：</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sz w:val="28"/>
          <w:szCs w:val="28"/>
        </w:rPr>
      </w:pPr>
      <w:r>
        <w:rPr>
          <w:rFonts w:hint="eastAsia"/>
          <w:sz w:val="28"/>
          <w:szCs w:val="28"/>
        </w:rPr>
        <w:t>中标供应商为中小企业的，应公告其《中小企业声明函》。</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sz w:val="28"/>
          <w:szCs w:val="28"/>
        </w:rPr>
      </w:pPr>
      <w:r>
        <w:rPr>
          <w:rFonts w:hint="eastAsia"/>
          <w:sz w:val="28"/>
          <w:szCs w:val="28"/>
        </w:rPr>
        <w:t>中标供应商为残疾人福利性单位的，应公告其《残疾人福利性单位声明函》。</w:t>
      </w:r>
    </w:p>
    <w:p>
      <w:pPr>
        <w:keepNext w:val="0"/>
        <w:keepLines w:val="0"/>
        <w:pageBreakBefore w:val="0"/>
        <w:widowControl w:val="0"/>
        <w:numPr>
          <w:ilvl w:val="0"/>
          <w:numId w:val="1"/>
        </w:numPr>
        <w:kinsoku/>
        <w:wordWrap/>
        <w:overflowPunct/>
        <w:topLinePunct w:val="0"/>
        <w:autoSpaceDE/>
        <w:autoSpaceDN/>
        <w:bidi w:val="0"/>
        <w:adjustRightInd/>
        <w:snapToGrid/>
        <w:spacing w:line="500" w:lineRule="exact"/>
        <w:ind w:left="0" w:leftChars="0" w:right="0" w:rightChars="0" w:firstLine="0" w:firstLineChars="0"/>
        <w:jc w:val="both"/>
        <w:textAlignment w:val="auto"/>
        <w:outlineLvl w:val="9"/>
        <w:rPr>
          <w:sz w:val="28"/>
          <w:szCs w:val="28"/>
        </w:rPr>
      </w:pPr>
      <w:r>
        <w:rPr>
          <w:rFonts w:hint="eastAsia"/>
          <w:sz w:val="28"/>
          <w:szCs w:val="28"/>
        </w:rPr>
        <w:t>中标供应商为注册地在国家级贫困县域内物业公司的，应公告注册所在县扶贫部门出具的聘用建档立卡贫困人员具体数量的证明。</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0"/>
        <w:jc w:val="both"/>
        <w:textAlignment w:val="auto"/>
        <w:outlineLvl w:val="9"/>
        <w:rPr>
          <w:rFonts w:hint="eastAsia"/>
          <w:sz w:val="28"/>
          <w:szCs w:val="28"/>
          <w:lang w:val="en-US" w:eastAsia="zh-CN"/>
        </w:rPr>
      </w:pPr>
      <w:r>
        <w:rPr>
          <w:rFonts w:hint="eastAsia"/>
          <w:b/>
          <w:bCs/>
          <w:sz w:val="28"/>
          <w:szCs w:val="28"/>
        </w:rPr>
        <w:t>推荐理由：</w:t>
      </w:r>
      <w:r>
        <w:rPr>
          <w:rFonts w:hint="eastAsia"/>
          <w:sz w:val="28"/>
          <w:szCs w:val="28"/>
        </w:rPr>
        <w:t>根据《财政部令第87号》第五十七条，采购文件评审办法，推荐得分最高单位为中标（成交）单位。</w:t>
      </w:r>
    </w:p>
    <w:p>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firstLine="560" w:firstLineChars="0"/>
        <w:jc w:val="both"/>
        <w:textAlignment w:val="auto"/>
        <w:outlineLvl w:val="9"/>
        <w:rPr>
          <w:rFonts w:hint="eastAsia"/>
          <w:sz w:val="28"/>
          <w:szCs w:val="28"/>
          <w:lang w:val="en-US" w:eastAsia="zh-CN"/>
        </w:rPr>
      </w:pPr>
      <w:r>
        <w:rPr>
          <w:rFonts w:hint="eastAsia"/>
          <w:sz w:val="28"/>
          <w:szCs w:val="28"/>
        </w:rPr>
        <w:t> </w:t>
      </w:r>
      <w:r>
        <w:rPr>
          <w:rFonts w:hint="default"/>
          <w:sz w:val="28"/>
          <w:szCs w:val="28"/>
        </w:rPr>
        <w:t>上海轶帆物业管理有限公司企业综合实力强，具有丰富的同类项目服务经验，用户评价优，投标方案针对性强，对项目服务重难点的理解分析有深度，应对措施合理可行，各分项服务方案全面完善，有成熟完善的信息系统，项目负责人及其服务团队综合情况优，与本项目的实际服务需求匹配度高</w:t>
      </w:r>
      <w:r>
        <w:rPr>
          <w:rFonts w:hint="eastAsia"/>
          <w:sz w:val="28"/>
          <w:szCs w:val="28"/>
          <w:lang w:val="en-US" w:eastAsia="zh-CN"/>
        </w:rPr>
        <w:t>，综合得分最高。拟推荐上海轶帆物业管理有限公司</w:t>
      </w:r>
      <w:r>
        <w:rPr>
          <w:rFonts w:hint="eastAsia"/>
          <w:sz w:val="28"/>
          <w:szCs w:val="28"/>
          <w:lang w:eastAsia="zh-CN"/>
        </w:rPr>
        <w:t>为第一中标单位。</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firstLine="560"/>
        <w:jc w:val="both"/>
        <w:textAlignment w:val="auto"/>
        <w:outlineLvl w:val="9"/>
        <w:rPr>
          <w:rFonts w:hint="eastAsia"/>
          <w:sz w:val="28"/>
          <w:szCs w:val="28"/>
          <w:lang w:val="en-US" w:eastAsia="zh-CN"/>
        </w:rPr>
      </w:pPr>
      <w:r>
        <w:rPr>
          <w:rFonts w:hint="eastAsia"/>
          <w:b/>
          <w:bCs/>
          <w:sz w:val="32"/>
          <w:szCs w:val="32"/>
          <w:lang w:val="en-US" w:eastAsia="zh-CN"/>
        </w:rPr>
        <w:t xml:space="preserve"> </w:t>
      </w:r>
      <w:r>
        <w:rPr>
          <w:rFonts w:hint="eastAsia"/>
          <w:sz w:val="28"/>
          <w:szCs w:val="28"/>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Chars="0" w:right="0" w:rightChars="0" w:firstLine="560"/>
        <w:jc w:val="both"/>
        <w:textAlignment w:val="auto"/>
        <w:outlineLvl w:val="9"/>
        <w:rPr>
          <w:rFonts w:hint="eastAsia" w:cstheme="minorBidi"/>
          <w:kern w:val="2"/>
          <w:sz w:val="21"/>
          <w:szCs w:val="24"/>
          <w:lang w:val="en-US" w:eastAsia="zh-CN" w:bidi="ar-SA"/>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9" w:usb3="00000000" w:csb0="000001FF" w:csb1="00000000"/>
  </w:font>
  <w:font w:name="Monospaced Numbe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80F3C52" w:usb2="00000016" w:usb3="00000000" w:csb0="0004001F" w:csb1="00000000"/>
  </w:font>
  <w:font w:name="Consolas">
    <w:panose1 w:val="020B0609020204030204"/>
    <w:charset w:val="00"/>
    <w:family w:val="modern"/>
    <w:pitch w:val="default"/>
    <w:sig w:usb0="E10002FF" w:usb1="4000FCFF" w:usb2="00000009" w:usb3="00000000" w:csb0="6000019F" w:csb1="DFD7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PingFangSC-Regular">
    <w:altName w:val="Segoe Print"/>
    <w:panose1 w:val="00000000000000000000"/>
    <w:charset w:val="00"/>
    <w:family w:val="auto"/>
    <w:pitch w:val="default"/>
    <w:sig w:usb0="00000000" w:usb1="00000000" w:usb2="00000000" w:usb3="00000000" w:csb0="00000000" w:csb1="00000000"/>
  </w:font>
  <w:font w:name="PingFangSC-Medium">
    <w:altName w:val="Segoe Print"/>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06D5826"/>
    <w:multiLevelType w:val="singleLevel"/>
    <w:tmpl w:val="A06D5826"/>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QzN2MzNGRmZGE1ZDg4NmVkOWRjZGQxYjRmNTAwNmUifQ=="/>
  </w:docVars>
  <w:rsids>
    <w:rsidRoot w:val="00992E74"/>
    <w:rsid w:val="00495816"/>
    <w:rsid w:val="00940566"/>
    <w:rsid w:val="00992E74"/>
    <w:rsid w:val="00B26328"/>
    <w:rsid w:val="00BB5AD4"/>
    <w:rsid w:val="01A364D8"/>
    <w:rsid w:val="036974CB"/>
    <w:rsid w:val="06B74821"/>
    <w:rsid w:val="072118B2"/>
    <w:rsid w:val="07A062F6"/>
    <w:rsid w:val="081F12DC"/>
    <w:rsid w:val="095832CF"/>
    <w:rsid w:val="0AC43177"/>
    <w:rsid w:val="0B340593"/>
    <w:rsid w:val="0E7D2B3F"/>
    <w:rsid w:val="10C464A1"/>
    <w:rsid w:val="11D74EE3"/>
    <w:rsid w:val="12322A75"/>
    <w:rsid w:val="12C93643"/>
    <w:rsid w:val="12FC2697"/>
    <w:rsid w:val="134D6C53"/>
    <w:rsid w:val="14E258B8"/>
    <w:rsid w:val="15010581"/>
    <w:rsid w:val="177C1C4E"/>
    <w:rsid w:val="177C71BB"/>
    <w:rsid w:val="1DA02888"/>
    <w:rsid w:val="1E1678E7"/>
    <w:rsid w:val="207F19AB"/>
    <w:rsid w:val="225D6BDC"/>
    <w:rsid w:val="22F4571B"/>
    <w:rsid w:val="23FA7FE6"/>
    <w:rsid w:val="253E5490"/>
    <w:rsid w:val="26DC63F6"/>
    <w:rsid w:val="290F2699"/>
    <w:rsid w:val="3034783F"/>
    <w:rsid w:val="314D6713"/>
    <w:rsid w:val="3358708E"/>
    <w:rsid w:val="37194219"/>
    <w:rsid w:val="3A106FAF"/>
    <w:rsid w:val="3C5549D4"/>
    <w:rsid w:val="3DCB620E"/>
    <w:rsid w:val="3E1F6E62"/>
    <w:rsid w:val="40272BFB"/>
    <w:rsid w:val="41395012"/>
    <w:rsid w:val="421806EF"/>
    <w:rsid w:val="44211D2B"/>
    <w:rsid w:val="46182F0E"/>
    <w:rsid w:val="4B71446C"/>
    <w:rsid w:val="4EE8706A"/>
    <w:rsid w:val="52D65AA6"/>
    <w:rsid w:val="550A2530"/>
    <w:rsid w:val="5580746F"/>
    <w:rsid w:val="570373E3"/>
    <w:rsid w:val="576F79B5"/>
    <w:rsid w:val="58631A16"/>
    <w:rsid w:val="5D3224B6"/>
    <w:rsid w:val="5F366C30"/>
    <w:rsid w:val="5FC858C2"/>
    <w:rsid w:val="642F6209"/>
    <w:rsid w:val="650550BE"/>
    <w:rsid w:val="68F01FA2"/>
    <w:rsid w:val="69851A55"/>
    <w:rsid w:val="6A28683F"/>
    <w:rsid w:val="6BAF36BE"/>
    <w:rsid w:val="6D1F5765"/>
    <w:rsid w:val="6F440A45"/>
    <w:rsid w:val="73EA1330"/>
    <w:rsid w:val="75E01DCF"/>
    <w:rsid w:val="760C7B9B"/>
    <w:rsid w:val="77C8398A"/>
    <w:rsid w:val="791F27AD"/>
    <w:rsid w:val="797E0291"/>
    <w:rsid w:val="7B1A0DEA"/>
    <w:rsid w:val="7E6F4F54"/>
    <w:rsid w:val="7F9A43F9"/>
  </w:rsids>
  <m:mathPr>
    <m:lMargin m:val="0"/>
    <m:mathFont m:val="Cambria Math"/>
    <m:rMargin m:val="0"/>
    <m:wrapIndent m:val="1440"/>
    <m:brkBin m:val="before"/>
    <m:brkBinSub m:val="--"/>
    <m:defJc m:val="centerGroup"/>
    <m:intLim m:val="subSup"/>
    <m:naryLim m:val="undOvr"/>
    <m:smallFrac m:val="0"/>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3">
    <w:name w:val="Default Paragraph Font"/>
    <w:unhideWhenUsed/>
    <w:qFormat/>
    <w:uiPriority w:val="1"/>
  </w:style>
  <w:style w:type="table" w:default="1" w:styleId="4">
    <w:name w:val="Normal Table"/>
    <w:unhideWhenUsed/>
    <w:qFormat/>
    <w:uiPriority w:val="99"/>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55</Words>
  <Characters>319</Characters>
  <Lines>2</Lines>
  <Paragraphs>1</Paragraphs>
  <ScaleCrop>false</ScaleCrop>
  <LinksUpToDate>false</LinksUpToDate>
  <CharactersWithSpaces>373</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pc</cp:lastModifiedBy>
  <cp:lastPrinted>2026-08-19T05:20:00Z</cp:lastPrinted>
  <dcterms:modified xsi:type="dcterms:W3CDTF">2026-10-19T07:41:17Z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y fmtid="{D5CDD505-2E9C-101B-9397-08002B2CF9AE}" pid="3" name="ICV">
    <vt:lpwstr>1FEBBAA7E2854A0DA751DB27B416709F_12</vt:lpwstr>
  </property>
</Properties>
</file>