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36"/>
        </w:rPr>
      </w:pPr>
      <w:r>
        <w:rPr>
          <w:rFonts w:hint="eastAsia"/>
          <w:b/>
          <w:bCs/>
          <w:sz w:val="36"/>
          <w:szCs w:val="36"/>
        </w:rPr>
        <w:t>中标（成交）推荐理由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sz w:val="28"/>
          <w:szCs w:val="28"/>
          <w:lang w:val="en-US" w:eastAsia="zh-CN"/>
        </w:rPr>
      </w:pPr>
      <w:r>
        <w:rPr>
          <w:rFonts w:hint="eastAsia"/>
          <w:sz w:val="28"/>
          <w:szCs w:val="28"/>
          <w:lang w:val="en-US" w:eastAsia="zh-CN"/>
        </w:rPr>
        <w:t>项目名称：</w:t>
      </w:r>
      <w:r>
        <w:rPr>
          <w:rFonts w:hint="default"/>
          <w:sz w:val="28"/>
          <w:szCs w:val="28"/>
          <w:lang w:val="en-US" w:eastAsia="zh-CN"/>
        </w:rPr>
        <w:t>物业管理服务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sz w:val="28"/>
          <w:szCs w:val="28"/>
          <w:lang w:val="en-US" w:eastAsia="zh-CN"/>
        </w:rPr>
      </w:pPr>
      <w:r>
        <w:rPr>
          <w:rFonts w:hint="eastAsia"/>
          <w:sz w:val="28"/>
          <w:szCs w:val="28"/>
          <w:lang w:val="en-US" w:eastAsia="zh-CN"/>
        </w:rPr>
        <w:t>项目编号：310109000260727125710-09371512</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中标单位： 上海吉晨卫生后勤服务管理有限公司</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ascii="Monospaced Number" w:hAnsi="Monospaced Number" w:eastAsia="Monospaced Number" w:cs="Monospaced Number"/>
          <w:i w:val="0"/>
          <w:caps w:val="0"/>
          <w:color w:val="333333"/>
          <w:spacing w:val="0"/>
          <w:sz w:val="21"/>
          <w:szCs w:val="21"/>
          <w:shd w:val="clear" w:fill="F5FAFF"/>
        </w:rPr>
      </w:pPr>
      <w:r>
        <w:rPr>
          <w:rFonts w:hint="eastAsia"/>
          <w:sz w:val="28"/>
          <w:szCs w:val="28"/>
          <w:lang w:val="en-US" w:eastAsia="zh-CN"/>
        </w:rPr>
        <w:t>中标金额：        15175320.00 元</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评审总得分：      85.87 分</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中小企业：         是 （是/否）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福利性单位：       否 （是/否）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rPr>
      </w:pPr>
      <w:r>
        <w:rPr>
          <w:rFonts w:hint="eastAsia"/>
          <w:sz w:val="28"/>
          <w:szCs w:val="28"/>
          <w:lang w:val="en-US" w:eastAsia="zh-CN"/>
        </w:rPr>
        <w:t>贫困县物业公司：   否 （是/否）</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b/>
          <w:bCs/>
          <w:sz w:val="28"/>
          <w:szCs w:val="28"/>
        </w:rPr>
      </w:pPr>
      <w:r>
        <w:rPr>
          <w:rFonts w:hint="eastAsia"/>
          <w:b/>
          <w:bCs/>
          <w:sz w:val="28"/>
          <w:szCs w:val="28"/>
        </w:rPr>
        <w:t>注：</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sz w:val="28"/>
          <w:szCs w:val="28"/>
        </w:rPr>
      </w:pPr>
      <w:r>
        <w:rPr>
          <w:rFonts w:hint="eastAsia"/>
          <w:sz w:val="28"/>
          <w:szCs w:val="28"/>
        </w:rPr>
        <w:t>中标供应商为中小企业的，应公告其《中小企业声明函》。</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sz w:val="28"/>
          <w:szCs w:val="28"/>
        </w:rPr>
      </w:pPr>
      <w:r>
        <w:rPr>
          <w:rFonts w:hint="eastAsia"/>
          <w:sz w:val="28"/>
          <w:szCs w:val="28"/>
        </w:rPr>
        <w:t>中标供应商为残疾人福利性单位的，应公告其《残疾人福利性单位声明函》。</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sz w:val="28"/>
          <w:szCs w:val="28"/>
        </w:rPr>
      </w:pPr>
      <w:r>
        <w:rPr>
          <w:rFonts w:hint="eastAsia"/>
          <w:sz w:val="28"/>
          <w:szCs w:val="28"/>
        </w:rPr>
        <w:t>中标供应商为注册地在国家级贫困县域内物业公司的，应公告注册所在县扶贫部门出具的聘用建档立卡贫困人员具体数量的证明。</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0"/>
        <w:jc w:val="both"/>
        <w:textAlignment w:val="auto"/>
        <w:outlineLvl w:val="9"/>
        <w:rPr>
          <w:rFonts w:hint="eastAsia"/>
          <w:sz w:val="28"/>
          <w:szCs w:val="28"/>
        </w:rPr>
      </w:pPr>
      <w:r>
        <w:rPr>
          <w:rFonts w:hint="eastAsia"/>
          <w:b/>
          <w:bCs/>
          <w:sz w:val="28"/>
          <w:szCs w:val="28"/>
        </w:rPr>
        <w:t>推荐理由：</w:t>
      </w:r>
      <w:r>
        <w:rPr>
          <w:rFonts w:hint="eastAsia"/>
          <w:sz w:val="28"/>
          <w:szCs w:val="28"/>
        </w:rPr>
        <w:t>根据《财政部令第87号》第五十七条，采购文件评审办法，推荐得分最高单位为中标（成交）单位。</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sz w:val="28"/>
          <w:szCs w:val="28"/>
          <w:lang w:val="en-US" w:eastAsia="zh-CN"/>
        </w:rPr>
      </w:pPr>
      <w:r>
        <w:rPr>
          <w:rFonts w:hint="eastAsia"/>
          <w:sz w:val="28"/>
          <w:szCs w:val="28"/>
          <w:lang w:val="en-US" w:eastAsia="zh-CN"/>
        </w:rPr>
        <w:t xml:space="preserve">   </w:t>
      </w:r>
      <w:bookmarkStart w:id="0" w:name="OLE_LINK1"/>
      <w:r>
        <w:rPr>
          <w:rFonts w:hint="eastAsia"/>
          <w:sz w:val="28"/>
          <w:szCs w:val="28"/>
          <w:lang w:val="en-US" w:eastAsia="zh-CN"/>
        </w:rPr>
        <w:t xml:space="preserve"> </w:t>
      </w:r>
      <w:r>
        <w:rPr>
          <w:rFonts w:hint="eastAsia"/>
          <w:sz w:val="28"/>
          <w:szCs w:val="28"/>
        </w:rPr>
        <w:t>上海吉晨卫生后勤服务管理有限公司依据多个管理经验，对项目的</w:t>
      </w:r>
      <w:r>
        <w:rPr>
          <w:rFonts w:hint="eastAsia"/>
          <w:sz w:val="28"/>
          <w:szCs w:val="28"/>
          <w:lang w:eastAsia="zh-CN"/>
        </w:rPr>
        <w:t>重</w:t>
      </w:r>
      <w:r>
        <w:rPr>
          <w:rFonts w:hint="eastAsia"/>
          <w:sz w:val="28"/>
          <w:szCs w:val="28"/>
        </w:rPr>
        <w:t>点和难点的分析较为透彻，在服务定位、资源配置、特殊保洁、运送和调度、专职值班、电梯驾驶、配膳服务太平间管理等方面的阐述，科学合理；且物力和人员配置满足现场需求，负责人经验丰富；凸显了该司的整体实力</w:t>
      </w:r>
      <w:r>
        <w:rPr>
          <w:rFonts w:hint="eastAsia"/>
          <w:sz w:val="28"/>
          <w:szCs w:val="28"/>
          <w:lang w:eastAsia="zh-CN"/>
        </w:rPr>
        <w:t>，</w:t>
      </w:r>
      <w:r>
        <w:rPr>
          <w:rFonts w:hint="eastAsia"/>
          <w:sz w:val="28"/>
          <w:szCs w:val="28"/>
          <w:lang w:val="en-US" w:eastAsia="zh-CN"/>
        </w:rPr>
        <w:t>综合得分最高。拟推荐</w:t>
      </w:r>
      <w:r>
        <w:rPr>
          <w:rFonts w:hint="eastAsia"/>
          <w:sz w:val="28"/>
          <w:szCs w:val="28"/>
        </w:rPr>
        <w:t>上海吉晨卫生后勤服务管理有限公司</w:t>
      </w:r>
      <w:r>
        <w:rPr>
          <w:rFonts w:hint="eastAsia"/>
          <w:sz w:val="28"/>
          <w:szCs w:val="28"/>
          <w:lang w:eastAsia="zh-CN"/>
        </w:rPr>
        <w:t>为第一中标单位。</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firstLine="560"/>
        <w:jc w:val="both"/>
        <w:textAlignment w:val="auto"/>
        <w:outlineLvl w:val="9"/>
        <w:rPr>
          <w:rFonts w:hint="eastAsia"/>
          <w:sz w:val="28"/>
          <w:szCs w:val="28"/>
          <w:lang w:val="en-US" w:eastAsia="zh-CN"/>
        </w:rPr>
      </w:pPr>
      <w:r>
        <w:rPr>
          <w:rFonts w:hint="eastAsia"/>
          <w:b/>
          <w:bCs/>
          <w:sz w:val="32"/>
          <w:szCs w:val="32"/>
          <w:lang w:val="en-US" w:eastAsia="zh-CN"/>
        </w:rPr>
        <w:t xml:space="preserve"> </w:t>
      </w:r>
      <w:r>
        <w:rPr>
          <w:rFonts w:hint="eastAsia"/>
          <w:sz w:val="28"/>
          <w:szCs w:val="28"/>
          <w:lang w:val="en-US" w:eastAsia="zh-CN"/>
        </w:rPr>
        <w:t xml:space="preserve">  </w:t>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firstLine="560"/>
        <w:jc w:val="both"/>
        <w:textAlignment w:val="auto"/>
        <w:outlineLvl w:val="9"/>
        <w:rPr>
          <w:rFonts w:hint="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000001FF" w:csb1="00000000"/>
  </w:font>
  <w:font w:name="Monospaced Numb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Consolas">
    <w:panose1 w:val="020B0609020204030204"/>
    <w:charset w:val="00"/>
    <w:family w:val="modern"/>
    <w:pitch w:val="default"/>
    <w:sig w:usb0="E10002FF" w:usb1="4000FCFF" w:usb2="00000009" w:usb3="00000000" w:csb0="6000019F" w:csb1="DFD7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PingFangSC-Regular">
    <w:altName w:val="Segoe Print"/>
    <w:panose1 w:val="00000000000000000000"/>
    <w:charset w:val="00"/>
    <w:family w:val="auto"/>
    <w:pitch w:val="default"/>
    <w:sig w:usb0="00000000" w:usb1="00000000" w:usb2="00000000" w:usb3="00000000" w:csb0="00000000" w:csb1="00000000"/>
  </w:font>
  <w:font w:name="PingFangSC-Medium">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6D5826"/>
    <w:multiLevelType w:val="singleLevel"/>
    <w:tmpl w:val="A06D582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zN2MzNGRmZGE1ZDg4NmVkOWRjZGQxYjRmNTAwNmUifQ=="/>
  </w:docVars>
  <w:rsids>
    <w:rsidRoot w:val="00992E74"/>
    <w:rsid w:val="00495816"/>
    <w:rsid w:val="00940566"/>
    <w:rsid w:val="00992E74"/>
    <w:rsid w:val="00B26328"/>
    <w:rsid w:val="00BB5AD4"/>
    <w:rsid w:val="01A364D8"/>
    <w:rsid w:val="036974CB"/>
    <w:rsid w:val="06B74821"/>
    <w:rsid w:val="072118B2"/>
    <w:rsid w:val="07A062F6"/>
    <w:rsid w:val="081F12DC"/>
    <w:rsid w:val="095832CF"/>
    <w:rsid w:val="0AC43177"/>
    <w:rsid w:val="0B340593"/>
    <w:rsid w:val="0E7D2B3F"/>
    <w:rsid w:val="10C464A1"/>
    <w:rsid w:val="12322A75"/>
    <w:rsid w:val="12C93643"/>
    <w:rsid w:val="12FC2697"/>
    <w:rsid w:val="134D6C53"/>
    <w:rsid w:val="14E258B8"/>
    <w:rsid w:val="15010581"/>
    <w:rsid w:val="177C1C4E"/>
    <w:rsid w:val="177C71BB"/>
    <w:rsid w:val="1DA02888"/>
    <w:rsid w:val="1E1678E7"/>
    <w:rsid w:val="207F19AB"/>
    <w:rsid w:val="225D6BDC"/>
    <w:rsid w:val="22F4571B"/>
    <w:rsid w:val="23FA7FE6"/>
    <w:rsid w:val="253E5490"/>
    <w:rsid w:val="26DC63F6"/>
    <w:rsid w:val="290F2699"/>
    <w:rsid w:val="3034783F"/>
    <w:rsid w:val="314D6713"/>
    <w:rsid w:val="3358708E"/>
    <w:rsid w:val="37194219"/>
    <w:rsid w:val="3A106FAF"/>
    <w:rsid w:val="3C5549D4"/>
    <w:rsid w:val="3DCB620E"/>
    <w:rsid w:val="3E1F6E62"/>
    <w:rsid w:val="40272BFB"/>
    <w:rsid w:val="41395012"/>
    <w:rsid w:val="421806EF"/>
    <w:rsid w:val="44211D2B"/>
    <w:rsid w:val="46182F0E"/>
    <w:rsid w:val="4B71446C"/>
    <w:rsid w:val="4EE8706A"/>
    <w:rsid w:val="52D65AA6"/>
    <w:rsid w:val="550A2530"/>
    <w:rsid w:val="5580746F"/>
    <w:rsid w:val="570373E3"/>
    <w:rsid w:val="576F79B5"/>
    <w:rsid w:val="58631A16"/>
    <w:rsid w:val="5D3224B6"/>
    <w:rsid w:val="5F366C30"/>
    <w:rsid w:val="5FC858C2"/>
    <w:rsid w:val="612A557B"/>
    <w:rsid w:val="642F6209"/>
    <w:rsid w:val="650550BE"/>
    <w:rsid w:val="68F01FA2"/>
    <w:rsid w:val="69851A55"/>
    <w:rsid w:val="6A28683F"/>
    <w:rsid w:val="6BAF36BE"/>
    <w:rsid w:val="6D1F5765"/>
    <w:rsid w:val="6F440A45"/>
    <w:rsid w:val="71F330C3"/>
    <w:rsid w:val="73EA1330"/>
    <w:rsid w:val="75E01DCF"/>
    <w:rsid w:val="760C7B9B"/>
    <w:rsid w:val="77C8398A"/>
    <w:rsid w:val="791F27AD"/>
    <w:rsid w:val="797E0291"/>
    <w:rsid w:val="7B1A0DEA"/>
    <w:rsid w:val="7E6F4F54"/>
    <w:rsid w:val="7F9A43F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3">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55</Words>
  <Characters>319</Characters>
  <Lines>2</Lines>
  <Paragraphs>1</Paragraphs>
  <ScaleCrop>false</ScaleCrop>
  <LinksUpToDate>false</LinksUpToDate>
  <CharactersWithSpaces>373</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pc</cp:lastModifiedBy>
  <cp:lastPrinted>2026-08-19T05:20:00Z</cp:lastPrinted>
  <dcterms:modified xsi:type="dcterms:W3CDTF">2026-10-26T07:04:34Z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1FEBBAA7E2854A0DA751DB27B416709F_12</vt:lpwstr>
  </property>
</Properties>
</file>