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sz w:val="28"/>
          <w:szCs w:val="28"/>
          <w:lang w:val="en-US" w:eastAsia="zh-CN"/>
        </w:rPr>
      </w:pPr>
      <w:r>
        <w:rPr>
          <w:rFonts w:hint="eastAsia"/>
          <w:sz w:val="28"/>
          <w:szCs w:val="28"/>
          <w:lang w:val="en-US" w:eastAsia="zh-CN"/>
        </w:rPr>
        <w:t>项目名称：</w:t>
      </w:r>
      <w:r>
        <w:rPr>
          <w:rFonts w:hint="default"/>
          <w:sz w:val="28"/>
          <w:szCs w:val="28"/>
          <w:lang w:val="en-US" w:eastAsia="zh-CN"/>
        </w:rPr>
        <w:t>2026年道路设施日常养护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项目编号：310109000251128157349-09298992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中标单位：上海新虹口市政建设有限公司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26838362.00元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评审总得分：96分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rPr>
          <w:rFonts w:hint="eastAsia"/>
          <w:sz w:val="28"/>
          <w:szCs w:val="28"/>
          <w:lang w:eastAsia="zh-CN"/>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rPr>
        <w:t>上海新虹口市政建设有限公司的养护技术方案较为全面、合理，针对性及操作性较强，对本项目重点、难点的分析切合本项目的实际，对设施的日常巡查工作内容和服务要求比较明确，项目管理人员、相关设备及养护基地配置满足要求，质量安全保证措施和应急预案措施较完善，业绩7项较为突出，具有较多的类似项目经验，最终商务报价最低相对较为合理</w:t>
      </w:r>
      <w:r>
        <w:rPr>
          <w:rFonts w:hint="eastAsia"/>
          <w:sz w:val="28"/>
          <w:szCs w:val="28"/>
          <w:lang w:eastAsia="zh-CN"/>
        </w:rPr>
        <w:t>。</w:t>
      </w:r>
    </w:p>
    <w:p>
      <w:pPr>
        <w:rPr>
          <w:rFonts w:hint="eastAsia" w:cstheme="minorBidi"/>
          <w:kern w:val="2"/>
          <w:sz w:val="21"/>
          <w:szCs w:val="24"/>
          <w:lang w:val="en-US" w:eastAsia="zh-CN" w:bidi="ar-SA"/>
        </w:rPr>
      </w:pPr>
      <w:r>
        <w:rPr>
          <w:rFonts w:hint="eastAsia"/>
          <w:sz w:val="28"/>
          <w:szCs w:val="28"/>
          <w:lang w:val="en-US" w:eastAsia="zh-CN"/>
        </w:rPr>
        <w:t xml:space="preserve">    </w:t>
      </w:r>
      <w:r>
        <w:rPr>
          <w:rFonts w:hint="eastAsia"/>
          <w:sz w:val="28"/>
          <w:szCs w:val="28"/>
          <w:lang w:eastAsia="zh-CN"/>
        </w:rPr>
        <w:t>综合得分最高，</w:t>
      </w:r>
      <w:r>
        <w:rPr>
          <w:rFonts w:hint="eastAsia"/>
          <w:sz w:val="28"/>
          <w:szCs w:val="28"/>
          <w:lang w:val="en-US" w:eastAsia="zh-CN"/>
        </w:rPr>
        <w:t>推荐</w:t>
      </w:r>
      <w:r>
        <w:rPr>
          <w:rFonts w:hint="eastAsia"/>
          <w:sz w:val="28"/>
          <w:szCs w:val="28"/>
        </w:rPr>
        <w:t>上海新虹口市政建设有限公司</w:t>
      </w:r>
      <w:r>
        <w:rPr>
          <w:rFonts w:hint="eastAsia"/>
          <w:sz w:val="28"/>
          <w:szCs w:val="28"/>
          <w:lang w:val="en-US" w:eastAsia="zh-CN"/>
        </w:rPr>
        <w:t>为本项目的中标第一候选人。</w:t>
      </w:r>
      <w:r>
        <w:rPr>
          <w:rFonts w:hint="eastAsia"/>
          <w:b/>
          <w:bCs/>
          <w:sz w:val="28"/>
          <w:szCs w:val="28"/>
          <w:lang w:val="en-US" w:eastAsia="zh-CN"/>
        </w:rPr>
        <w:t xml:space="preserve"> </w:t>
      </w:r>
      <w:r>
        <w:rPr>
          <w:rFonts w:hint="eastAsia"/>
          <w:sz w:val="28"/>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7EA2A2F"/>
    <w:rsid w:val="081F12DC"/>
    <w:rsid w:val="095832CF"/>
    <w:rsid w:val="09AE6819"/>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57629F8"/>
    <w:rsid w:val="26DC63F6"/>
    <w:rsid w:val="290F2699"/>
    <w:rsid w:val="2AE81B3A"/>
    <w:rsid w:val="3034783F"/>
    <w:rsid w:val="3358708E"/>
    <w:rsid w:val="37194219"/>
    <w:rsid w:val="3A106FAF"/>
    <w:rsid w:val="3DCB620E"/>
    <w:rsid w:val="3E1F6E62"/>
    <w:rsid w:val="40272BFB"/>
    <w:rsid w:val="41395012"/>
    <w:rsid w:val="421806EF"/>
    <w:rsid w:val="44211D2B"/>
    <w:rsid w:val="46182F0E"/>
    <w:rsid w:val="4B71446C"/>
    <w:rsid w:val="4EE8706A"/>
    <w:rsid w:val="52D65AA6"/>
    <w:rsid w:val="570373E3"/>
    <w:rsid w:val="576F79B5"/>
    <w:rsid w:val="58631A16"/>
    <w:rsid w:val="5E021906"/>
    <w:rsid w:val="5F366C30"/>
    <w:rsid w:val="5FC858C2"/>
    <w:rsid w:val="642F6209"/>
    <w:rsid w:val="650550BE"/>
    <w:rsid w:val="68F01FA2"/>
    <w:rsid w:val="69851A55"/>
    <w:rsid w:val="6D1F5765"/>
    <w:rsid w:val="6FCE071A"/>
    <w:rsid w:val="72CB25B3"/>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2026-02-12T02:40:00Z</cp:lastPrinted>
  <dcterms:modified xsi:type="dcterms:W3CDTF">2026-02-12T07:00:20Z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