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8685" cy="8509000"/>
            <wp:effectExtent l="0" t="0" r="12065" b="6350"/>
            <wp:docPr id="2" name="图片 2" descr="176638824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663882452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9780" cy="8165465"/>
            <wp:effectExtent l="0" t="0" r="7620" b="6985"/>
            <wp:docPr id="3" name="图片 3" descr="176638829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663882942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0390" cy="7753350"/>
            <wp:effectExtent l="0" t="0" r="16510" b="0"/>
            <wp:docPr id="4" name="图片 4" descr="176638832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663883242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9770" cy="5490210"/>
            <wp:effectExtent l="0" t="0" r="11430" b="15240"/>
            <wp:docPr id="5" name="图片 5" descr="1766388350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663883505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84094E"/>
    <w:rsid w:val="4284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上海市崇明区财政局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2025-12-22T07:20:00Z</dcterms:created>
  <dc:creator>xj</dc:creator>
  <cp:lastModifiedBy>xj</cp:lastModifiedBy>
  <dcterms:modified xsi:type="dcterms:W3CDTF">2025-12-22T07:27:58Z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