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6AA28">
      <w:pPr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各包件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中标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供应商推荐理由、得分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及各单位中小企业声明函</w:t>
      </w:r>
    </w:p>
    <w:p w14:paraId="6374852A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按评分办法：本项目共分8个包件，单包预算60万元，每个包件均确定 1 家中标单位，投标人可任意选择其中一个或多个包件进行报名投标。一个投标人最多只能中 1 个包件，不能重复中标。如包件2排名第一的中标候选人为包件1的中标人，则包件2应当确定排名第二的中标候选人为中标人，依次类推。</w:t>
      </w:r>
    </w:p>
    <w:p w14:paraId="16B297D8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本项目有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个包件，共有2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家单位参加投标，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评审小组经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资质认定、资格性符合性检查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，上海迪巧广告有限公司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上海咖霖文化传媒有限公司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作废标处理，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其他单位均符合招标文件要求。</w:t>
      </w:r>
    </w:p>
    <w:p w14:paraId="7C9CA73F">
      <w:pPr>
        <w:ind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评审小组根据评标方法和各家单位的投标文件，从服务方案的科学合理性、疑难点分析的可操作性、进度和质保措施的针对性、人员配置和设备配置的优劣程度、应急预案的完备性、服务响应的快捷性、业绩多寡等维度进行综合评分。</w:t>
      </w:r>
    </w:p>
    <w:p w14:paraId="38A264F1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包件一：上海昊添商贸有限公司综合得分88.46分，得分最高，为包件一的第一中标候选人。</w:t>
      </w:r>
    </w:p>
    <w:p w14:paraId="1E828352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包件二：上海壹亮刻章服务社综合得分87.22分，得分排名第二，按照评分办法的定标原则确定其为包件二的第一中标候选人。</w:t>
      </w:r>
    </w:p>
    <w:p w14:paraId="21F7D2C2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包件三：上海奉耀商务信息有限公司综合得分87.24分，得分排名第三，按照评分办法的定标原则确定其为包件三的第一中标候选人。</w:t>
      </w:r>
    </w:p>
    <w:p w14:paraId="62468E6E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包件四：上海峰叶广告事务所综合得分86.73分，得分排名第四，按照评分办法的定标原则确定其为包件四的第一中标候选人。</w:t>
      </w:r>
    </w:p>
    <w:p w14:paraId="0FF03281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包件五：上海市奉贤区南桥镇千智复印服务社综合得分86.4分，得分排名第五，按照评分办法的定标原则确定其为包件五的第一中标候选人。</w:t>
      </w:r>
    </w:p>
    <w:p w14:paraId="36F9582D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包件六：上海彤盟文化传媒有限公司综合得分86.24分，得分排名第六，按照评分办法的定标原则确定其为包件六的第一中标候选人。</w:t>
      </w:r>
    </w:p>
    <w:p w14:paraId="3ED20196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包件七：上海槿颜建设工程咨询有限公司综合得分85.8分，得分排名第七，按照评分办法的定标原则确定其为包件七的第一中标候选人。</w:t>
      </w:r>
    </w:p>
    <w:p w14:paraId="0D329600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包件八：上海悦帮图文广告有限公司综合得分85.24分，得分排名第八，按照评分办法的定标原则确定其为包件八的第一中标候选人。</w:t>
      </w:r>
    </w:p>
    <w:p w14:paraId="2840D95F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br w:type="page"/>
      </w:r>
    </w:p>
    <w:p w14:paraId="68B58850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包件一：上海昊添商贸有限公司</w:t>
      </w:r>
    </w:p>
    <w:p w14:paraId="76884E3C">
      <w:r>
        <w:drawing>
          <wp:inline distT="0" distB="0" distL="114300" distR="114300">
            <wp:extent cx="5266055" cy="5412740"/>
            <wp:effectExtent l="0" t="0" r="127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4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F6C1">
      <w:r>
        <w:br w:type="page"/>
      </w:r>
    </w:p>
    <w:p w14:paraId="0FD99890">
      <w:pPr>
        <w:rPr>
          <w:rFonts w:hint="eastAsia"/>
          <w:lang w:val="en-US" w:eastAsia="zh-CN"/>
        </w:rPr>
      </w:pPr>
    </w:p>
    <w:p w14:paraId="6CF08246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包件二：上海壹亮刻章服务社</w:t>
      </w:r>
    </w:p>
    <w:p w14:paraId="5146C755">
      <w:r>
        <w:drawing>
          <wp:inline distT="0" distB="0" distL="114300" distR="114300">
            <wp:extent cx="5264150" cy="4666615"/>
            <wp:effectExtent l="0" t="0" r="317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66FE9">
      <w:r>
        <w:br w:type="page"/>
      </w:r>
    </w:p>
    <w:p w14:paraId="7D3ABE08">
      <w:pPr>
        <w:rPr>
          <w:rFonts w:hint="default"/>
          <w:lang w:val="en-US" w:eastAsia="zh-CN"/>
        </w:rPr>
      </w:pPr>
    </w:p>
    <w:p w14:paraId="0E837890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包件三：上海奉耀商务信息有限公司</w:t>
      </w:r>
    </w:p>
    <w:p w14:paraId="600E738D">
      <w:r>
        <w:drawing>
          <wp:inline distT="0" distB="0" distL="114300" distR="114300">
            <wp:extent cx="5261610" cy="4660265"/>
            <wp:effectExtent l="0" t="0" r="57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6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C399">
      <w:r>
        <w:br w:type="page"/>
      </w:r>
    </w:p>
    <w:p w14:paraId="56196AE0">
      <w:pPr>
        <w:rPr>
          <w:rFonts w:hint="eastAsia"/>
          <w:lang w:val="en-US" w:eastAsia="zh-CN"/>
        </w:rPr>
      </w:pPr>
    </w:p>
    <w:p w14:paraId="0E5B1191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包件四：上海峰叶广告事务所</w:t>
      </w:r>
    </w:p>
    <w:p w14:paraId="2B57A303">
      <w:r>
        <w:drawing>
          <wp:inline distT="0" distB="0" distL="114300" distR="114300">
            <wp:extent cx="5263515" cy="4791075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BB7CE">
      <w:r>
        <w:br w:type="page"/>
      </w:r>
    </w:p>
    <w:p w14:paraId="5B51A55A">
      <w:pPr>
        <w:rPr>
          <w:rFonts w:hint="default"/>
          <w:lang w:val="en-US" w:eastAsia="zh-CN"/>
        </w:rPr>
      </w:pPr>
    </w:p>
    <w:p w14:paraId="18A1D74C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包件五：上海市奉贤区南桥镇千智复印服务社</w:t>
      </w:r>
    </w:p>
    <w:p w14:paraId="32069ED6">
      <w:r>
        <w:drawing>
          <wp:inline distT="0" distB="0" distL="114300" distR="114300">
            <wp:extent cx="5268595" cy="7338695"/>
            <wp:effectExtent l="0" t="0" r="825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BC474">
      <w:r>
        <w:drawing>
          <wp:inline distT="0" distB="0" distL="114300" distR="114300">
            <wp:extent cx="5268595" cy="7375525"/>
            <wp:effectExtent l="0" t="0" r="825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4A447">
      <w:r>
        <w:br w:type="page"/>
      </w:r>
    </w:p>
    <w:p w14:paraId="149A0EC3">
      <w:pPr>
        <w:rPr>
          <w:rFonts w:hint="default"/>
          <w:lang w:val="en-US" w:eastAsia="zh-CN"/>
        </w:rPr>
      </w:pPr>
    </w:p>
    <w:p w14:paraId="617B3683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包件六：上海彤盟文化传媒有限公司</w:t>
      </w:r>
    </w:p>
    <w:p w14:paraId="5B2C104E">
      <w:r>
        <w:drawing>
          <wp:inline distT="0" distB="0" distL="114300" distR="114300">
            <wp:extent cx="5261610" cy="5878830"/>
            <wp:effectExtent l="0" t="0" r="571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587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6A3ED">
      <w:r>
        <w:br w:type="page"/>
      </w:r>
    </w:p>
    <w:p w14:paraId="0EA350FF">
      <w:pPr>
        <w:rPr>
          <w:rFonts w:hint="default"/>
          <w:lang w:val="en-US" w:eastAsia="zh-CN"/>
        </w:rPr>
      </w:pPr>
    </w:p>
    <w:p w14:paraId="7A7ECE51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包件七：上海槿颜建设工程咨询有限公司</w:t>
      </w:r>
    </w:p>
    <w:p w14:paraId="0094FCD9">
      <w:r>
        <w:drawing>
          <wp:inline distT="0" distB="0" distL="114300" distR="114300">
            <wp:extent cx="5266055" cy="6901180"/>
            <wp:effectExtent l="0" t="0" r="127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6BEEC"/>
    <w:p w14:paraId="72D09455"/>
    <w:p w14:paraId="47E7FCCA"/>
    <w:p w14:paraId="47D1C7A1"/>
    <w:p w14:paraId="39DCBC47"/>
    <w:p w14:paraId="5809A278">
      <w:pPr>
        <w:rPr>
          <w:rFonts w:hint="default"/>
          <w:lang w:val="en-US" w:eastAsia="zh-CN"/>
        </w:rPr>
      </w:pPr>
    </w:p>
    <w:p w14:paraId="2818D2FF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包件八：上海悦帮图文广告有限公司</w:t>
      </w:r>
    </w:p>
    <w:p w14:paraId="0E619FAC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272405" cy="5130800"/>
            <wp:effectExtent l="0" t="0" r="444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36E15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F6753"/>
    <w:rsid w:val="379A7BE5"/>
    <w:rsid w:val="56A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765</Words>
  <Characters>797</Characters>
  <Lines>0</Lines>
  <Paragraphs>0</Paragraphs>
  <TotalTime>15</TotalTime>
  <ScaleCrop>false</ScaleCrop>
  <LinksUpToDate>false</LinksUpToDate>
  <CharactersWithSpaces>801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2026-08-04T12:01:00Z</dcterms:created>
  <dc:creator>yingm</dc:creator>
  <cp:lastModifiedBy>yingm</cp:lastModifiedBy>
  <dcterms:modified xsi:type="dcterms:W3CDTF">2026-08-04T17:26:12Z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A44A8E69D6BD4187A204B4BEECAA835A_11</vt:lpwstr>
  </property>
  <property fmtid="{D5CDD505-2E9C-101B-9397-08002B2CF9AE}" pid="4" name="KSOTemplateDocerSaveRecord">
    <vt:lpwstr>eyJoZGlkIjoiYzZjNDc1Mzg5N2RhZThmNWRhOTE1NWVjNGZmMmM1NjUiLCJ1c2VySWQiOiIyOTM1NTg4OTEifQ==</vt:lpwstr>
  </property>
</Properties>
</file>