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AD11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本项目共有16家单位应标，其中上海交通大学医学院附属新华医院、上海平安好医创智门诊部有限公司、中国福利会国际和平妇幼保健院3家单位投标文件的签署:未按要求于“投标人进行签章及本招标文件中明确要求进行签字或盖章处”签字盖章，未通过符合性审查，余13家单位均通过资质符合性审查认定。 </w:t>
      </w:r>
    </w:p>
    <w:p w14:paraId="120AA9B3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上海市内，推荐：</w:t>
      </w:r>
    </w:p>
    <w:p w14:paraId="31398501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上海同康医院有限公司提供服务方案科学合理，对项目重点难点分析精准，并有解决方案，体检套餐设计规范合理，体检场所布局合理，环境优雅，人员配备充足，技术力量好，体检设备齐全，服务承诺好，检后服务合理，有合理化建议，提供多项类似业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综合总得分：95.57分。</w:t>
      </w:r>
    </w:p>
    <w:p w14:paraId="12F8C8B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上海市奉贤区中心医院提供服务方案科学合理，对项目重点难点分析精准，并有解决方案，体检套餐设计规范合理，体检场所布局合理，环境优雅，人员配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备充足，技术力量好，体检设备齐全，服务承诺好，检后服务合理，有合理化 建议，提供多项类似业绩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综合总得分：94.57分。</w:t>
      </w:r>
    </w:p>
    <w:p w14:paraId="5A94700E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上海名宾门诊部有限公司提供服务方案科学合理，对项目重点难点分析较精准，并有解决方案，体检套餐设计规范合理，体检场所布局合理，环境优雅，人员配备充足，技术力量好，体检设备齐全，服务承诺好，信息化较好，检后服务合理，有合理化建议，提供多项类似业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综合总得分：85.57分。</w:t>
      </w:r>
    </w:p>
    <w:p w14:paraId="158ED80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上海瑞慈瑞辕健康体检中心有限公司提供服务方案科学合理，对项目重点难点分析较精准，解决方案针对较好，体检套餐设计规范合理，体检场所布局合理，环境优雅，人员配备较充足，体检设备齐全，服务承诺好，信息化一般，检后服务合理，有合理化建议，提供多项类似业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综合总得分：83.71分。</w:t>
      </w:r>
    </w:p>
    <w:p w14:paraId="42528D79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上海市奉贤区中医医院提供服务方案科学合理，对项目重点难点分析较精准，解决方案针对较好，体检套餐设计规范合理，体检场所布局合理，环境优雅，人员配备较充足，体检设备齐全，服务承诺好，信息化一般，检后服务合理，合理化建议较简单，提供多项类似业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综合总得分：80.86分。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上海市外，推荐：</w:t>
      </w:r>
    </w:p>
    <w:p w14:paraId="0AA9973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航天无锡健康管理中心提供服务方案科学合理，对项目重点难点分析较精准，并有解决方案，体检套餐设计规范合理，体检场所布局合理，环境优雅，人员配备充足，技术力量好，体检设备齐全，服务承诺好，信息化较好，检后服务合理，有合理化建议，提供多项类似业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综合总得分：88.29分。</w:t>
      </w:r>
    </w:p>
    <w:p w14:paraId="4D830797">
      <w:pPr>
        <w:ind w:firstLine="480" w:firstLineChars="200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上海市保健医疗中心提供服务方案科学合理，对项目重点难点分析较精准，解决方案针对较好，体检套餐设计规范合理，体检场所布局合理，环境优雅，人员配备较充足，体检设备齐全，服务承诺好，信息化一般，检后服务合理，有合理化建议，提供多项类似业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综合总得分：85.57分。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5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2026-02-13T01:44:17Z</dcterms:created>
  <dc:creator>Lenovo</dc:creator>
  <cp:lastModifiedBy>无语</cp:lastModifiedBy>
  <dcterms:modified xsi:type="dcterms:W3CDTF">2026-02-13T02:09:51Z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eyJoZGlkIjoiZDk1NWIzNmJlYzYxZjdiYTQ0NDljOThlOWEyYmM4MzAiLCJ1c2VySWQiOiIyNzgzMDg2OTYifQ==</vt:lpwstr>
  </property>
  <property fmtid="{D5CDD505-2E9C-101B-9397-08002B2CF9AE}" pid="4" name="ICV">
    <vt:lpwstr>8DF689D92AAE4901ABB11D0290F242DE_12</vt:lpwstr>
  </property>
</Properties>
</file>