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1CCC85">
      <w:pPr>
        <w:spacing w:line="580" w:lineRule="exact"/>
        <w:jc w:val="both"/>
        <w:rPr>
          <w:rFonts w:hint="eastAsia" w:ascii="仿宋_GB2312" w:hAnsi="仿宋_GB2312" w:eastAsia="仿宋_GB2312" w:cs="仿宋_GB2312"/>
          <w:sz w:val="28"/>
          <w:szCs w:val="28"/>
          <w:lang w:eastAsia="zh-CN"/>
        </w:rPr>
      </w:pPr>
    </w:p>
    <w:p w14:paraId="2F902A3D">
      <w:pPr>
        <w:spacing w:line="580" w:lineRule="exact"/>
        <w:jc w:val="center"/>
        <w:rPr>
          <w:rFonts w:hint="eastAsia" w:ascii="方正小标宋简体" w:hAnsi="方正小标宋简体" w:eastAsia="方正小标宋简体" w:cs="方正小标宋简体"/>
          <w:b/>
          <w:bCs/>
          <w:sz w:val="44"/>
          <w:szCs w:val="44"/>
          <w:lang w:eastAsia="zh-CN"/>
        </w:rPr>
      </w:pPr>
      <w:bookmarkStart w:id="0" w:name="_GoBack"/>
      <w:r>
        <w:rPr>
          <w:rFonts w:hint="eastAsia" w:ascii="方正小标宋简体" w:hAnsi="方正小标宋简体" w:eastAsia="方正小标宋简体" w:cs="方正小标宋简体"/>
          <w:b/>
          <w:bCs/>
          <w:sz w:val="44"/>
          <w:szCs w:val="44"/>
          <w:lang w:eastAsia="zh-CN"/>
        </w:rPr>
        <w:t>空气净化器项目采购需求</w:t>
      </w:r>
      <w:bookmarkEnd w:id="0"/>
    </w:p>
    <w:p w14:paraId="289E579D">
      <w:pPr>
        <w:spacing w:line="580" w:lineRule="exact"/>
        <w:ind w:firstLine="562" w:firstLineChars="200"/>
        <w:jc w:val="both"/>
        <w:rPr>
          <w:rFonts w:hint="eastAsia" w:ascii="仿宋_GB2312" w:hAnsi="仿宋_GB2312" w:eastAsia="仿宋_GB2312" w:cs="仿宋_GB2312"/>
          <w:b/>
          <w:bCs/>
          <w:sz w:val="28"/>
          <w:szCs w:val="28"/>
          <w:lang w:eastAsia="zh-CN"/>
        </w:rPr>
      </w:pPr>
    </w:p>
    <w:p w14:paraId="79F2CD02">
      <w:pPr>
        <w:spacing w:line="580" w:lineRule="exact"/>
        <w:ind w:firstLine="643" w:firstLineChars="200"/>
        <w:jc w:val="both"/>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一、项目概况</w:t>
      </w:r>
    </w:p>
    <w:p w14:paraId="1D891AF9">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1.项目名称：空气净化器；</w:t>
      </w:r>
    </w:p>
    <w:p w14:paraId="37895F48">
      <w:pPr>
        <w:spacing w:line="58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预算单价：4034元/台；</w:t>
      </w:r>
    </w:p>
    <w:p w14:paraId="3FBDACB7">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.采购数量：1台；</w:t>
      </w:r>
    </w:p>
    <w:p w14:paraId="43BDD9B9">
      <w:pPr>
        <w:spacing w:line="58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.预算金额：</w:t>
      </w:r>
      <w:r>
        <w:rPr>
          <w:rFonts w:hint="eastAsia" w:ascii="仿宋_GB2312" w:hAnsi="仿宋_GB2312" w:eastAsia="仿宋_GB2312" w:cs="仿宋_GB2312"/>
          <w:sz w:val="32"/>
          <w:szCs w:val="32"/>
          <w:lang w:val="en-US" w:eastAsia="zh-CN"/>
        </w:rPr>
        <w:t>4034</w:t>
      </w:r>
      <w:r>
        <w:rPr>
          <w:rFonts w:hint="eastAsia" w:ascii="仿宋_GB2312" w:hAnsi="仿宋_GB2312" w:eastAsia="仿宋_GB2312" w:cs="仿宋_GB2312"/>
          <w:sz w:val="32"/>
          <w:szCs w:val="32"/>
          <w:lang w:eastAsia="zh-CN"/>
        </w:rPr>
        <w:t>元。</w:t>
      </w:r>
    </w:p>
    <w:p w14:paraId="63329E85">
      <w:pPr>
        <w:spacing w:line="580" w:lineRule="exact"/>
        <w:ind w:firstLine="643" w:firstLineChars="200"/>
        <w:jc w:val="both"/>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二、合格供应商要求</w:t>
      </w:r>
    </w:p>
    <w:p w14:paraId="56F19CEE">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1.供应商符合《中华人民共和国政府采购法》第二十二条规定的条件（提供书面声明）。</w:t>
      </w:r>
    </w:p>
    <w:p w14:paraId="4DE611BB">
      <w:pPr>
        <w:spacing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2.未被“信用中国”</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HYPERLINK "http://</w:instrText>
      </w:r>
      <w:r>
        <w:rPr>
          <w:rFonts w:hint="eastAsia" w:ascii="仿宋_GB2312" w:hAnsi="仿宋_GB2312" w:eastAsia="仿宋_GB2312" w:cs="仿宋_GB2312"/>
          <w:sz w:val="32"/>
          <w:szCs w:val="32"/>
        </w:rPr>
        <w:instrText xml:space="preserve">www.creditchina.gov.cn</w:instrText>
      </w:r>
      <w:r>
        <w:rPr>
          <w:rFonts w:ascii="仿宋_GB2312" w:hAnsi="仿宋_GB2312" w:eastAsia="仿宋_GB2312" w:cs="仿宋_GB2312"/>
          <w:sz w:val="32"/>
          <w:szCs w:val="32"/>
        </w:rPr>
        <w:instrText xml:space="preserve">" </w:instrText>
      </w:r>
      <w:r>
        <w:rPr>
          <w:rFonts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u w:val="none"/>
        </w:rPr>
        <w:t>www.creditchina.gov.cn</w:t>
      </w:r>
      <w:r>
        <w:rPr>
          <w:rFonts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、中国政府采购网</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HYPERLINK "http://</w:instrText>
      </w:r>
      <w:r>
        <w:rPr>
          <w:rFonts w:hint="eastAsia" w:ascii="仿宋_GB2312" w:hAnsi="仿宋_GB2312" w:eastAsia="仿宋_GB2312" w:cs="仿宋_GB2312"/>
          <w:sz w:val="32"/>
          <w:szCs w:val="32"/>
        </w:rPr>
        <w:instrText xml:space="preserve">www.ccgp.gov.cn</w:instrText>
      </w:r>
      <w:r>
        <w:rPr>
          <w:rFonts w:ascii="仿宋_GB2312" w:hAnsi="仿宋_GB2312" w:eastAsia="仿宋_GB2312" w:cs="仿宋_GB2312"/>
          <w:sz w:val="32"/>
          <w:szCs w:val="32"/>
        </w:rPr>
        <w:instrText xml:space="preserve">" </w:instrText>
      </w:r>
      <w:r>
        <w:rPr>
          <w:rFonts w:ascii="仿宋_GB2312" w:hAnsi="仿宋_GB2312" w:eastAsia="仿宋_GB2312" w:cs="仿宋_GB2312"/>
          <w:sz w:val="32"/>
          <w:szCs w:val="32"/>
        </w:rPr>
        <w:fldChar w:fldCharType="separate"/>
      </w:r>
      <w:r>
        <w:rPr>
          <w:rStyle w:val="10"/>
          <w:rFonts w:hint="eastAsia" w:ascii="仿宋_GB2312" w:hAnsi="仿宋_GB2312" w:eastAsia="仿宋_GB2312" w:cs="仿宋_GB2312"/>
          <w:sz w:val="32"/>
          <w:szCs w:val="32"/>
          <w:u w:val="none"/>
        </w:rPr>
        <w:t>www.ccgp.gov.cn</w:t>
      </w:r>
      <w:r>
        <w:rPr>
          <w:rFonts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列入失信被执行人、重大税收违法案件当事人名单、政府采购严重违法失信行为记录名单。</w:t>
      </w:r>
    </w:p>
    <w:p w14:paraId="1B76360C">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3.参加采购活动的供应商不存在直接控股、管理关系且不同供应商高级管理人员之间不存在交叉任职的情形。</w:t>
      </w:r>
    </w:p>
    <w:p w14:paraId="01CE6708">
      <w:pPr>
        <w:spacing w:line="58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4.本项目不允许联合体形式，不允许转包。</w:t>
      </w:r>
    </w:p>
    <w:p w14:paraId="30995C09">
      <w:pPr>
        <w:spacing w:line="580" w:lineRule="exact"/>
        <w:ind w:firstLine="643" w:firstLineChars="200"/>
        <w:jc w:val="both"/>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三、采购需求</w:t>
      </w:r>
    </w:p>
    <w:p w14:paraId="2B115DE2">
      <w:pPr>
        <w:spacing w:line="580" w:lineRule="exact"/>
        <w:ind w:firstLine="643" w:firstLineChars="200"/>
        <w:jc w:val="both"/>
        <w:rPr>
          <w:rFonts w:hint="eastAsia" w:ascii="楷体_GB2312" w:hAnsi="方正楷体_GB2312" w:eastAsia="楷体_GB2312" w:cs="方正楷体_GB2312"/>
          <w:b/>
          <w:sz w:val="32"/>
          <w:szCs w:val="32"/>
          <w:lang w:eastAsia="zh-CN"/>
        </w:rPr>
      </w:pPr>
      <w:r>
        <w:rPr>
          <w:rFonts w:hint="eastAsia" w:ascii="楷体_GB2312" w:hAnsi="方正楷体_GB2312" w:eastAsia="楷体_GB2312" w:cs="方正楷体_GB2312"/>
          <w:b/>
          <w:sz w:val="32"/>
          <w:szCs w:val="32"/>
          <w:lang w:eastAsia="zh-CN"/>
        </w:rPr>
        <w:t>（一）技术要求</w:t>
      </w:r>
    </w:p>
    <w:p w14:paraId="22C67E82">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1.净化方式为过滤式，具备除甲醛、消毒、除菌、除过敏原功能。</w:t>
      </w:r>
    </w:p>
    <w:p w14:paraId="6DF2DCFD">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带显示屏：可显示PM2.5。</w:t>
      </w:r>
    </w:p>
    <w:p w14:paraId="088BB400">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最低档声功率级噪音：≤35 dB。</w:t>
      </w:r>
    </w:p>
    <w:p w14:paraId="04590380">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适用面积：≥90㎡。</w:t>
      </w:r>
    </w:p>
    <w:p w14:paraId="137E06CD">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固态 CADR值：≥800m³/h；气态 CADR值：≥550m³/h。</w:t>
      </w:r>
    </w:p>
    <w:p w14:paraId="4BE9099E">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颗粒物CCM：P4；气态污染物（甲醛） CCM：F4 。</w:t>
      </w:r>
    </w:p>
    <w:p w14:paraId="65EF9FCF">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滤网类型：HEPA。</w:t>
      </w:r>
    </w:p>
    <w:p w14:paraId="1A54AE35">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滤网等级：H13。</w:t>
      </w:r>
    </w:p>
    <w:p w14:paraId="1E91E5F7">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能效等级：三级及以上。</w:t>
      </w:r>
    </w:p>
    <w:p w14:paraId="3E9B699C">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支持APP远程操控；具备滤网更新提醒、睡眠模式、自动托管等功能。</w:t>
      </w:r>
    </w:p>
    <w:p w14:paraId="55F66267">
      <w:pPr>
        <w:spacing w:line="58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eastAsia="zh-CN"/>
        </w:rPr>
        <w:t>具备开盖自动断电、儿童锁、电机过热保护、过载保护功能；整机采用阻燃材质，符合电器安全规范2</w:t>
      </w:r>
      <w:r>
        <w:rPr>
          <w:rFonts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软件需求</w:t>
      </w:r>
    </w:p>
    <w:p w14:paraId="3A3CC4D4">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产品符合国家强制性产品认证（3C 认证）要求，具备有效 3C 证书。</w:t>
      </w:r>
    </w:p>
    <w:p w14:paraId="219F25F1">
      <w:pPr>
        <w:spacing w:line="580" w:lineRule="exact"/>
        <w:ind w:firstLine="643" w:firstLineChars="200"/>
        <w:jc w:val="both"/>
        <w:rPr>
          <w:rFonts w:hint="eastAsia" w:ascii="仿宋_GB2312" w:hAnsi="仿宋_GB2312" w:eastAsia="仿宋_GB2312" w:cs="仿宋_GB2312"/>
          <w:sz w:val="32"/>
          <w:szCs w:val="32"/>
          <w:lang w:val="en-US" w:eastAsia="zh-CN"/>
        </w:rPr>
      </w:pPr>
      <w:r>
        <w:rPr>
          <w:rFonts w:hint="eastAsia" w:ascii="楷体_GB2312" w:hAnsi="方正楷体_GB2312" w:eastAsia="楷体_GB2312" w:cs="方正楷体_GB2312"/>
          <w:b/>
          <w:sz w:val="32"/>
          <w:szCs w:val="32"/>
          <w:lang w:eastAsia="zh-CN"/>
        </w:rPr>
        <w:t>（二）</w:t>
      </w:r>
      <w:r>
        <w:rPr>
          <w:rFonts w:hint="eastAsia" w:ascii="楷体_GB2312" w:hAnsi="方正楷体_GB2312" w:eastAsia="楷体_GB2312" w:cs="方正楷体_GB2312"/>
          <w:b/>
          <w:sz w:val="32"/>
          <w:szCs w:val="32"/>
          <w:lang w:val="en-US" w:eastAsia="zh-CN"/>
        </w:rPr>
        <w:t>标准配置</w:t>
      </w:r>
    </w:p>
    <w:p w14:paraId="4BDCE095">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原厂标配：主机1台；</w:t>
      </w:r>
    </w:p>
    <w:p w14:paraId="254E4E28">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原装全套滤网1套；</w:t>
      </w:r>
    </w:p>
    <w:p w14:paraId="3439FA77">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原厂配套电源线1根；</w:t>
      </w:r>
    </w:p>
    <w:p w14:paraId="38949112">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产品说明书、保修卡、合格证各1份。</w:t>
      </w:r>
    </w:p>
    <w:p w14:paraId="63372E18">
      <w:pPr>
        <w:spacing w:line="580" w:lineRule="exact"/>
        <w:ind w:firstLine="643" w:firstLineChars="200"/>
        <w:jc w:val="both"/>
        <w:rPr>
          <w:rFonts w:hint="eastAsia" w:ascii="楷体_GB2312" w:hAnsi="方正楷体_GB2312" w:eastAsia="楷体_GB2312" w:cs="方正楷体_GB2312"/>
          <w:b/>
          <w:sz w:val="32"/>
          <w:szCs w:val="32"/>
          <w:lang w:val="en-US" w:eastAsia="zh-CN"/>
        </w:rPr>
      </w:pPr>
      <w:r>
        <w:rPr>
          <w:rFonts w:hint="eastAsia" w:ascii="楷体_GB2312" w:hAnsi="方正楷体_GB2312" w:eastAsia="楷体_GB2312" w:cs="方正楷体_GB2312"/>
          <w:b/>
          <w:sz w:val="32"/>
          <w:szCs w:val="32"/>
          <w:lang w:val="en-US" w:eastAsia="zh-CN"/>
        </w:rPr>
        <w:t>（三）售后服务要求</w:t>
      </w:r>
    </w:p>
    <w:p w14:paraId="08059F23">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质保期：提供原厂全国联保服务，整机免费保修期≥1年。</w:t>
      </w:r>
    </w:p>
    <w:p w14:paraId="79ED22FD">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备品备件供货与价格：提供滤网报价。</w:t>
      </w:r>
    </w:p>
    <w:p w14:paraId="2B656D3E">
      <w:pPr>
        <w:spacing w:line="580" w:lineRule="exact"/>
        <w:ind w:firstLine="643" w:firstLineChars="200"/>
        <w:jc w:val="both"/>
        <w:rPr>
          <w:rFonts w:hint="eastAsia" w:ascii="楷体_GB2312" w:hAnsi="方正楷体_GB2312" w:eastAsia="楷体_GB2312" w:cs="方正楷体_GB2312"/>
          <w:b/>
          <w:sz w:val="32"/>
          <w:szCs w:val="32"/>
          <w:lang w:eastAsia="zh-CN"/>
        </w:rPr>
      </w:pPr>
      <w:r>
        <w:rPr>
          <w:rFonts w:hint="eastAsia" w:ascii="楷体_GB2312" w:hAnsi="方正楷体_GB2312" w:eastAsia="楷体_GB2312" w:cs="方正楷体_GB2312"/>
          <w:b/>
          <w:sz w:val="32"/>
          <w:szCs w:val="32"/>
          <w:lang w:eastAsia="zh-CN"/>
        </w:rPr>
        <w:t>（三）其他要求</w:t>
      </w:r>
    </w:p>
    <w:p w14:paraId="49CF33E1">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1.交付地址：送至采购人指定地点。</w:t>
      </w:r>
    </w:p>
    <w:p w14:paraId="120F8C16">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交付状态：供应商需提供原厂全新未拆封，附带原厂全套标准配件，按采购人指定地点免费送货上门，送货过程做好防护，避免设备磕碰、损坏。</w:t>
      </w:r>
    </w:p>
    <w:p w14:paraId="32878887">
      <w:pPr>
        <w:spacing w:line="58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3.验收方法</w:t>
      </w:r>
    </w:p>
    <w:p w14:paraId="627FC55E">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3.1</w:t>
      </w:r>
      <w:r>
        <w:rPr>
          <w:rFonts w:hint="default" w:ascii="仿宋_GB2312" w:hAnsi="仿宋_GB2312" w:eastAsia="仿宋_GB2312" w:cs="仿宋_GB2312"/>
          <w:sz w:val="32"/>
          <w:szCs w:val="32"/>
          <w:lang w:val="en-US" w:eastAsia="zh-CN"/>
        </w:rPr>
        <w:t>提供的产品和相关服务应符合国家或行业管理部门颁发的各项质量和安全标准、规范和验收要求，标准和规范等不一致的，从高从严执行。</w:t>
      </w:r>
    </w:p>
    <w:p w14:paraId="1783E4C4">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w:t>
      </w:r>
      <w:r>
        <w:rPr>
          <w:rFonts w:hint="default" w:ascii="仿宋_GB2312" w:hAnsi="仿宋_GB2312" w:eastAsia="仿宋_GB2312" w:cs="仿宋_GB2312"/>
          <w:sz w:val="32"/>
          <w:szCs w:val="32"/>
          <w:lang w:val="en-US" w:eastAsia="zh-CN"/>
        </w:rPr>
        <w:t>产品由采购人组织进行验收，质量标准和验收要求为按照上述条款规定。</w:t>
      </w:r>
    </w:p>
    <w:p w14:paraId="7035E389">
      <w:pPr>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3.3</w:t>
      </w:r>
      <w:r>
        <w:rPr>
          <w:rFonts w:hint="default" w:ascii="仿宋_GB2312" w:hAnsi="仿宋_GB2312" w:eastAsia="仿宋_GB2312" w:cs="仿宋_GB2312"/>
          <w:sz w:val="32"/>
          <w:szCs w:val="32"/>
          <w:lang w:val="en-US" w:eastAsia="zh-CN"/>
        </w:rPr>
        <w:t>如验收未获通过，采购人有权要求更换或退货。</w:t>
      </w:r>
    </w:p>
    <w:p w14:paraId="3CB6AD4B">
      <w:pPr>
        <w:spacing w:line="58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4.付款要求</w:t>
      </w:r>
      <w:r>
        <w:rPr>
          <w:rFonts w:hint="eastAsia" w:ascii="仿宋_GB2312" w:hAnsi="仿宋_GB2312" w:eastAsia="仿宋_GB2312" w:cs="仿宋_GB2312"/>
          <w:sz w:val="32"/>
          <w:szCs w:val="32"/>
          <w:lang w:eastAsia="zh-CN"/>
        </w:rPr>
        <w:t>：验收合格后30天内一次性支付。价格含主机、配件、运输、税费等全部费用。</w:t>
      </w:r>
    </w:p>
    <w:p w14:paraId="1606B258">
      <w:pPr>
        <w:spacing w:line="580" w:lineRule="exact"/>
        <w:ind w:firstLine="640" w:firstLineChars="200"/>
        <w:jc w:val="both"/>
        <w:rPr>
          <w:rFonts w:hint="default" w:ascii="仿宋_GB2312" w:hAnsi="仿宋_GB2312" w:eastAsia="仿宋_GB2312" w:cs="仿宋_GB2312"/>
          <w:sz w:val="32"/>
          <w:szCs w:val="32"/>
          <w:lang w:val="en-US" w:eastAsia="zh-CN"/>
        </w:rPr>
      </w:pPr>
    </w:p>
    <w:p w14:paraId="0F65E4A4">
      <w:pPr>
        <w:spacing w:line="580" w:lineRule="exact"/>
        <w:ind w:firstLine="640" w:firstLineChars="200"/>
        <w:jc w:val="both"/>
        <w:rPr>
          <w:rFonts w:hint="eastAsia" w:ascii="仿宋_GB2312" w:hAnsi="仿宋_GB2312" w:eastAsia="仿宋_GB2312" w:cs="仿宋_GB2312"/>
          <w:sz w:val="32"/>
          <w:szCs w:val="32"/>
          <w:lang w:eastAsia="zh-CN"/>
        </w:rPr>
      </w:pPr>
    </w:p>
    <w:sectPr>
      <w:headerReference r:id="rId3" w:type="default"/>
      <w:pgSz w:w="12240" w:h="15840"/>
      <w:pgMar w:top="1440" w:right="1689" w:bottom="1440" w:left="1689" w:header="720" w:footer="720"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Unicode MS">
    <w:altName w:val="DejaVu Sans"/>
    <w:panose1 w:val="020B0604020202020204"/>
    <w:charset w:val="00"/>
    <w:family w:val="roman"/>
    <w:pitch w:val="default"/>
    <w:sig w:usb0="00000000" w:usb1="00000000" w:usb2="00000000" w:usb3="00000000" w:csb0="00000001" w:csb1="00000000"/>
  </w:font>
  <w:font w:name="Helvetica Neue">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 w:name="国标宋体-超大字符集扩">
    <w:panose1 w:val="000005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4B87F">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hyphenationZone w:val="360"/>
  <w:displayHorizontalDrawingGridEvery w:val="1"/>
  <w:displayVerticalDrawingGridEvery w:val="1"/>
  <w:noPunctuationKerning w:val="1"/>
  <w:characterSpacingControl w:val="doNotCompress"/>
  <w:compat>
    <w:ulTrailSpace/>
    <w:doNotExpandShiftReturn/>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hOTg3MGU1ODg1YzE1NGZmYzVkNDM2OTAwYzIzOWMifQ=="/>
  </w:docVars>
  <w:rsids>
    <w:rsidRoot w:val="00741034"/>
    <w:rsid w:val="0005170C"/>
    <w:rsid w:val="000525F2"/>
    <w:rsid w:val="000A6B44"/>
    <w:rsid w:val="000B34FD"/>
    <w:rsid w:val="000D15F8"/>
    <w:rsid w:val="000F27DF"/>
    <w:rsid w:val="00133804"/>
    <w:rsid w:val="0013643C"/>
    <w:rsid w:val="00196EBD"/>
    <w:rsid w:val="001B1542"/>
    <w:rsid w:val="00256002"/>
    <w:rsid w:val="0026117C"/>
    <w:rsid w:val="0026265C"/>
    <w:rsid w:val="00277863"/>
    <w:rsid w:val="00283165"/>
    <w:rsid w:val="002E4E07"/>
    <w:rsid w:val="00302071"/>
    <w:rsid w:val="00331C29"/>
    <w:rsid w:val="00336721"/>
    <w:rsid w:val="00365780"/>
    <w:rsid w:val="0036778F"/>
    <w:rsid w:val="003B163C"/>
    <w:rsid w:val="003B43E0"/>
    <w:rsid w:val="003C787B"/>
    <w:rsid w:val="00404557"/>
    <w:rsid w:val="004129D6"/>
    <w:rsid w:val="004432A6"/>
    <w:rsid w:val="0049277A"/>
    <w:rsid w:val="004B74F5"/>
    <w:rsid w:val="004E1FEF"/>
    <w:rsid w:val="004F5EBC"/>
    <w:rsid w:val="00511493"/>
    <w:rsid w:val="00514899"/>
    <w:rsid w:val="00554C53"/>
    <w:rsid w:val="005C1A5B"/>
    <w:rsid w:val="005F2B2E"/>
    <w:rsid w:val="00664B59"/>
    <w:rsid w:val="006B70AE"/>
    <w:rsid w:val="00712850"/>
    <w:rsid w:val="00724D77"/>
    <w:rsid w:val="00741034"/>
    <w:rsid w:val="007615A6"/>
    <w:rsid w:val="007B0423"/>
    <w:rsid w:val="007C7DB4"/>
    <w:rsid w:val="007D5C59"/>
    <w:rsid w:val="00845387"/>
    <w:rsid w:val="008675A5"/>
    <w:rsid w:val="008754BA"/>
    <w:rsid w:val="00891B7B"/>
    <w:rsid w:val="008A15F3"/>
    <w:rsid w:val="008B75BE"/>
    <w:rsid w:val="009C2B74"/>
    <w:rsid w:val="00A11D92"/>
    <w:rsid w:val="00A81CBD"/>
    <w:rsid w:val="00AF5139"/>
    <w:rsid w:val="00B024E2"/>
    <w:rsid w:val="00B56711"/>
    <w:rsid w:val="00B655B7"/>
    <w:rsid w:val="00B87076"/>
    <w:rsid w:val="00B90405"/>
    <w:rsid w:val="00B92DA8"/>
    <w:rsid w:val="00BD444A"/>
    <w:rsid w:val="00BD5B70"/>
    <w:rsid w:val="00C55186"/>
    <w:rsid w:val="00C56A12"/>
    <w:rsid w:val="00C7029B"/>
    <w:rsid w:val="00C709C6"/>
    <w:rsid w:val="00C82C7C"/>
    <w:rsid w:val="00CC36AF"/>
    <w:rsid w:val="00CC3981"/>
    <w:rsid w:val="00CD5ABC"/>
    <w:rsid w:val="00CE4ABC"/>
    <w:rsid w:val="00CF3AF7"/>
    <w:rsid w:val="00CF5AAE"/>
    <w:rsid w:val="00D04985"/>
    <w:rsid w:val="00D437D7"/>
    <w:rsid w:val="00D52274"/>
    <w:rsid w:val="00D92FCB"/>
    <w:rsid w:val="00DE16A2"/>
    <w:rsid w:val="00E118F1"/>
    <w:rsid w:val="00E31BB4"/>
    <w:rsid w:val="00E50629"/>
    <w:rsid w:val="00E973E2"/>
    <w:rsid w:val="00EB1DFB"/>
    <w:rsid w:val="00EF6710"/>
    <w:rsid w:val="00FA1D5D"/>
    <w:rsid w:val="00FD4BEC"/>
    <w:rsid w:val="01114219"/>
    <w:rsid w:val="011C0D94"/>
    <w:rsid w:val="01FA01FD"/>
    <w:rsid w:val="02543A07"/>
    <w:rsid w:val="030D2310"/>
    <w:rsid w:val="03EC5325"/>
    <w:rsid w:val="047E5D6A"/>
    <w:rsid w:val="04955A0A"/>
    <w:rsid w:val="04B74ECE"/>
    <w:rsid w:val="04CD7BB1"/>
    <w:rsid w:val="04FE3B4C"/>
    <w:rsid w:val="05850883"/>
    <w:rsid w:val="05B54359"/>
    <w:rsid w:val="0607573C"/>
    <w:rsid w:val="06175254"/>
    <w:rsid w:val="06260016"/>
    <w:rsid w:val="080D06BE"/>
    <w:rsid w:val="08E41D65"/>
    <w:rsid w:val="08FA50E4"/>
    <w:rsid w:val="0A60366D"/>
    <w:rsid w:val="0A9F2F15"/>
    <w:rsid w:val="0BDC31C7"/>
    <w:rsid w:val="0CAA3E5E"/>
    <w:rsid w:val="0D7003AA"/>
    <w:rsid w:val="0E914B82"/>
    <w:rsid w:val="0ECB1C12"/>
    <w:rsid w:val="0F104158"/>
    <w:rsid w:val="0F2B4136"/>
    <w:rsid w:val="0FD4071E"/>
    <w:rsid w:val="102A1484"/>
    <w:rsid w:val="10511034"/>
    <w:rsid w:val="10F36FE9"/>
    <w:rsid w:val="114A37E2"/>
    <w:rsid w:val="11CB1EA7"/>
    <w:rsid w:val="121C052E"/>
    <w:rsid w:val="12F6664B"/>
    <w:rsid w:val="13175D12"/>
    <w:rsid w:val="137019AE"/>
    <w:rsid w:val="140A4B96"/>
    <w:rsid w:val="142E098F"/>
    <w:rsid w:val="147B2CD6"/>
    <w:rsid w:val="14AF6B81"/>
    <w:rsid w:val="14D316C6"/>
    <w:rsid w:val="14DB226E"/>
    <w:rsid w:val="1524786C"/>
    <w:rsid w:val="158D35FB"/>
    <w:rsid w:val="15EB7DB3"/>
    <w:rsid w:val="166F281E"/>
    <w:rsid w:val="16817F77"/>
    <w:rsid w:val="16BC6BF9"/>
    <w:rsid w:val="174560C4"/>
    <w:rsid w:val="18C954FB"/>
    <w:rsid w:val="1A701526"/>
    <w:rsid w:val="1A924CC2"/>
    <w:rsid w:val="1AEF35B4"/>
    <w:rsid w:val="1B6F38C2"/>
    <w:rsid w:val="1BCD569A"/>
    <w:rsid w:val="1D7719BD"/>
    <w:rsid w:val="1D9B23EE"/>
    <w:rsid w:val="1DB51D6E"/>
    <w:rsid w:val="1DE55F0B"/>
    <w:rsid w:val="1DF460E2"/>
    <w:rsid w:val="1DFA3B64"/>
    <w:rsid w:val="1E990AA4"/>
    <w:rsid w:val="1EA646C8"/>
    <w:rsid w:val="1ED13D0A"/>
    <w:rsid w:val="1EE12EE8"/>
    <w:rsid w:val="1EFD70DC"/>
    <w:rsid w:val="20520E99"/>
    <w:rsid w:val="21D1183F"/>
    <w:rsid w:val="21E37559"/>
    <w:rsid w:val="22AC2CF7"/>
    <w:rsid w:val="245E7C65"/>
    <w:rsid w:val="24672273"/>
    <w:rsid w:val="24883CC4"/>
    <w:rsid w:val="25756910"/>
    <w:rsid w:val="25DC4027"/>
    <w:rsid w:val="26B70E29"/>
    <w:rsid w:val="27432329"/>
    <w:rsid w:val="28D177B8"/>
    <w:rsid w:val="28E110D4"/>
    <w:rsid w:val="294F4B81"/>
    <w:rsid w:val="29B6075C"/>
    <w:rsid w:val="29D6690B"/>
    <w:rsid w:val="2B3B360F"/>
    <w:rsid w:val="2B4D1B47"/>
    <w:rsid w:val="2B911481"/>
    <w:rsid w:val="2BDB094E"/>
    <w:rsid w:val="2CBF0981"/>
    <w:rsid w:val="2D5B1D46"/>
    <w:rsid w:val="2D814F22"/>
    <w:rsid w:val="2D985B4E"/>
    <w:rsid w:val="2E9A2215"/>
    <w:rsid w:val="2F3C1703"/>
    <w:rsid w:val="2FFD052E"/>
    <w:rsid w:val="304A60A2"/>
    <w:rsid w:val="30977539"/>
    <w:rsid w:val="30CD2F5B"/>
    <w:rsid w:val="30EB7487"/>
    <w:rsid w:val="30F531D8"/>
    <w:rsid w:val="32607DFF"/>
    <w:rsid w:val="330A4122"/>
    <w:rsid w:val="33115608"/>
    <w:rsid w:val="333562D9"/>
    <w:rsid w:val="341D3E49"/>
    <w:rsid w:val="34BF7E98"/>
    <w:rsid w:val="34D036B4"/>
    <w:rsid w:val="35FA7B2F"/>
    <w:rsid w:val="37070315"/>
    <w:rsid w:val="373E23B9"/>
    <w:rsid w:val="374126E2"/>
    <w:rsid w:val="39057009"/>
    <w:rsid w:val="398664FD"/>
    <w:rsid w:val="3A4F059B"/>
    <w:rsid w:val="3A62310C"/>
    <w:rsid w:val="3A801DC0"/>
    <w:rsid w:val="3AF0012B"/>
    <w:rsid w:val="3B6152CB"/>
    <w:rsid w:val="3C0D6901"/>
    <w:rsid w:val="3DCF6209"/>
    <w:rsid w:val="3DEA005A"/>
    <w:rsid w:val="3F544847"/>
    <w:rsid w:val="3FBB48C6"/>
    <w:rsid w:val="40D925B0"/>
    <w:rsid w:val="416E6342"/>
    <w:rsid w:val="41982990"/>
    <w:rsid w:val="41CD6708"/>
    <w:rsid w:val="41D65921"/>
    <w:rsid w:val="42501EB0"/>
    <w:rsid w:val="42DF306C"/>
    <w:rsid w:val="43CB2DC5"/>
    <w:rsid w:val="443C2C63"/>
    <w:rsid w:val="45C5024D"/>
    <w:rsid w:val="462B7491"/>
    <w:rsid w:val="46395A5C"/>
    <w:rsid w:val="47BD2CA7"/>
    <w:rsid w:val="482C628C"/>
    <w:rsid w:val="48E1580A"/>
    <w:rsid w:val="48E94155"/>
    <w:rsid w:val="491F311B"/>
    <w:rsid w:val="49622311"/>
    <w:rsid w:val="496473B5"/>
    <w:rsid w:val="49AE449B"/>
    <w:rsid w:val="49B13CD3"/>
    <w:rsid w:val="4B485730"/>
    <w:rsid w:val="4BBD40F2"/>
    <w:rsid w:val="4C5639AD"/>
    <w:rsid w:val="4C753FA1"/>
    <w:rsid w:val="4CD15C4E"/>
    <w:rsid w:val="4D636DA7"/>
    <w:rsid w:val="4D6C4C8C"/>
    <w:rsid w:val="4E137739"/>
    <w:rsid w:val="4E8C7B5A"/>
    <w:rsid w:val="4EDA2C97"/>
    <w:rsid w:val="4F2C2CAE"/>
    <w:rsid w:val="4F5D49DE"/>
    <w:rsid w:val="5016782F"/>
    <w:rsid w:val="50577698"/>
    <w:rsid w:val="51442755"/>
    <w:rsid w:val="516E79EA"/>
    <w:rsid w:val="528D3EA0"/>
    <w:rsid w:val="5399723B"/>
    <w:rsid w:val="53BE31B8"/>
    <w:rsid w:val="53E42607"/>
    <w:rsid w:val="54431991"/>
    <w:rsid w:val="54F41228"/>
    <w:rsid w:val="55B34873"/>
    <w:rsid w:val="56356D29"/>
    <w:rsid w:val="56A62CD5"/>
    <w:rsid w:val="56BD6FB8"/>
    <w:rsid w:val="570A3163"/>
    <w:rsid w:val="57456802"/>
    <w:rsid w:val="574670B1"/>
    <w:rsid w:val="57F40286"/>
    <w:rsid w:val="580B56FF"/>
    <w:rsid w:val="58625D7B"/>
    <w:rsid w:val="58641E9B"/>
    <w:rsid w:val="586456A3"/>
    <w:rsid w:val="58DA77DC"/>
    <w:rsid w:val="594269A6"/>
    <w:rsid w:val="59AD7930"/>
    <w:rsid w:val="5B554CE3"/>
    <w:rsid w:val="5BE73679"/>
    <w:rsid w:val="5C372499"/>
    <w:rsid w:val="5C5C5317"/>
    <w:rsid w:val="5CB005CD"/>
    <w:rsid w:val="5DAA1675"/>
    <w:rsid w:val="5DDD1ACF"/>
    <w:rsid w:val="5DEE2215"/>
    <w:rsid w:val="5E457D25"/>
    <w:rsid w:val="5E952E63"/>
    <w:rsid w:val="5F866EA3"/>
    <w:rsid w:val="5FFB445E"/>
    <w:rsid w:val="60106A0E"/>
    <w:rsid w:val="616C0551"/>
    <w:rsid w:val="619D5178"/>
    <w:rsid w:val="61A54425"/>
    <w:rsid w:val="61FA260C"/>
    <w:rsid w:val="62143BC2"/>
    <w:rsid w:val="621912DA"/>
    <w:rsid w:val="62C0797A"/>
    <w:rsid w:val="63116428"/>
    <w:rsid w:val="63AE24AC"/>
    <w:rsid w:val="63B63985"/>
    <w:rsid w:val="64023F6B"/>
    <w:rsid w:val="659755F9"/>
    <w:rsid w:val="6727571A"/>
    <w:rsid w:val="67996525"/>
    <w:rsid w:val="67E64DD9"/>
    <w:rsid w:val="67F903E2"/>
    <w:rsid w:val="68715EE4"/>
    <w:rsid w:val="69076F51"/>
    <w:rsid w:val="69192FB9"/>
    <w:rsid w:val="691A6289"/>
    <w:rsid w:val="69E906BF"/>
    <w:rsid w:val="6A0740E0"/>
    <w:rsid w:val="6AC9602D"/>
    <w:rsid w:val="6AD77F57"/>
    <w:rsid w:val="6ADD2F42"/>
    <w:rsid w:val="6B4B5A5B"/>
    <w:rsid w:val="6B6324E2"/>
    <w:rsid w:val="6B6C3ABE"/>
    <w:rsid w:val="6C956751"/>
    <w:rsid w:val="6D963575"/>
    <w:rsid w:val="6DEF55B7"/>
    <w:rsid w:val="6E823275"/>
    <w:rsid w:val="6E967100"/>
    <w:rsid w:val="6FD13CC7"/>
    <w:rsid w:val="6FF37C5E"/>
    <w:rsid w:val="704A4EB3"/>
    <w:rsid w:val="706841B4"/>
    <w:rsid w:val="719B58E4"/>
    <w:rsid w:val="721844F6"/>
    <w:rsid w:val="723971F5"/>
    <w:rsid w:val="727D6CD6"/>
    <w:rsid w:val="728B18E3"/>
    <w:rsid w:val="72B264D9"/>
    <w:rsid w:val="72E32749"/>
    <w:rsid w:val="73776CD5"/>
    <w:rsid w:val="747E1664"/>
    <w:rsid w:val="74DB6895"/>
    <w:rsid w:val="74FF6BC9"/>
    <w:rsid w:val="75136A7B"/>
    <w:rsid w:val="76BB67E2"/>
    <w:rsid w:val="76C640E6"/>
    <w:rsid w:val="76E539FB"/>
    <w:rsid w:val="76F11920"/>
    <w:rsid w:val="78A373A6"/>
    <w:rsid w:val="78AA7E43"/>
    <w:rsid w:val="799B012B"/>
    <w:rsid w:val="79A46CD6"/>
    <w:rsid w:val="7A307847"/>
    <w:rsid w:val="7A350E33"/>
    <w:rsid w:val="7A8B058A"/>
    <w:rsid w:val="7ABB1E9D"/>
    <w:rsid w:val="7BD325D3"/>
    <w:rsid w:val="7BD84D0B"/>
    <w:rsid w:val="7C524B72"/>
    <w:rsid w:val="7C7FFBE9"/>
    <w:rsid w:val="7D6D57F4"/>
    <w:rsid w:val="7E9006F1"/>
    <w:rsid w:val="7EB34BC1"/>
    <w:rsid w:val="F61314A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en-US" w:bidi="ar-SA"/>
    </w:rPr>
  </w:style>
  <w:style w:type="paragraph" w:styleId="2">
    <w:name w:val="heading 2"/>
    <w:basedOn w:val="1"/>
    <w:next w:val="1"/>
    <w:qFormat/>
    <w:uiPriority w:val="0"/>
    <w:pPr>
      <w:keepNext/>
      <w:keepLines/>
      <w:widowControl w:val="0"/>
      <w:spacing w:line="360" w:lineRule="auto"/>
      <w:jc w:val="both"/>
      <w:outlineLvl w:val="1"/>
    </w:pPr>
    <w:rPr>
      <w:rFonts w:hint="eastAsia" w:ascii="Arial Unicode MS" w:hAnsi="Arial Unicode MS" w:eastAsia="Arial" w:cs="Arial Unicode MS"/>
      <w:b/>
      <w:bCs/>
      <w:color w:val="000000"/>
      <w:kern w:val="2"/>
      <w:sz w:val="32"/>
      <w:szCs w:val="32"/>
      <w:u w:val="none" w:color="000000"/>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annotation text"/>
    <w:basedOn w:val="1"/>
    <w:link w:val="12"/>
    <w:unhideWhenUsed/>
    <w:qFormat/>
    <w:uiPriority w:val="99"/>
  </w:style>
  <w:style w:type="paragraph" w:styleId="4">
    <w:name w:val="Balloon Text"/>
    <w:basedOn w:val="1"/>
    <w:link w:val="13"/>
    <w:unhideWhenUsed/>
    <w:qFormat/>
    <w:uiPriority w:val="99"/>
    <w:rPr>
      <w:sz w:val="18"/>
      <w:szCs w:val="18"/>
    </w:rPr>
  </w:style>
  <w:style w:type="paragraph" w:styleId="5">
    <w:name w:val="footer"/>
    <w:basedOn w:val="1"/>
    <w:qFormat/>
    <w:uiPriority w:val="0"/>
    <w:pPr>
      <w:widowControl w:val="0"/>
      <w:pBdr>
        <w:top w:val="none" w:color="auto" w:sz="0" w:space="0"/>
        <w:left w:val="none" w:color="auto" w:sz="0" w:space="0"/>
        <w:bottom w:val="none" w:color="auto" w:sz="0" w:space="0"/>
        <w:right w:val="none" w:color="auto" w:sz="0" w:space="0"/>
        <w:between w:val="none" w:color="auto" w:sz="0" w:space="0"/>
      </w:pBdr>
      <w:tabs>
        <w:tab w:val="center" w:pos="4153"/>
        <w:tab w:val="right" w:pos="8306"/>
      </w:tabs>
    </w:pPr>
    <w:rPr>
      <w:rFonts w:hint="eastAsia" w:ascii="Arial Unicode MS" w:hAnsi="Arial Unicode MS" w:eastAsia="Times New Roman" w:cs="Arial Unicode MS"/>
      <w:color w:val="000000"/>
      <w:kern w:val="2"/>
      <w:sz w:val="18"/>
      <w:szCs w:val="18"/>
      <w:u w:val="none" w:color="000000"/>
      <w:lang w:val="en-US" w:eastAsia="zh-CN" w:bidi="ar-SA"/>
    </w:rPr>
  </w:style>
  <w:style w:type="paragraph" w:styleId="6">
    <w:name w:val="header"/>
    <w:basedOn w:val="1"/>
    <w:qFormat/>
    <w:uiPriority w:val="0"/>
    <w:pPr>
      <w:widowControl w:val="0"/>
      <w:pBdr>
        <w:bottom w:val="single" w:color="000000" w:sz="6" w:space="0"/>
      </w:pBdr>
      <w:tabs>
        <w:tab w:val="center" w:pos="4153"/>
        <w:tab w:val="right" w:pos="8306"/>
      </w:tabs>
      <w:jc w:val="center"/>
    </w:pPr>
    <w:rPr>
      <w:rFonts w:eastAsia="Arial Unicode MS" w:cs="Arial Unicode MS"/>
      <w:color w:val="000000"/>
      <w:kern w:val="2"/>
      <w:sz w:val="18"/>
      <w:szCs w:val="18"/>
      <w:u w:val="none" w:color="000000"/>
      <w:lang w:val="en-US" w:eastAsia="zh-CN" w:bidi="ar-SA"/>
    </w:rPr>
  </w:style>
  <w:style w:type="paragraph" w:styleId="7">
    <w:name w:val="annotation subject"/>
    <w:basedOn w:val="3"/>
    <w:next w:val="3"/>
    <w:link w:val="14"/>
    <w:unhideWhenUsed/>
    <w:qFormat/>
    <w:uiPriority w:val="99"/>
    <w:rPr>
      <w:b/>
      <w:bCs/>
    </w:rPr>
  </w:style>
  <w:style w:type="character" w:styleId="10">
    <w:name w:val="Hyperlink"/>
    <w:qFormat/>
    <w:uiPriority w:val="0"/>
    <w:rPr>
      <w:u w:val="single"/>
    </w:rPr>
  </w:style>
  <w:style w:type="character" w:styleId="11">
    <w:name w:val="annotation reference"/>
    <w:unhideWhenUsed/>
    <w:qFormat/>
    <w:uiPriority w:val="99"/>
    <w:rPr>
      <w:sz w:val="21"/>
      <w:szCs w:val="21"/>
    </w:rPr>
  </w:style>
  <w:style w:type="character" w:customStyle="1" w:styleId="12">
    <w:name w:val="批注文字 字符"/>
    <w:link w:val="3"/>
    <w:semiHidden/>
    <w:qFormat/>
    <w:uiPriority w:val="99"/>
    <w:rPr>
      <w:sz w:val="24"/>
      <w:szCs w:val="24"/>
      <w:lang w:eastAsia="en-US"/>
    </w:rPr>
  </w:style>
  <w:style w:type="character" w:customStyle="1" w:styleId="13">
    <w:name w:val="批注框文本 字符"/>
    <w:link w:val="4"/>
    <w:semiHidden/>
    <w:qFormat/>
    <w:uiPriority w:val="99"/>
    <w:rPr>
      <w:sz w:val="18"/>
      <w:szCs w:val="18"/>
      <w:lang w:eastAsia="en-US"/>
    </w:rPr>
  </w:style>
  <w:style w:type="character" w:customStyle="1" w:styleId="14">
    <w:name w:val="批注主题 字符"/>
    <w:link w:val="7"/>
    <w:semiHidden/>
    <w:qFormat/>
    <w:uiPriority w:val="99"/>
    <w:rPr>
      <w:b/>
      <w:bCs/>
      <w:sz w:val="24"/>
      <w:szCs w:val="24"/>
      <w:lang w:eastAsia="en-US"/>
    </w:rPr>
  </w:style>
  <w:style w:type="paragraph" w:customStyle="1" w:styleId="15">
    <w:name w:val="正文缩进1"/>
    <w:qFormat/>
    <w:uiPriority w:val="0"/>
    <w:pPr>
      <w:widowControl w:val="0"/>
      <w:ind w:firstLine="420"/>
      <w:jc w:val="both"/>
    </w:pPr>
    <w:rPr>
      <w:rFonts w:hint="eastAsia" w:ascii="Arial Unicode MS" w:hAnsi="Arial Unicode MS" w:eastAsia="Times New Roman" w:cs="Arial Unicode MS"/>
      <w:color w:val="000000"/>
      <w:kern w:val="2"/>
      <w:sz w:val="21"/>
      <w:szCs w:val="21"/>
      <w:u w:val="none" w:color="000000"/>
      <w:lang w:val="en-US" w:eastAsia="zh-CN" w:bidi="ar-SA"/>
    </w:rPr>
  </w:style>
  <w:style w:type="paragraph" w:customStyle="1" w:styleId="16">
    <w:name w:val="日期1"/>
    <w:next w:val="17"/>
    <w:qFormat/>
    <w:uiPriority w:val="0"/>
    <w:pPr>
      <w:widowControl w:val="0"/>
      <w:jc w:val="both"/>
    </w:pPr>
    <w:rPr>
      <w:rFonts w:hint="eastAsia" w:ascii="Arial Unicode MS" w:hAnsi="Arial Unicode MS" w:eastAsia="Times New Roman" w:cs="Arial Unicode MS"/>
      <w:color w:val="000000"/>
      <w:kern w:val="2"/>
      <w:sz w:val="24"/>
      <w:szCs w:val="24"/>
      <w:u w:val="none" w:color="000000"/>
      <w:lang w:val="en-US" w:eastAsia="zh-CN" w:bidi="ar-SA"/>
    </w:rPr>
  </w:style>
  <w:style w:type="paragraph" w:customStyle="1" w:styleId="17">
    <w:name w:val="正文 A"/>
    <w:qFormat/>
    <w:uiPriority w:val="0"/>
    <w:pPr>
      <w:widowControl w:val="0"/>
      <w:jc w:val="both"/>
    </w:pPr>
    <w:rPr>
      <w:rFonts w:hint="eastAsia" w:ascii="Arial Unicode MS" w:hAnsi="Arial Unicode MS" w:eastAsia="Times New Roman" w:cs="Arial Unicode MS"/>
      <w:color w:val="000000"/>
      <w:kern w:val="2"/>
      <w:sz w:val="21"/>
      <w:szCs w:val="21"/>
      <w:u w:val="none" w:color="000000"/>
      <w:lang w:val="en-US" w:eastAsia="zh-CN" w:bidi="ar-SA"/>
    </w:rPr>
  </w:style>
  <w:style w:type="paragraph" w:customStyle="1" w:styleId="18">
    <w:name w:val="默认"/>
    <w:qFormat/>
    <w:uiPriority w:val="0"/>
    <w:rPr>
      <w:rFonts w:ascii="Helvetica Neue" w:hAnsi="Helvetica Neue" w:eastAsia="Helvetica Neue" w:cs="Helvetica Neue"/>
      <w:color w:val="000000"/>
      <w:sz w:val="22"/>
      <w:szCs w:val="22"/>
      <w:lang w:val="en-US" w:eastAsia="zh-CN" w:bidi="ar-SA"/>
    </w:rPr>
  </w:style>
  <w:style w:type="table" w:customStyle="1" w:styleId="19">
    <w:name w:val="Table Normal"/>
    <w:qFormat/>
    <w:uiPriority w:val="0"/>
    <w:rPr>
      <w:lang w:val="en-US" w:eastAsia="zh-CN" w:bidi="ar-SA"/>
    </w:rPr>
    <w:tblPr>
      <w:tblCellMar>
        <w:top w:w="0" w:type="dxa"/>
        <w:left w:w="0" w:type="dxa"/>
        <w:bottom w:w="0" w:type="dxa"/>
        <w:right w:w="0" w:type="dxa"/>
      </w:tblCellMar>
    </w:tblPr>
  </w:style>
  <w:style w:type="paragraph" w:customStyle="1" w:styleId="2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1586</Words>
  <Characters>1740</Characters>
  <Lines>16</Lines>
  <Paragraphs>4</Paragraphs>
  <TotalTime>20</TotalTime>
  <ScaleCrop>false</ScaleCrop>
  <LinksUpToDate>false</LinksUpToDate>
  <CharactersWithSpaces>1842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2026-04-02T23:23:00Z</dcterms:created>
  <dc:creator>280</dc:creator>
  <cp:lastModifiedBy>jjzx-1</cp:lastModifiedBy>
  <cp:lastPrinted>2024-08-27T18:16:00Z</cp:lastPrinted>
  <dcterms:modified xsi:type="dcterms:W3CDTF">2026-10-13T16:12:31Z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9D4F2A853CA3EE09EFE7CD6A7A3624D2_43</vt:lpwstr>
  </property>
  <property fmtid="{D5CDD505-2E9C-101B-9397-08002B2CF9AE}" pid="4" name="KSOTemplateDocerSaveRecord">
    <vt:lpwstr>eyJoZGlkIjoiNWRjNjg0YjVlMmZiZjUyZjBhYTcyMDMyYTNiNWI4NzEiLCJ1c2VySWQiOiIyNDYyNzA4MjEifQ==</vt:lpwstr>
  </property>
</Properties>
</file>